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29759A" w:rsidRDefault="00243133" w:rsidP="00E66794">
      <w:pPr>
        <w:pStyle w:val="BodyTextIndent"/>
        <w:spacing w:line="240" w:lineRule="auto"/>
        <w:ind w:left="-426" w:firstLine="284"/>
        <w:jc w:val="center"/>
        <w:rPr>
          <w:rFonts w:ascii="Sylfaen" w:hAnsi="Sylfaen" w:cs="Arial"/>
          <w:i w:val="0"/>
          <w:sz w:val="18"/>
          <w:lang w:val="ru-RU"/>
        </w:rPr>
      </w:pPr>
      <w:r w:rsidRPr="0029759A">
        <w:rPr>
          <w:rFonts w:ascii="Sylfaen" w:hAnsi="Sylfaen" w:cs="Arial"/>
          <w:b/>
          <w:i w:val="0"/>
          <w:sz w:val="18"/>
          <w:lang w:val="ru-RU"/>
        </w:rPr>
        <w:t>ЗАЯВЛЕНИЕ</w:t>
      </w:r>
      <w:r w:rsidRPr="0029759A">
        <w:rPr>
          <w:rFonts w:ascii="Sylfaen" w:hAnsi="Sylfaen" w:cs="Arial"/>
          <w:b/>
          <w:i w:val="0"/>
          <w:sz w:val="18"/>
          <w:lang w:val="ru-RU"/>
        </w:rPr>
        <w:br/>
        <w:t xml:space="preserve">О ПРЕДКВАЛИФИКАЦИОННОЙ ПРОЦЕССЕ </w:t>
      </w:r>
      <w:r w:rsidRPr="0029759A">
        <w:rPr>
          <w:rFonts w:ascii="Sylfaen" w:hAnsi="Sylfaen" w:cs="Arial"/>
          <w:b/>
          <w:i w:val="0"/>
          <w:sz w:val="18"/>
          <w:lang w:val="ru-RU"/>
        </w:rPr>
        <w:br/>
      </w:r>
      <w:r w:rsidRPr="0029759A">
        <w:rPr>
          <w:rFonts w:ascii="Sylfaen" w:hAnsi="Sylfaen" w:cs="Arial"/>
          <w:b/>
          <w:i w:val="0"/>
          <w:sz w:val="18"/>
          <w:lang w:val="ru-RU"/>
        </w:rPr>
        <w:br/>
        <w:t xml:space="preserve">Текст данного объявления утвержден решением N1 комитетом по оценке </w:t>
      </w:r>
      <w:r w:rsidR="00BB7A69" w:rsidRPr="0029759A">
        <w:rPr>
          <w:rFonts w:ascii="Sylfaen" w:hAnsi="Sylfaen" w:cs="Arial"/>
          <w:b/>
          <w:i w:val="0"/>
          <w:sz w:val="18"/>
          <w:lang w:val="ru-RU"/>
        </w:rPr>
        <w:t>закрытого целевого тендера</w:t>
      </w:r>
      <w:r w:rsidR="006E5E4A" w:rsidRPr="0029759A">
        <w:rPr>
          <w:rFonts w:ascii="Sylfaen" w:hAnsi="Sylfaen" w:cs="Arial"/>
          <w:b/>
          <w:i w:val="0"/>
          <w:sz w:val="18"/>
          <w:lang w:val="ru-RU"/>
        </w:rPr>
        <w:t xml:space="preserve"> </w:t>
      </w:r>
      <w:r w:rsidR="00A81BAD" w:rsidRPr="0029759A">
        <w:rPr>
          <w:rFonts w:ascii="Sylfaen" w:hAnsi="Sylfaen" w:cs="Arial"/>
          <w:b/>
          <w:i w:val="0"/>
          <w:sz w:val="18"/>
          <w:lang w:val="ru-RU"/>
        </w:rPr>
        <w:t>11</w:t>
      </w:r>
      <w:r w:rsidR="00FE3F84" w:rsidRPr="0029759A">
        <w:rPr>
          <w:rFonts w:ascii="Sylfaen" w:hAnsi="Sylfaen" w:cs="Arial"/>
          <w:b/>
          <w:i w:val="0"/>
          <w:sz w:val="18"/>
          <w:lang w:val="ru-RU"/>
        </w:rPr>
        <w:t>.</w:t>
      </w:r>
      <w:r w:rsidR="00A81BAD" w:rsidRPr="0029759A">
        <w:rPr>
          <w:rFonts w:ascii="Sylfaen" w:hAnsi="Sylfaen" w:cs="Arial"/>
          <w:b/>
          <w:i w:val="0"/>
          <w:sz w:val="18"/>
          <w:lang w:val="ru-RU"/>
        </w:rPr>
        <w:t>12</w:t>
      </w:r>
      <w:r w:rsidRPr="0029759A">
        <w:rPr>
          <w:rFonts w:ascii="Sylfaen" w:hAnsi="Sylfaen" w:cs="Arial"/>
          <w:b/>
          <w:i w:val="0"/>
          <w:sz w:val="18"/>
          <w:lang w:val="ru-RU"/>
        </w:rPr>
        <w:t>.</w:t>
      </w:r>
      <w:r w:rsidR="00E409B5" w:rsidRPr="0029759A">
        <w:rPr>
          <w:rFonts w:ascii="Sylfaen" w:hAnsi="Sylfaen" w:cs="Arial"/>
          <w:b/>
          <w:i w:val="0"/>
          <w:sz w:val="18"/>
          <w:lang w:val="ru-RU"/>
        </w:rPr>
        <w:t>202</w:t>
      </w:r>
      <w:r w:rsidR="00A47625" w:rsidRPr="0029759A">
        <w:rPr>
          <w:rFonts w:ascii="Sylfaen" w:hAnsi="Sylfaen" w:cs="Arial"/>
          <w:b/>
          <w:i w:val="0"/>
          <w:sz w:val="18"/>
          <w:lang w:val="ru-RU"/>
        </w:rPr>
        <w:t>5</w:t>
      </w:r>
      <w:r w:rsidRPr="0029759A">
        <w:rPr>
          <w:rFonts w:ascii="Sylfaen" w:hAnsi="Sylfaen" w:cs="Arial"/>
          <w:b/>
          <w:i w:val="0"/>
          <w:sz w:val="18"/>
          <w:lang w:val="ru-RU"/>
        </w:rPr>
        <w:t>г</w:t>
      </w:r>
      <w:r w:rsidR="00320F2C" w:rsidRPr="0029759A">
        <w:rPr>
          <w:rFonts w:ascii="Sylfaen" w:hAnsi="Sylfaen" w:cs="Arial"/>
          <w:b/>
          <w:i w:val="0"/>
          <w:sz w:val="18"/>
          <w:lang w:val="ru-RU"/>
        </w:rPr>
        <w:t>.</w:t>
      </w:r>
      <w:r w:rsidRPr="0029759A">
        <w:rPr>
          <w:rFonts w:ascii="Sylfaen" w:hAnsi="Sylfaen" w:cs="Arial"/>
          <w:b/>
          <w:i w:val="0"/>
          <w:sz w:val="18"/>
          <w:lang w:val="ru-RU"/>
        </w:rPr>
        <w:t xml:space="preserve"> и опубликован в N 1 Статья 24 Закона РА «О закупках»</w:t>
      </w:r>
      <w:r w:rsidRPr="0029759A">
        <w:rPr>
          <w:rFonts w:ascii="Sylfaen" w:hAnsi="Sylfaen" w:cs="Arial"/>
          <w:b/>
          <w:i w:val="0"/>
          <w:sz w:val="18"/>
          <w:lang w:val="ru-RU"/>
        </w:rPr>
        <w:br/>
      </w:r>
    </w:p>
    <w:p w:rsidR="00243133" w:rsidRPr="0029759A" w:rsidRDefault="00243133" w:rsidP="00E66794">
      <w:pPr>
        <w:pStyle w:val="BodyTextIndent"/>
        <w:spacing w:line="240" w:lineRule="auto"/>
        <w:ind w:left="-426" w:firstLine="284"/>
        <w:jc w:val="center"/>
        <w:rPr>
          <w:rFonts w:ascii="Sylfaen" w:hAnsi="Sylfaen" w:cs="Arial"/>
          <w:b/>
          <w:i w:val="0"/>
          <w:sz w:val="18"/>
          <w:lang w:val="ru-RU"/>
        </w:rPr>
      </w:pPr>
      <w:bookmarkStart w:id="0" w:name="_GoBack"/>
      <w:r w:rsidRPr="0029759A">
        <w:rPr>
          <w:rFonts w:ascii="Sylfaen" w:hAnsi="Sylfaen" w:cs="Arial"/>
          <w:b/>
          <w:i w:val="0"/>
          <w:sz w:val="18"/>
          <w:lang w:val="ru-RU"/>
        </w:rPr>
        <w:t xml:space="preserve">Код процесса: </w:t>
      </w:r>
      <w:r w:rsidR="00FE3F84" w:rsidRPr="0029759A">
        <w:rPr>
          <w:rFonts w:ascii="Sylfaen" w:hAnsi="Sylfaen" w:cs="Arial"/>
          <w:b/>
          <w:i w:val="0"/>
          <w:sz w:val="18"/>
          <w:lang w:val="ru-RU"/>
        </w:rPr>
        <w:t>МО РА-</w:t>
      </w:r>
      <w:r w:rsidR="00FE3F84" w:rsidRPr="0029759A">
        <w:rPr>
          <w:rFonts w:ascii="Sylfaen" w:hAnsi="Sylfaen"/>
          <w:b/>
          <w:i w:val="0"/>
          <w:sz w:val="18"/>
          <w:lang w:val="ru-RU"/>
        </w:rPr>
        <w:t>П</w:t>
      </w:r>
      <w:r w:rsidR="00BB7A69" w:rsidRPr="0029759A">
        <w:rPr>
          <w:rFonts w:ascii="Sylfaen" w:hAnsi="Sylfaen"/>
          <w:b/>
          <w:i w:val="0"/>
          <w:sz w:val="18"/>
          <w:lang w:val="ru-RU"/>
        </w:rPr>
        <w:t>НМ</w:t>
      </w:r>
      <w:r w:rsidR="00FE3F84" w:rsidRPr="0029759A">
        <w:rPr>
          <w:rFonts w:ascii="Sylfaen" w:hAnsi="Sylfaen"/>
          <w:b/>
          <w:i w:val="0"/>
          <w:sz w:val="18"/>
          <w:lang w:val="ru-RU"/>
        </w:rPr>
        <w:t>АПДЗБ-</w:t>
      </w:r>
      <w:r w:rsidR="00A47625" w:rsidRPr="0029759A">
        <w:rPr>
          <w:rFonts w:ascii="Sylfaen" w:hAnsi="Sylfaen"/>
          <w:b/>
          <w:i w:val="0"/>
          <w:sz w:val="18"/>
          <w:lang w:val="ru-RU"/>
        </w:rPr>
        <w:t>25-10/1</w:t>
      </w:r>
      <w:r w:rsidR="00320F2C" w:rsidRPr="0029759A">
        <w:rPr>
          <w:rFonts w:ascii="Sylfaen" w:hAnsi="Sylfaen" w:cs="Arial"/>
          <w:b/>
          <w:i w:val="0"/>
          <w:sz w:val="18"/>
          <w:lang w:val="ru-RU"/>
        </w:rPr>
        <w:t>.</w:t>
      </w:r>
      <w:bookmarkEnd w:id="0"/>
      <w:r w:rsidRPr="0029759A">
        <w:rPr>
          <w:rFonts w:ascii="Sylfaen" w:hAnsi="Sylfaen" w:cs="Arial"/>
          <w:b/>
          <w:i w:val="0"/>
          <w:sz w:val="18"/>
          <w:lang w:val="ru-RU"/>
        </w:rPr>
        <w:br/>
      </w:r>
      <w:r w:rsidRPr="0029759A">
        <w:rPr>
          <w:rFonts w:ascii="Sylfaen" w:hAnsi="Sylfaen" w:cs="Arial"/>
          <w:i w:val="0"/>
          <w:sz w:val="18"/>
          <w:lang w:val="ru-RU"/>
        </w:rPr>
        <w:br/>
      </w:r>
      <w:r w:rsidRPr="0029759A">
        <w:rPr>
          <w:rFonts w:ascii="Sylfaen" w:hAnsi="Sylfaen" w:cs="Arial"/>
          <w:b/>
          <w:i w:val="0"/>
          <w:sz w:val="18"/>
          <w:lang w:val="ru-RU"/>
        </w:rPr>
        <w:t>I. ХАРАКТЕРИСТИКА  ПОКУПКИ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1. Заказчик, Министерство обороны, который находится в городе Ереване по адресу Багреванд 5, провод</w:t>
      </w:r>
      <w:r w:rsidR="00BB2F39" w:rsidRPr="0029759A">
        <w:rPr>
          <w:rFonts w:ascii="Sylfaen" w:hAnsi="Sylfaen"/>
          <w:sz w:val="18"/>
          <w:szCs w:val="20"/>
          <w:lang w:val="ru-RU"/>
        </w:rPr>
        <w:t>ит предквалификационный процесс</w:t>
      </w:r>
      <w:r w:rsidRPr="0029759A">
        <w:rPr>
          <w:rFonts w:ascii="Sylfaen" w:hAnsi="Sylfaen"/>
          <w:sz w:val="18"/>
          <w:szCs w:val="20"/>
          <w:lang w:val="ru-RU"/>
        </w:rPr>
        <w:t xml:space="preserve"> закупк</w:t>
      </w:r>
      <w:r w:rsidR="00BB2F39" w:rsidRPr="0029759A">
        <w:rPr>
          <w:rFonts w:ascii="Sylfaen" w:hAnsi="Sylfaen"/>
          <w:sz w:val="18"/>
          <w:szCs w:val="20"/>
          <w:lang w:val="ru-RU"/>
        </w:rPr>
        <w:t>и</w:t>
      </w:r>
      <w:r w:rsidR="00A47625" w:rsidRPr="0029759A">
        <w:rPr>
          <w:rFonts w:ascii="Sylfaen" w:hAnsi="Sylfaen"/>
          <w:sz w:val="18"/>
          <w:szCs w:val="20"/>
          <w:lang w:val="ru-RU"/>
        </w:rPr>
        <w:t xml:space="preserve">  </w:t>
      </w:r>
      <w:r w:rsidR="00273032" w:rsidRPr="0029759A">
        <w:rPr>
          <w:rFonts w:ascii="Sylfaen" w:hAnsi="Sylfaen"/>
          <w:sz w:val="18"/>
          <w:szCs w:val="20"/>
          <w:lang w:val="ru-RU"/>
        </w:rPr>
        <w:t>уголь</w:t>
      </w:r>
      <w:r w:rsidR="00A47625" w:rsidRPr="0029759A">
        <w:rPr>
          <w:rFonts w:ascii="Sylfaen" w:hAnsi="Sylfaen"/>
          <w:sz w:val="18"/>
          <w:szCs w:val="20"/>
          <w:lang w:val="ru-RU"/>
        </w:rPr>
        <w:t xml:space="preserve"> и </w:t>
      </w:r>
      <w:r w:rsidR="00273032" w:rsidRPr="0029759A">
        <w:rPr>
          <w:rFonts w:ascii="Sylfaen" w:hAnsi="Sylfaen"/>
          <w:sz w:val="18"/>
          <w:szCs w:val="20"/>
          <w:lang w:val="ru-RU"/>
        </w:rPr>
        <w:t>древесный брикет</w:t>
      </w:r>
      <w:r w:rsidR="00A47625" w:rsidRPr="0029759A">
        <w:rPr>
          <w:rFonts w:ascii="Sylfaen" w:hAnsi="Sylfaen"/>
          <w:sz w:val="18"/>
          <w:szCs w:val="20"/>
          <w:lang w:val="ru-RU"/>
        </w:rPr>
        <w:t xml:space="preserve"> </w:t>
      </w:r>
      <w:r w:rsidRPr="0029759A">
        <w:rPr>
          <w:rFonts w:ascii="Sylfaen" w:hAnsi="Sylfaen"/>
          <w:sz w:val="18"/>
          <w:szCs w:val="20"/>
          <w:lang w:val="ru-RU"/>
        </w:rPr>
        <w:t>с целью определен</w:t>
      </w:r>
      <w:r w:rsidR="0064587C" w:rsidRPr="0029759A">
        <w:rPr>
          <w:rFonts w:ascii="Sylfaen" w:hAnsi="Sylfaen"/>
          <w:sz w:val="18"/>
          <w:szCs w:val="20"/>
          <w:lang w:val="ru-RU"/>
        </w:rPr>
        <w:t>ия</w:t>
      </w:r>
      <w:r w:rsidRPr="0029759A">
        <w:rPr>
          <w:rFonts w:ascii="Sylfaen" w:hAnsi="Sylfaen"/>
          <w:sz w:val="18"/>
          <w:szCs w:val="20"/>
          <w:lang w:val="ru-RU"/>
        </w:rPr>
        <w:t xml:space="preserve"> возможны</w:t>
      </w:r>
      <w:r w:rsidR="00AF59AD" w:rsidRPr="0029759A">
        <w:rPr>
          <w:rFonts w:ascii="Sylfaen" w:hAnsi="Sylfaen"/>
          <w:sz w:val="18"/>
          <w:szCs w:val="20"/>
          <w:lang w:val="ru-RU"/>
        </w:rPr>
        <w:t xml:space="preserve">х участников </w:t>
      </w:r>
      <w:r w:rsidR="009B7893" w:rsidRPr="0029759A">
        <w:rPr>
          <w:rFonts w:ascii="Sylfaen" w:hAnsi="Sylfaen"/>
          <w:sz w:val="18"/>
          <w:szCs w:val="20"/>
          <w:lang w:val="ru-RU"/>
        </w:rPr>
        <w:t>закрытого целевого тендера</w:t>
      </w:r>
      <w:r w:rsidRPr="0029759A">
        <w:rPr>
          <w:rFonts w:ascii="Sylfaen" w:hAnsi="Sylfaen"/>
          <w:sz w:val="18"/>
          <w:szCs w:val="20"/>
          <w:lang w:val="ru-RU"/>
        </w:rPr>
        <w:t>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E66794">
      <w:pPr>
        <w:spacing w:after="0" w:line="240" w:lineRule="auto"/>
        <w:ind w:left="-426" w:firstLine="284"/>
        <w:jc w:val="center"/>
        <w:rPr>
          <w:rFonts w:ascii="Sylfaen" w:hAnsi="Sylfaen" w:cs="Arial"/>
          <w:b/>
          <w:sz w:val="18"/>
          <w:szCs w:val="20"/>
          <w:lang w:val="ru-RU"/>
        </w:rPr>
      </w:pPr>
      <w:r w:rsidRPr="0029759A">
        <w:rPr>
          <w:rFonts w:ascii="Sylfaen" w:hAnsi="Sylfaen" w:cs="Arial"/>
          <w:b/>
          <w:sz w:val="18"/>
          <w:szCs w:val="20"/>
        </w:rPr>
        <w:t>II</w:t>
      </w:r>
      <w:r w:rsidRPr="0029759A">
        <w:rPr>
          <w:rFonts w:ascii="Sylfaen" w:hAnsi="Sylfaen" w:cs="Arial"/>
          <w:b/>
          <w:sz w:val="18"/>
          <w:szCs w:val="20"/>
          <w:lang w:val="ru-RU"/>
        </w:rPr>
        <w:t>. УСЛОВИЯ УЧАСТИЯ ПРОЦЕССА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 xml:space="preserve">2. Согласно 7-ой статье закона РА "О закупках", участие в </w:t>
      </w:r>
      <w:r w:rsidRPr="0029759A">
        <w:rPr>
          <w:rFonts w:ascii="Sylfaen" w:hAnsi="Sylfaen" w:cs="Arial"/>
          <w:sz w:val="18"/>
          <w:szCs w:val="20"/>
          <w:lang w:val="ru-RU"/>
        </w:rPr>
        <w:t>предквалификационном</w:t>
      </w:r>
      <w:r w:rsidRPr="0029759A">
        <w:rPr>
          <w:rFonts w:ascii="Sylfaen" w:hAnsi="Sylfaen"/>
          <w:sz w:val="18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EC0A55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29759A">
        <w:rPr>
          <w:rFonts w:ascii="Sylfaen" w:hAnsi="Sylfaen"/>
          <w:sz w:val="18"/>
          <w:szCs w:val="20"/>
          <w:lang w:val="ru-RU"/>
        </w:rPr>
        <w:t>договорных мероприятий».</w:t>
      </w:r>
      <w:r w:rsidR="00EC0A55" w:rsidRPr="0029759A">
        <w:rPr>
          <w:rFonts w:ascii="Sylfaen" w:hAnsi="Sylfaen"/>
          <w:sz w:val="18"/>
          <w:szCs w:val="20"/>
          <w:lang w:val="ru-RU"/>
        </w:rPr>
        <w:t xml:space="preserve">При этом аналогичными считаются контракты на поставку </w:t>
      </w:r>
      <w:r w:rsidR="00273032" w:rsidRPr="0029759A">
        <w:rPr>
          <w:rFonts w:ascii="Sylfaen" w:hAnsi="Sylfaen"/>
          <w:b/>
          <w:sz w:val="18"/>
          <w:szCs w:val="20"/>
          <w:lang w:val="ru-RU"/>
        </w:rPr>
        <w:t>уголь</w:t>
      </w:r>
      <w:r w:rsidR="00344CC4" w:rsidRPr="0029759A">
        <w:rPr>
          <w:rFonts w:ascii="Sylfaen" w:hAnsi="Sylfaen"/>
          <w:b/>
          <w:sz w:val="18"/>
          <w:szCs w:val="20"/>
          <w:lang w:val="ru-RU"/>
        </w:rPr>
        <w:t xml:space="preserve"> и/или </w:t>
      </w:r>
      <w:r w:rsidR="00273032" w:rsidRPr="0029759A">
        <w:rPr>
          <w:rFonts w:ascii="Sylfaen" w:hAnsi="Sylfaen"/>
          <w:b/>
          <w:sz w:val="18"/>
          <w:szCs w:val="20"/>
          <w:lang w:val="ru-RU"/>
        </w:rPr>
        <w:t>древесный брикет</w:t>
      </w:r>
      <w:r w:rsidR="004E4B0F" w:rsidRPr="0029759A">
        <w:rPr>
          <w:rFonts w:ascii="Sylfaen" w:hAnsi="Sylfaen"/>
          <w:b/>
          <w:sz w:val="18"/>
          <w:szCs w:val="20"/>
          <w:lang w:val="ru-RU"/>
        </w:rPr>
        <w:t>»</w:t>
      </w:r>
      <w:r w:rsidR="00344CC4" w:rsidRPr="0029759A">
        <w:rPr>
          <w:rFonts w:ascii="Sylfaen" w:hAnsi="Sylfaen"/>
          <w:b/>
          <w:sz w:val="18"/>
          <w:szCs w:val="20"/>
          <w:lang w:val="ru-RU"/>
        </w:rPr>
        <w:t>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29759A">
        <w:rPr>
          <w:rFonts w:ascii="Sylfaen" w:hAnsi="Sylfaen" w:cs="Arial"/>
          <w:sz w:val="18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29759A">
        <w:rPr>
          <w:rFonts w:ascii="Sylfaen" w:hAnsi="Sylfaen"/>
          <w:sz w:val="18"/>
          <w:szCs w:val="20"/>
          <w:lang w:val="ru-RU"/>
        </w:rPr>
        <w:t>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Arial"/>
          <w:sz w:val="18"/>
          <w:szCs w:val="20"/>
          <w:lang w:val="ru-RU" w:eastAsia="ru-RU"/>
        </w:rPr>
      </w:pPr>
      <w:r w:rsidRPr="0029759A">
        <w:rPr>
          <w:rFonts w:ascii="Sylfaen" w:hAnsi="Sylfaen" w:cs="Arial"/>
          <w:sz w:val="18"/>
          <w:szCs w:val="20"/>
          <w:lang w:val="ru-RU" w:eastAsia="ru-RU"/>
        </w:rPr>
        <w:t>3)Участники несут солидарную ответственность.</w:t>
      </w:r>
    </w:p>
    <w:p w:rsidR="00320F2C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Arial"/>
          <w:sz w:val="18"/>
          <w:szCs w:val="20"/>
          <w:lang w:val="ru-RU" w:eastAsia="ru-RU"/>
        </w:rPr>
      </w:pPr>
      <w:r w:rsidRPr="0029759A">
        <w:rPr>
          <w:rFonts w:ascii="Sylfaen" w:hAnsi="Sylfaen" w:cs="Arial"/>
          <w:sz w:val="18"/>
          <w:szCs w:val="20"/>
          <w:lang w:val="ru-RU" w:eastAsia="ru-RU"/>
        </w:rPr>
        <w:t>4)В совместном соглашении сторона (стороны) не может подать о</w:t>
      </w:r>
      <w:r w:rsidR="00320F2C" w:rsidRPr="0029759A">
        <w:rPr>
          <w:rFonts w:ascii="Sylfaen" w:hAnsi="Sylfaen" w:cs="Arial"/>
          <w:sz w:val="18"/>
          <w:szCs w:val="20"/>
          <w:lang w:val="ru-RU" w:eastAsia="ru-RU"/>
        </w:rPr>
        <w:t>тдельное заявление (заявлении).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Arial"/>
          <w:sz w:val="18"/>
          <w:szCs w:val="20"/>
          <w:lang w:val="ru-RU" w:eastAsia="ru-RU"/>
        </w:rPr>
      </w:pPr>
      <w:r w:rsidRPr="0029759A">
        <w:rPr>
          <w:rFonts w:ascii="Sylfaen" w:hAnsi="Sylfaen" w:cs="Arial"/>
          <w:sz w:val="18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 xml:space="preserve">5. В процессе </w:t>
      </w:r>
      <w:r w:rsidR="009B7893" w:rsidRPr="0029759A">
        <w:rPr>
          <w:rFonts w:ascii="Sylfaen" w:hAnsi="Sylfaen"/>
          <w:sz w:val="18"/>
          <w:szCs w:val="20"/>
          <w:lang w:val="ru-RU"/>
        </w:rPr>
        <w:t xml:space="preserve">закрытого целевого тендера </w:t>
      </w:r>
      <w:r w:rsidRPr="0029759A">
        <w:rPr>
          <w:rFonts w:ascii="Sylfaen" w:hAnsi="Sylfaen" w:cs="Sylfaen"/>
          <w:sz w:val="18"/>
          <w:szCs w:val="20"/>
          <w:lang w:val="ru-RU"/>
        </w:rPr>
        <w:t>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</w:p>
    <w:p w:rsidR="00243133" w:rsidRPr="0029759A" w:rsidRDefault="00243133" w:rsidP="00E66794">
      <w:pPr>
        <w:spacing w:after="0" w:line="240" w:lineRule="auto"/>
        <w:ind w:left="-426" w:firstLine="284"/>
        <w:jc w:val="center"/>
        <w:rPr>
          <w:rFonts w:ascii="Sylfaen" w:hAnsi="Sylfaen" w:cs="Sylfaen"/>
          <w:b/>
          <w:sz w:val="18"/>
          <w:szCs w:val="20"/>
          <w:lang w:val="ru-RU"/>
        </w:rPr>
      </w:pPr>
      <w:r w:rsidRPr="0029759A">
        <w:rPr>
          <w:rFonts w:ascii="Sylfaen" w:hAnsi="Sylfaen" w:cs="Sylfaen"/>
          <w:b/>
          <w:sz w:val="18"/>
          <w:szCs w:val="20"/>
        </w:rPr>
        <w:t>III</w:t>
      </w:r>
      <w:r w:rsidRPr="0029759A">
        <w:rPr>
          <w:rFonts w:ascii="Sylfaen" w:hAnsi="Sylfaen" w:cs="Sylfaen"/>
          <w:b/>
          <w:sz w:val="18"/>
          <w:szCs w:val="20"/>
          <w:lang w:val="ru-RU"/>
        </w:rPr>
        <w:t>. ПРАВА НА ПОЛУЧЕНИИ РАЗЬЯСНЕНИЕ И ПОПРАВКИ ЗАЯВОК</w:t>
      </w:r>
    </w:p>
    <w:p w:rsidR="00CA1AD9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>6.</w:t>
      </w:r>
      <w:r w:rsidR="00CA1AD9" w:rsidRPr="0029759A">
        <w:rPr>
          <w:rFonts w:ascii="Sylfaen" w:hAnsi="Sylfaen" w:cs="Sylfaen"/>
          <w:sz w:val="18"/>
          <w:szCs w:val="20"/>
          <w:lang w:val="ru-RU"/>
        </w:rPr>
        <w:t xml:space="preserve">Участник имеет право требовать от комиссии </w:t>
      </w:r>
      <w:r w:rsidR="00CA1AD9" w:rsidRPr="0029759A">
        <w:rPr>
          <w:rFonts w:ascii="Sylfaen" w:hAnsi="Sylfaen"/>
          <w:sz w:val="18"/>
          <w:szCs w:val="20"/>
          <w:lang w:val="ru-RU"/>
        </w:rPr>
        <w:t>разъяснение</w:t>
      </w:r>
      <w:r w:rsidR="00CA1AD9" w:rsidRPr="0029759A">
        <w:rPr>
          <w:rFonts w:ascii="Sylfaen" w:hAnsi="Sylfaen" w:cs="Sylfaen"/>
          <w:sz w:val="18"/>
          <w:szCs w:val="20"/>
          <w:lang w:val="ru-RU"/>
        </w:rPr>
        <w:t xml:space="preserve"> об обьявленом</w:t>
      </w:r>
      <w:r w:rsidR="00CA1AD9" w:rsidRPr="0029759A">
        <w:rPr>
          <w:rFonts w:ascii="Sylfaen" w:hAnsi="Sylfaen" w:cs="Arial"/>
          <w:sz w:val="18"/>
          <w:szCs w:val="20"/>
          <w:lang w:val="ru-RU"/>
        </w:rPr>
        <w:t>предквалификационном</w:t>
      </w:r>
      <w:r w:rsidR="00CA1AD9" w:rsidRPr="0029759A">
        <w:rPr>
          <w:rFonts w:ascii="Sylfaen" w:hAnsi="Sylfaen"/>
          <w:sz w:val="18"/>
          <w:szCs w:val="20"/>
          <w:lang w:val="ru-RU"/>
        </w:rPr>
        <w:t xml:space="preserve"> процессе</w:t>
      </w:r>
      <w:r w:rsidR="00CA1AD9" w:rsidRPr="0029759A">
        <w:rPr>
          <w:rFonts w:ascii="Sylfaen" w:hAnsi="Sylfaen" w:cs="Sylfaen"/>
          <w:sz w:val="18"/>
          <w:szCs w:val="20"/>
          <w:lang w:val="ru-RU"/>
        </w:rPr>
        <w:t xml:space="preserve">за 5 календарный день до </w:t>
      </w:r>
      <w:r w:rsidR="00CA1AD9" w:rsidRPr="0029759A">
        <w:rPr>
          <w:rFonts w:ascii="Sylfaen" w:hAnsi="Sylfaen"/>
          <w:sz w:val="18"/>
          <w:szCs w:val="20"/>
          <w:lang w:val="ru-RU"/>
        </w:rPr>
        <w:t>истечения срока подачи предквалификационных заявокв письменной форме</w:t>
      </w:r>
      <w:r w:rsidR="00CA1AD9" w:rsidRPr="0029759A">
        <w:rPr>
          <w:rFonts w:ascii="Sylfaen" w:hAnsi="Sylfaen" w:cs="Sylfaen"/>
          <w:sz w:val="18"/>
          <w:szCs w:val="20"/>
          <w:lang w:val="ru-RU"/>
        </w:rPr>
        <w:t>. Комиссия долж</w:t>
      </w:r>
      <w:r w:rsidR="001208E5" w:rsidRPr="0029759A">
        <w:rPr>
          <w:rFonts w:ascii="Sylfaen" w:hAnsi="Sylfaen" w:cs="Sylfaen"/>
          <w:sz w:val="18"/>
          <w:szCs w:val="20"/>
          <w:lang w:val="ru-RU"/>
        </w:rPr>
        <w:t>на</w:t>
      </w:r>
      <w:r w:rsidR="00CA1AD9" w:rsidRPr="0029759A">
        <w:rPr>
          <w:rFonts w:ascii="Sylfaen" w:hAnsi="Sylfaen" w:cs="Sylfaen"/>
          <w:sz w:val="18"/>
          <w:szCs w:val="20"/>
          <w:lang w:val="ru-RU"/>
        </w:rPr>
        <w:t xml:space="preserve"> предоставить участнику требованные обьяснения </w:t>
      </w:r>
      <w:r w:rsidR="00CA1AD9" w:rsidRPr="0029759A">
        <w:rPr>
          <w:rFonts w:ascii="Sylfaen" w:hAnsi="Sylfaen"/>
          <w:sz w:val="18"/>
          <w:szCs w:val="20"/>
          <w:lang w:val="ru-RU"/>
        </w:rPr>
        <w:t>в письменной форме</w:t>
      </w:r>
      <w:r w:rsidR="00CA1AD9" w:rsidRPr="0029759A">
        <w:rPr>
          <w:rFonts w:ascii="Sylfaen" w:hAnsi="Sylfaen" w:cs="Sylfaen"/>
          <w:sz w:val="18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29759A">
        <w:rPr>
          <w:rFonts w:ascii="Sylfaen" w:hAnsi="Sylfaen"/>
          <w:sz w:val="18"/>
          <w:szCs w:val="20"/>
          <w:lang w:val="ru-RU"/>
        </w:rPr>
        <w:t>. В случае предоставления информации любого участника,</w:t>
      </w:r>
      <w:r w:rsidR="00CA1AD9" w:rsidRPr="0029759A">
        <w:rPr>
          <w:rFonts w:ascii="Sylfaen" w:hAnsi="Sylfaen" w:cs="Sylfaen"/>
          <w:sz w:val="18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29759A" w:rsidRDefault="00CA1AD9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29759A" w:rsidRDefault="00CA1AD9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 xml:space="preserve">Запрос в случае подачи по электронной почте печатную версию </w:t>
      </w:r>
      <w:r w:rsidRPr="0029759A">
        <w:rPr>
          <w:rFonts w:ascii="Sylfaen" w:hAnsi="Sylfaen" w:cs="Sylfaen"/>
          <w:sz w:val="18"/>
          <w:szCs w:val="20"/>
          <w:lang w:val="ru-RU"/>
        </w:rPr>
        <w:t>обьяснения</w:t>
      </w:r>
      <w:r w:rsidRPr="0029759A">
        <w:rPr>
          <w:rFonts w:ascii="Sylfaen" w:hAnsi="Sylfaen"/>
          <w:sz w:val="18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 xml:space="preserve">8. Разъяснение не </w:t>
      </w:r>
      <w:r w:rsidR="00F65AD9" w:rsidRPr="0029759A">
        <w:rPr>
          <w:rFonts w:ascii="Sylfaen" w:hAnsi="Sylfaen"/>
          <w:sz w:val="18"/>
          <w:szCs w:val="20"/>
          <w:lang w:val="ru-RU"/>
        </w:rPr>
        <w:t>предоставляется</w:t>
      </w:r>
      <w:r w:rsidRPr="0029759A">
        <w:rPr>
          <w:rFonts w:ascii="Sylfaen" w:hAnsi="Sylfaen"/>
          <w:sz w:val="18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 w:rsidRPr="0029759A">
        <w:rPr>
          <w:rFonts w:ascii="Sylfaen" w:hAnsi="Sylfaen"/>
          <w:sz w:val="18"/>
          <w:szCs w:val="20"/>
          <w:lang w:val="ru-RU"/>
        </w:rPr>
        <w:t>двух</w:t>
      </w:r>
      <w:r w:rsidRPr="0029759A">
        <w:rPr>
          <w:rFonts w:ascii="Sylfaen" w:hAnsi="Sylfaen"/>
          <w:sz w:val="18"/>
          <w:szCs w:val="20"/>
          <w:lang w:val="ru-RU"/>
        </w:rPr>
        <w:t xml:space="preserve"> календарн</w:t>
      </w:r>
      <w:r w:rsidR="00C773F4" w:rsidRPr="0029759A">
        <w:rPr>
          <w:rFonts w:ascii="Sylfaen" w:hAnsi="Sylfaen"/>
          <w:sz w:val="18"/>
          <w:szCs w:val="20"/>
          <w:lang w:val="ru-RU"/>
        </w:rPr>
        <w:t>ых</w:t>
      </w:r>
      <w:r w:rsidRPr="0029759A">
        <w:rPr>
          <w:rFonts w:ascii="Sylfaen" w:hAnsi="Sylfaen"/>
          <w:sz w:val="18"/>
          <w:szCs w:val="20"/>
          <w:lang w:val="ru-RU"/>
        </w:rPr>
        <w:t xml:space="preserve"> дн</w:t>
      </w:r>
      <w:r w:rsidR="00C773F4" w:rsidRPr="0029759A">
        <w:rPr>
          <w:rFonts w:ascii="Sylfaen" w:hAnsi="Sylfaen"/>
          <w:sz w:val="18"/>
          <w:szCs w:val="20"/>
          <w:lang w:val="ru-RU"/>
        </w:rPr>
        <w:t>ей</w:t>
      </w:r>
      <w:r w:rsidRPr="0029759A">
        <w:rPr>
          <w:rFonts w:ascii="Sylfaen" w:hAnsi="Sylfaen"/>
          <w:sz w:val="18"/>
          <w:szCs w:val="20"/>
          <w:lang w:val="ru-RU"/>
        </w:rPr>
        <w:t xml:space="preserve"> после опроса.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9.В данном объявлении могут быть изменения до двух календарных дней д</w:t>
      </w:r>
      <w:r w:rsidR="00EF3004" w:rsidRPr="0029759A">
        <w:rPr>
          <w:rFonts w:ascii="Sylfaen" w:hAnsi="Sylfaen"/>
          <w:sz w:val="18"/>
          <w:szCs w:val="20"/>
          <w:lang w:val="ru-RU"/>
        </w:rPr>
        <w:t>о окончания срока подачи заявок</w:t>
      </w:r>
      <w:r w:rsidRPr="0029759A">
        <w:rPr>
          <w:rFonts w:ascii="Sylfaen" w:hAnsi="Sylfaen"/>
          <w:sz w:val="18"/>
          <w:szCs w:val="20"/>
          <w:lang w:val="ru-RU"/>
        </w:rPr>
        <w:t>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10.В случае изменений в предквалификационной заявке, крайний срок для п</w:t>
      </w:r>
      <w:r w:rsidR="008010F2" w:rsidRPr="0029759A">
        <w:rPr>
          <w:rFonts w:ascii="Sylfaen" w:hAnsi="Sylfaen"/>
          <w:sz w:val="18"/>
          <w:szCs w:val="20"/>
          <w:lang w:val="ru-RU"/>
        </w:rPr>
        <w:t>ода</w:t>
      </w:r>
      <w:r w:rsidR="00F565F9" w:rsidRPr="0029759A">
        <w:rPr>
          <w:rFonts w:ascii="Sylfaen" w:hAnsi="Sylfaen"/>
          <w:sz w:val="18"/>
          <w:szCs w:val="20"/>
          <w:lang w:val="ru-RU"/>
        </w:rPr>
        <w:t xml:space="preserve">чи </w:t>
      </w:r>
      <w:r w:rsidRPr="0029759A">
        <w:rPr>
          <w:rFonts w:ascii="Sylfaen" w:hAnsi="Sylfaen"/>
          <w:sz w:val="18"/>
          <w:szCs w:val="20"/>
          <w:lang w:val="ru-RU"/>
        </w:rPr>
        <w:t>предквалификационной заявк</w:t>
      </w:r>
      <w:r w:rsidR="00F565F9" w:rsidRPr="0029759A">
        <w:rPr>
          <w:rFonts w:ascii="Sylfaen" w:hAnsi="Sylfaen"/>
          <w:sz w:val="18"/>
          <w:szCs w:val="20"/>
          <w:lang w:val="ru-RU"/>
        </w:rPr>
        <w:t>и</w:t>
      </w:r>
      <w:r w:rsidRPr="0029759A">
        <w:rPr>
          <w:rFonts w:ascii="Sylfaen" w:hAnsi="Sylfaen"/>
          <w:sz w:val="18"/>
          <w:szCs w:val="20"/>
          <w:lang w:val="ru-RU"/>
        </w:rPr>
        <w:t xml:space="preserve"> считается день когда обьявляется о внесении изменени</w:t>
      </w:r>
      <w:r w:rsidR="00F565F9" w:rsidRPr="0029759A">
        <w:rPr>
          <w:rFonts w:ascii="Sylfaen" w:hAnsi="Sylfaen"/>
          <w:sz w:val="18"/>
          <w:szCs w:val="20"/>
          <w:lang w:val="ru-RU"/>
        </w:rPr>
        <w:t>ях</w:t>
      </w:r>
      <w:r w:rsidRPr="0029759A">
        <w:rPr>
          <w:rFonts w:ascii="Sylfaen" w:hAnsi="Sylfaen"/>
          <w:sz w:val="18"/>
          <w:szCs w:val="20"/>
          <w:lang w:val="ru-RU"/>
        </w:rPr>
        <w:t>.</w:t>
      </w:r>
    </w:p>
    <w:p w:rsidR="00320F2C" w:rsidRPr="0029759A" w:rsidRDefault="00320F2C" w:rsidP="00E66794">
      <w:pPr>
        <w:spacing w:after="0" w:line="240" w:lineRule="auto"/>
        <w:ind w:left="-426" w:firstLine="284"/>
        <w:jc w:val="center"/>
        <w:rPr>
          <w:rFonts w:ascii="Sylfaen" w:hAnsi="Sylfaen"/>
          <w:b/>
          <w:sz w:val="18"/>
          <w:szCs w:val="20"/>
          <w:lang w:val="ru-RU"/>
        </w:rPr>
      </w:pPr>
    </w:p>
    <w:p w:rsidR="00243133" w:rsidRPr="0029759A" w:rsidRDefault="00243133" w:rsidP="00E66794">
      <w:pPr>
        <w:spacing w:after="0" w:line="240" w:lineRule="auto"/>
        <w:ind w:left="-426" w:firstLine="284"/>
        <w:jc w:val="center"/>
        <w:rPr>
          <w:rFonts w:ascii="Sylfaen" w:hAnsi="Sylfaen"/>
          <w:b/>
          <w:sz w:val="18"/>
          <w:szCs w:val="20"/>
          <w:lang w:val="ru-RU"/>
        </w:rPr>
      </w:pPr>
      <w:r w:rsidRPr="0029759A">
        <w:rPr>
          <w:rFonts w:ascii="Sylfaen" w:hAnsi="Sylfaen"/>
          <w:b/>
          <w:sz w:val="18"/>
          <w:szCs w:val="20"/>
        </w:rPr>
        <w:t>IV</w:t>
      </w:r>
      <w:r w:rsidRPr="0029759A">
        <w:rPr>
          <w:rFonts w:ascii="Sylfaen" w:hAnsi="Sylfaen"/>
          <w:b/>
          <w:sz w:val="18"/>
          <w:szCs w:val="20"/>
          <w:lang w:val="ru-RU"/>
        </w:rPr>
        <w:t>. О ПОРЯДКЕ ПОДАЧИ ПРЕДКВАЛИФИКАЦИОННОЙ ЗАЯВКЕ.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29759A" w:rsidRDefault="00F565F9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1</w:t>
      </w:r>
      <w:r w:rsidR="00243133" w:rsidRPr="0029759A">
        <w:rPr>
          <w:rFonts w:ascii="Sylfaen" w:hAnsi="Sylfaen"/>
          <w:sz w:val="18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29759A">
        <w:rPr>
          <w:rFonts w:ascii="Sylfaen" w:hAnsi="Sylfaen" w:cs="Sylfaen"/>
          <w:sz w:val="18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>б) Код Процесса</w:t>
      </w:r>
      <w:r w:rsidRPr="0029759A">
        <w:rPr>
          <w:rFonts w:ascii="Sylfaen" w:hAnsi="Sylfaen" w:cs="Sylfaen"/>
          <w:sz w:val="18"/>
          <w:szCs w:val="20"/>
          <w:lang w:val="ru-RU"/>
        </w:rPr>
        <w:tab/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>г) Название (имя) участника, место нахождения и номер</w:t>
      </w:r>
      <w:r w:rsidR="00F565F9" w:rsidRPr="0029759A">
        <w:rPr>
          <w:rFonts w:ascii="Sylfaen" w:hAnsi="Sylfaen" w:cs="Sylfaen"/>
          <w:sz w:val="18"/>
          <w:szCs w:val="20"/>
          <w:lang w:val="ru-RU"/>
        </w:rPr>
        <w:t xml:space="preserve"> телефона</w:t>
      </w:r>
      <w:r w:rsidRPr="0029759A">
        <w:rPr>
          <w:rFonts w:ascii="Sylfaen" w:hAnsi="Sylfaen" w:cs="Sylfaen"/>
          <w:sz w:val="18"/>
          <w:szCs w:val="20"/>
          <w:lang w:val="ru-RU"/>
        </w:rPr>
        <w:t>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b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 xml:space="preserve">13. Заявка процедуры должны быть представлены Комиссии не позднее, чем </w:t>
      </w:r>
      <w:r w:rsidR="00344CC4" w:rsidRPr="0029759A">
        <w:rPr>
          <w:rFonts w:ascii="Sylfaen" w:hAnsi="Sylfaen" w:cs="Sylfaen"/>
          <w:b/>
          <w:sz w:val="18"/>
          <w:szCs w:val="20"/>
          <w:lang w:val="ru-RU"/>
        </w:rPr>
        <w:t>03</w:t>
      </w:r>
      <w:r w:rsidR="004D2AC9" w:rsidRPr="0029759A">
        <w:rPr>
          <w:rFonts w:ascii="Sylfaen" w:hAnsi="Sylfaen" w:cs="Sylfaen"/>
          <w:b/>
          <w:sz w:val="18"/>
          <w:szCs w:val="20"/>
          <w:lang w:val="ru-RU"/>
        </w:rPr>
        <w:t>.</w:t>
      </w:r>
      <w:r w:rsidR="001C4866" w:rsidRPr="0029759A">
        <w:rPr>
          <w:rFonts w:ascii="Sylfaen" w:hAnsi="Sylfaen" w:cs="Sylfaen"/>
          <w:b/>
          <w:sz w:val="18"/>
          <w:szCs w:val="20"/>
          <w:lang w:val="ru-RU"/>
        </w:rPr>
        <w:t>0</w:t>
      </w:r>
      <w:r w:rsidR="00344CC4" w:rsidRPr="0029759A">
        <w:rPr>
          <w:rFonts w:ascii="Sylfaen" w:hAnsi="Sylfaen" w:cs="Sylfaen"/>
          <w:b/>
          <w:sz w:val="18"/>
          <w:szCs w:val="20"/>
          <w:lang w:val="ru-RU"/>
        </w:rPr>
        <w:t>1</w:t>
      </w:r>
      <w:r w:rsidRPr="0029759A">
        <w:rPr>
          <w:rFonts w:ascii="Sylfaen" w:hAnsi="Sylfaen" w:cs="Sylfaen"/>
          <w:b/>
          <w:sz w:val="18"/>
          <w:szCs w:val="20"/>
          <w:lang w:val="ru-RU"/>
        </w:rPr>
        <w:t>.20</w:t>
      </w:r>
      <w:r w:rsidR="00E409B5" w:rsidRPr="0029759A">
        <w:rPr>
          <w:rFonts w:ascii="Sylfaen" w:hAnsi="Sylfaen" w:cs="Sylfaen"/>
          <w:b/>
          <w:sz w:val="18"/>
          <w:szCs w:val="20"/>
          <w:lang w:val="ru-RU"/>
        </w:rPr>
        <w:t>2</w:t>
      </w:r>
      <w:r w:rsidR="00344CC4" w:rsidRPr="0029759A">
        <w:rPr>
          <w:rFonts w:ascii="Sylfaen" w:hAnsi="Sylfaen" w:cs="Sylfaen"/>
          <w:b/>
          <w:sz w:val="18"/>
          <w:szCs w:val="20"/>
          <w:lang w:val="ru-RU"/>
        </w:rPr>
        <w:t>5</w:t>
      </w:r>
      <w:r w:rsidR="007C3B99" w:rsidRPr="0029759A">
        <w:rPr>
          <w:rFonts w:ascii="Sylfaen" w:hAnsi="Sylfaen" w:cs="Sylfaen"/>
          <w:b/>
          <w:sz w:val="18"/>
          <w:szCs w:val="20"/>
          <w:lang w:val="ru-RU"/>
        </w:rPr>
        <w:t>г.</w:t>
      </w:r>
      <w:r w:rsidRPr="0029759A">
        <w:rPr>
          <w:rFonts w:ascii="Sylfaen" w:hAnsi="Sylfaen" w:cs="Sylfaen"/>
          <w:b/>
          <w:sz w:val="18"/>
          <w:szCs w:val="20"/>
          <w:lang w:val="ru-RU"/>
        </w:rPr>
        <w:t xml:space="preserve">, в </w:t>
      </w:r>
      <w:r w:rsidR="00247FA1" w:rsidRPr="0029759A">
        <w:rPr>
          <w:rFonts w:ascii="Sylfaen" w:hAnsi="Sylfaen" w:cs="Sylfaen"/>
          <w:b/>
          <w:sz w:val="18"/>
          <w:szCs w:val="20"/>
          <w:lang w:val="ru-RU"/>
        </w:rPr>
        <w:t>1</w:t>
      </w:r>
      <w:r w:rsidR="00E73CCE" w:rsidRPr="0029759A">
        <w:rPr>
          <w:rFonts w:ascii="Sylfaen" w:hAnsi="Sylfaen" w:cs="Sylfaen"/>
          <w:b/>
          <w:sz w:val="18"/>
          <w:szCs w:val="20"/>
          <w:lang w:val="ru-RU"/>
        </w:rPr>
        <w:t>0</w:t>
      </w:r>
      <w:r w:rsidR="00247FA1" w:rsidRPr="0029759A">
        <w:rPr>
          <w:rFonts w:ascii="Sylfaen" w:hAnsi="Sylfaen" w:cs="Sylfaen"/>
          <w:b/>
          <w:sz w:val="18"/>
          <w:szCs w:val="20"/>
          <w:lang w:val="ru-RU"/>
        </w:rPr>
        <w:t>:</w:t>
      </w:r>
      <w:r w:rsidR="00FE3F84" w:rsidRPr="0029759A">
        <w:rPr>
          <w:rFonts w:ascii="Sylfaen" w:hAnsi="Sylfaen" w:cs="Sylfaen"/>
          <w:b/>
          <w:sz w:val="18"/>
          <w:szCs w:val="20"/>
          <w:lang w:val="ru-RU"/>
        </w:rPr>
        <w:t>0</w:t>
      </w:r>
      <w:r w:rsidR="00247FA1" w:rsidRPr="0029759A">
        <w:rPr>
          <w:rFonts w:ascii="Sylfaen" w:hAnsi="Sylfaen" w:cs="Sylfaen"/>
          <w:b/>
          <w:sz w:val="18"/>
          <w:szCs w:val="20"/>
          <w:lang w:val="ru-RU"/>
        </w:rPr>
        <w:t>0</w:t>
      </w:r>
      <w:r w:rsidRPr="0029759A">
        <w:rPr>
          <w:rFonts w:ascii="Sylfaen" w:hAnsi="Sylfaen" w:cs="Sylfaen"/>
          <w:b/>
          <w:sz w:val="18"/>
          <w:szCs w:val="20"/>
          <w:lang w:val="ru-RU"/>
        </w:rPr>
        <w:t>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 w:rsidRPr="0029759A">
        <w:rPr>
          <w:rFonts w:ascii="Sylfaen" w:hAnsi="Sylfaen" w:cs="Sylfaen"/>
          <w:sz w:val="18"/>
          <w:szCs w:val="20"/>
          <w:lang w:val="ru-RU"/>
        </w:rPr>
        <w:t>рганизации</w:t>
      </w:r>
      <w:r w:rsidRPr="0029759A">
        <w:rPr>
          <w:rFonts w:ascii="Sylfaen" w:hAnsi="Sylfaen" w:cs="Sylfaen"/>
          <w:sz w:val="18"/>
          <w:szCs w:val="20"/>
          <w:lang w:val="ru-RU"/>
        </w:rPr>
        <w:t xml:space="preserve"> Закупов  МО, РА).</w:t>
      </w:r>
    </w:p>
    <w:p w:rsidR="001D6E45" w:rsidRPr="0029759A" w:rsidRDefault="001D6E45" w:rsidP="00E66794">
      <w:pPr>
        <w:spacing w:line="240" w:lineRule="auto"/>
        <w:ind w:left="-426" w:firstLine="284"/>
        <w:contextualSpacing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 xml:space="preserve"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</w:t>
      </w:r>
      <w:r w:rsidRPr="0029759A">
        <w:rPr>
          <w:rFonts w:ascii="Sylfaen" w:hAnsi="Sylfaen"/>
          <w:sz w:val="18"/>
          <w:szCs w:val="20"/>
          <w:lang w:val="ru-RU"/>
        </w:rPr>
        <w:lastRenderedPageBreak/>
        <w:t>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E73CCE" w:rsidRPr="0029759A">
        <w:rPr>
          <w:rFonts w:ascii="Sylfaen" w:hAnsi="Sylfaen" w:cs="Sylfaen"/>
          <w:sz w:val="18"/>
          <w:szCs w:val="20"/>
          <w:lang w:val="ru-RU"/>
        </w:rPr>
        <w:t>начальник</w:t>
      </w:r>
      <w:r w:rsidRPr="0029759A">
        <w:rPr>
          <w:rFonts w:ascii="Sylfaen" w:hAnsi="Sylfaen" w:cs="Sylfaen"/>
          <w:sz w:val="18"/>
          <w:szCs w:val="20"/>
          <w:lang w:val="ru-RU"/>
        </w:rPr>
        <w:t xml:space="preserve"> Управления </w:t>
      </w:r>
      <w:r w:rsidR="0014255C" w:rsidRPr="0029759A">
        <w:rPr>
          <w:rFonts w:ascii="Sylfaen" w:hAnsi="Sylfaen" w:cs="Sylfaen"/>
          <w:sz w:val="18"/>
          <w:szCs w:val="20"/>
          <w:lang w:val="ru-RU"/>
        </w:rPr>
        <w:t>Организации</w:t>
      </w:r>
      <w:r w:rsidRPr="0029759A">
        <w:rPr>
          <w:rFonts w:ascii="Sylfaen" w:hAnsi="Sylfaen" w:cs="Sylfaen"/>
          <w:sz w:val="18"/>
          <w:szCs w:val="20"/>
          <w:lang w:val="ru-RU"/>
        </w:rPr>
        <w:t xml:space="preserve"> Закупов МО РА</w:t>
      </w:r>
      <w:r w:rsidR="00A40897" w:rsidRPr="0029759A">
        <w:rPr>
          <w:rFonts w:ascii="Sylfaen" w:hAnsi="Sylfaen" w:cs="Sylfaen"/>
          <w:sz w:val="18"/>
          <w:szCs w:val="20"/>
          <w:lang w:val="ru-RU"/>
        </w:rPr>
        <w:t xml:space="preserve"> </w:t>
      </w:r>
      <w:r w:rsidR="00A40897" w:rsidRPr="0029759A">
        <w:rPr>
          <w:rFonts w:ascii="Sylfaen" w:hAnsi="Sylfaen" w:cs="Sylfaen"/>
          <w:b/>
          <w:sz w:val="18"/>
          <w:szCs w:val="20"/>
          <w:lang w:val="ru-RU"/>
        </w:rPr>
        <w:t>А. Магакян</w:t>
      </w:r>
      <w:r w:rsidRPr="0029759A">
        <w:rPr>
          <w:rFonts w:ascii="Sylfaen" w:hAnsi="Sylfaen" w:cs="Sylfaen"/>
          <w:sz w:val="18"/>
          <w:szCs w:val="20"/>
          <w:lang w:val="ru-RU"/>
        </w:rPr>
        <w:t>.</w:t>
      </w:r>
      <w:r w:rsidR="00A40897" w:rsidRPr="0029759A">
        <w:rPr>
          <w:rFonts w:ascii="Sylfaen" w:hAnsi="Sylfaen" w:cs="Sylfaen"/>
          <w:sz w:val="18"/>
          <w:szCs w:val="20"/>
          <w:lang w:val="ru-RU"/>
        </w:rPr>
        <w:t xml:space="preserve"> </w:t>
      </w:r>
      <w:r w:rsidRPr="0029759A">
        <w:rPr>
          <w:rFonts w:ascii="Sylfaen" w:hAnsi="Sylfaen" w:cs="Sylfaen"/>
          <w:sz w:val="18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>15. Участник по предквалификационным заявкам представляет: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29759A">
        <w:rPr>
          <w:rFonts w:ascii="Sylfaen" w:hAnsi="Sylfaen" w:cs="Sylfaen"/>
          <w:sz w:val="18"/>
          <w:szCs w:val="20"/>
        </w:rPr>
        <w:t>N</w:t>
      </w:r>
      <w:r w:rsidRPr="0029759A">
        <w:rPr>
          <w:rFonts w:ascii="Sylfaen" w:hAnsi="Sylfaen" w:cs="Sylfaen"/>
          <w:sz w:val="18"/>
          <w:szCs w:val="20"/>
          <w:lang w:val="ru-RU"/>
        </w:rPr>
        <w:t xml:space="preserve"> 1-н.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29759A" w:rsidRDefault="0014255C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>3</w:t>
      </w:r>
      <w:r w:rsidR="00243133" w:rsidRPr="0029759A">
        <w:rPr>
          <w:rFonts w:ascii="Sylfaen" w:hAnsi="Sylfaen" w:cs="Sylfaen"/>
          <w:sz w:val="18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29759A">
        <w:rPr>
          <w:rFonts w:ascii="Sylfaen" w:hAnsi="Sylfaen"/>
          <w:sz w:val="18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29759A">
        <w:rPr>
          <w:rFonts w:ascii="Sylfaen" w:hAnsi="Sylfaen" w:cs="Sylfaen"/>
          <w:sz w:val="18"/>
          <w:szCs w:val="20"/>
          <w:lang w:val="ru-RU"/>
        </w:rPr>
        <w:t>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 w:rsidRPr="0029759A">
        <w:rPr>
          <w:rFonts w:ascii="Sylfaen" w:hAnsi="Sylfaen" w:cs="Sylfaen"/>
          <w:sz w:val="18"/>
          <w:szCs w:val="20"/>
          <w:lang w:val="ru-RU"/>
        </w:rPr>
        <w:t>3</w:t>
      </w:r>
      <w:r w:rsidRPr="0029759A">
        <w:rPr>
          <w:rFonts w:ascii="Sylfaen" w:hAnsi="Sylfaen" w:cs="Sylfaen"/>
          <w:sz w:val="18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29759A">
        <w:rPr>
          <w:rFonts w:ascii="Sylfaen" w:hAnsi="Sylfaen"/>
          <w:sz w:val="18"/>
          <w:szCs w:val="20"/>
          <w:lang w:val="ru-RU"/>
        </w:rPr>
        <w:t xml:space="preserve"> На </w:t>
      </w:r>
      <w:r w:rsidRPr="0029759A">
        <w:rPr>
          <w:rFonts w:ascii="Sylfaen" w:hAnsi="Sylfaen" w:cs="Sylfaen"/>
          <w:sz w:val="18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 w:cs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 w:cs="Sylfaen"/>
          <w:sz w:val="18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29759A">
        <w:rPr>
          <w:rFonts w:ascii="Sylfaen" w:hAnsi="Sylfaen"/>
          <w:sz w:val="18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E66794">
      <w:pPr>
        <w:spacing w:after="0" w:line="240" w:lineRule="auto"/>
        <w:ind w:left="-426" w:firstLine="284"/>
        <w:jc w:val="center"/>
        <w:rPr>
          <w:rFonts w:ascii="Sylfaen" w:hAnsi="Sylfaen"/>
          <w:b/>
          <w:sz w:val="18"/>
          <w:szCs w:val="20"/>
          <w:lang w:val="ru-RU"/>
        </w:rPr>
      </w:pPr>
      <w:r w:rsidRPr="0029759A">
        <w:rPr>
          <w:rFonts w:ascii="Sylfaen" w:hAnsi="Sylfaen"/>
          <w:b/>
          <w:sz w:val="18"/>
          <w:szCs w:val="20"/>
        </w:rPr>
        <w:t>V</w:t>
      </w:r>
      <w:r w:rsidRPr="0029759A">
        <w:rPr>
          <w:rFonts w:ascii="Sylfaen" w:hAnsi="Sylfaen"/>
          <w:b/>
          <w:sz w:val="18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66794" w:rsidRPr="0029759A">
        <w:rPr>
          <w:rFonts w:ascii="Sylfaen" w:hAnsi="Sylfaen" w:cs="Sylfaen"/>
          <w:b/>
          <w:sz w:val="18"/>
          <w:szCs w:val="20"/>
          <w:lang w:val="ru-RU"/>
        </w:rPr>
        <w:t xml:space="preserve"> 03</w:t>
      </w:r>
      <w:r w:rsidR="004D2AC9" w:rsidRPr="0029759A">
        <w:rPr>
          <w:rFonts w:ascii="Sylfaen" w:hAnsi="Sylfaen" w:cs="Sylfaen"/>
          <w:b/>
          <w:sz w:val="18"/>
          <w:szCs w:val="20"/>
          <w:lang w:val="ru-RU"/>
        </w:rPr>
        <w:t>.</w:t>
      </w:r>
      <w:r w:rsidR="007F5E3C" w:rsidRPr="0029759A">
        <w:rPr>
          <w:rFonts w:ascii="Sylfaen" w:hAnsi="Sylfaen" w:cs="Sylfaen"/>
          <w:b/>
          <w:sz w:val="18"/>
          <w:szCs w:val="20"/>
          <w:lang w:val="ru-RU"/>
        </w:rPr>
        <w:t>0</w:t>
      </w:r>
      <w:r w:rsidR="00E66794" w:rsidRPr="0029759A">
        <w:rPr>
          <w:rFonts w:ascii="Sylfaen" w:hAnsi="Sylfaen" w:cs="Sylfaen"/>
          <w:b/>
          <w:sz w:val="18"/>
          <w:szCs w:val="20"/>
          <w:lang w:val="ru-RU"/>
        </w:rPr>
        <w:t>1</w:t>
      </w:r>
      <w:r w:rsidR="00E409B5" w:rsidRPr="0029759A">
        <w:rPr>
          <w:rFonts w:ascii="Sylfaen" w:hAnsi="Sylfaen" w:cs="Sylfaen"/>
          <w:b/>
          <w:sz w:val="18"/>
          <w:szCs w:val="20"/>
          <w:lang w:val="ru-RU"/>
        </w:rPr>
        <w:t>.202</w:t>
      </w:r>
      <w:r w:rsidR="00E66794" w:rsidRPr="0029759A">
        <w:rPr>
          <w:rFonts w:ascii="Sylfaen" w:hAnsi="Sylfaen" w:cs="Sylfaen"/>
          <w:b/>
          <w:sz w:val="18"/>
          <w:szCs w:val="20"/>
          <w:lang w:val="ru-RU"/>
        </w:rPr>
        <w:t>5</w:t>
      </w:r>
      <w:r w:rsidR="007C3B99" w:rsidRPr="0029759A">
        <w:rPr>
          <w:rFonts w:ascii="Sylfaen" w:hAnsi="Sylfaen" w:cs="Sylfaen"/>
          <w:b/>
          <w:sz w:val="18"/>
          <w:szCs w:val="20"/>
          <w:lang w:val="ru-RU"/>
        </w:rPr>
        <w:t>г</w:t>
      </w:r>
      <w:r w:rsidR="007C3B99" w:rsidRPr="0029759A">
        <w:rPr>
          <w:rFonts w:ascii="Sylfaen" w:hAnsi="Sylfaen"/>
          <w:b/>
          <w:sz w:val="18"/>
          <w:szCs w:val="20"/>
          <w:lang w:val="ru-RU"/>
        </w:rPr>
        <w:t>.</w:t>
      </w:r>
      <w:r w:rsidR="00E722DD" w:rsidRPr="0029759A">
        <w:rPr>
          <w:rFonts w:ascii="Sylfaen" w:hAnsi="Sylfaen" w:cs="Sylfaen"/>
          <w:b/>
          <w:sz w:val="18"/>
          <w:szCs w:val="20"/>
          <w:lang w:val="ru-RU"/>
        </w:rPr>
        <w:t xml:space="preserve">, в </w:t>
      </w:r>
      <w:r w:rsidR="00247FA1" w:rsidRPr="0029759A">
        <w:rPr>
          <w:rFonts w:ascii="Sylfaen" w:hAnsi="Sylfaen" w:cs="Sylfaen"/>
          <w:b/>
          <w:sz w:val="18"/>
          <w:szCs w:val="20"/>
          <w:lang w:val="ru-RU"/>
        </w:rPr>
        <w:t>1</w:t>
      </w:r>
      <w:r w:rsidR="007F5E3C" w:rsidRPr="0029759A">
        <w:rPr>
          <w:rFonts w:ascii="Sylfaen" w:hAnsi="Sylfaen" w:cs="Sylfaen"/>
          <w:b/>
          <w:sz w:val="18"/>
          <w:szCs w:val="20"/>
          <w:lang w:val="ru-RU"/>
        </w:rPr>
        <w:t>0</w:t>
      </w:r>
      <w:r w:rsidR="00247FA1" w:rsidRPr="0029759A">
        <w:rPr>
          <w:rFonts w:ascii="Sylfaen" w:hAnsi="Sylfaen" w:cs="Sylfaen"/>
          <w:b/>
          <w:sz w:val="18"/>
          <w:szCs w:val="20"/>
          <w:lang w:val="ru-RU"/>
        </w:rPr>
        <w:t>:</w:t>
      </w:r>
      <w:r w:rsidR="00FE3F84" w:rsidRPr="0029759A">
        <w:rPr>
          <w:rFonts w:ascii="Sylfaen" w:hAnsi="Sylfaen" w:cs="Sylfaen"/>
          <w:b/>
          <w:sz w:val="18"/>
          <w:szCs w:val="20"/>
          <w:lang w:val="ru-RU"/>
        </w:rPr>
        <w:t>0</w:t>
      </w:r>
      <w:r w:rsidR="00247FA1" w:rsidRPr="0029759A">
        <w:rPr>
          <w:rFonts w:ascii="Sylfaen" w:hAnsi="Sylfaen" w:cs="Sylfaen"/>
          <w:b/>
          <w:sz w:val="18"/>
          <w:szCs w:val="20"/>
          <w:lang w:val="ru-RU"/>
        </w:rPr>
        <w:t>0</w:t>
      </w:r>
      <w:r w:rsidRPr="0029759A">
        <w:rPr>
          <w:rFonts w:ascii="Sylfaen" w:hAnsi="Sylfaen"/>
          <w:sz w:val="18"/>
          <w:szCs w:val="20"/>
          <w:lang w:val="ru-RU"/>
        </w:rPr>
        <w:t>,</w:t>
      </w:r>
      <w:r w:rsidRPr="0029759A">
        <w:rPr>
          <w:rFonts w:ascii="Sylfaen" w:hAnsi="Sylfaen" w:cs="Sylfaen"/>
          <w:sz w:val="18"/>
          <w:szCs w:val="20"/>
          <w:lang w:val="ru-RU"/>
        </w:rPr>
        <w:t xml:space="preserve"> по адресу Багреванд 5</w:t>
      </w:r>
      <w:r w:rsidRPr="0029759A">
        <w:rPr>
          <w:rFonts w:ascii="Sylfaen" w:hAnsi="Sylfaen"/>
          <w:sz w:val="18"/>
          <w:szCs w:val="20"/>
          <w:lang w:val="ru-RU"/>
        </w:rPr>
        <w:t>.</w:t>
      </w:r>
      <w:r w:rsidR="001B74AE" w:rsidRPr="0029759A">
        <w:rPr>
          <w:rFonts w:ascii="Sylfaen" w:hAnsi="Sylfaen"/>
          <w:sz w:val="18"/>
          <w:szCs w:val="20"/>
          <w:lang w:val="ru-RU"/>
        </w:rPr>
        <w:t>Предквалификационных заявки оцениваются в течение 3-х рабочих дней с начало открытия.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29759A">
        <w:rPr>
          <w:rFonts w:ascii="Sylfaen" w:hAnsi="Sylfaen"/>
          <w:sz w:val="18"/>
          <w:szCs w:val="20"/>
          <w:lang w:val="ru-RU"/>
        </w:rPr>
        <w:t xml:space="preserve">зарегистрированные </w:t>
      </w:r>
      <w:r w:rsidRPr="0029759A">
        <w:rPr>
          <w:rFonts w:ascii="Sylfaen" w:hAnsi="Sylfaen"/>
          <w:sz w:val="18"/>
          <w:szCs w:val="20"/>
          <w:lang w:val="ru-RU"/>
        </w:rPr>
        <w:t xml:space="preserve">заявки </w:t>
      </w:r>
      <w:r w:rsidR="00057CD9" w:rsidRPr="0029759A">
        <w:rPr>
          <w:rFonts w:ascii="Sylfaen" w:hAnsi="Sylfaen"/>
          <w:sz w:val="18"/>
          <w:szCs w:val="20"/>
          <w:lang w:val="ru-RU"/>
        </w:rPr>
        <w:t>председателю</w:t>
      </w:r>
      <w:r w:rsidRPr="0029759A">
        <w:rPr>
          <w:rFonts w:ascii="Sylfaen" w:hAnsi="Sylfaen"/>
          <w:sz w:val="18"/>
          <w:szCs w:val="20"/>
          <w:lang w:val="ru-RU"/>
        </w:rPr>
        <w:t xml:space="preserve"> комиссии.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 w:rsidRPr="0029759A">
        <w:rPr>
          <w:rFonts w:ascii="Sylfaen" w:hAnsi="Sylfaen"/>
          <w:sz w:val="18"/>
          <w:szCs w:val="20"/>
          <w:lang w:val="ru-RU"/>
        </w:rPr>
        <w:t>председателю</w:t>
      </w:r>
      <w:r w:rsidRPr="0029759A">
        <w:rPr>
          <w:rFonts w:ascii="Sylfaen" w:hAnsi="Sylfaen"/>
          <w:sz w:val="18"/>
          <w:szCs w:val="20"/>
          <w:lang w:val="ru-RU"/>
        </w:rPr>
        <w:t xml:space="preserve"> комиссии, комиссия оценивает: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</w:t>
      </w:r>
      <w:r w:rsidR="006314C8" w:rsidRPr="0029759A">
        <w:rPr>
          <w:rFonts w:ascii="Sylfaen" w:hAnsi="Sylfaen"/>
          <w:sz w:val="18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 w:rsidRPr="0029759A">
        <w:rPr>
          <w:rFonts w:ascii="Sylfaen" w:hAnsi="Sylfaen"/>
          <w:sz w:val="18"/>
          <w:szCs w:val="20"/>
          <w:lang w:val="ru-RU"/>
        </w:rPr>
        <w:t xml:space="preserve"> по адресу г. Ереван, ул. Багреванда 5, </w:t>
      </w:r>
      <w:r w:rsidR="002C55A9" w:rsidRPr="0029759A">
        <w:rPr>
          <w:rFonts w:ascii="Sylfaen" w:hAnsi="Sylfaen"/>
          <w:sz w:val="18"/>
          <w:szCs w:val="20"/>
          <w:lang w:val="ru-RU"/>
        </w:rPr>
        <w:t>Управления по</w:t>
      </w:r>
      <w:r w:rsidR="005E330B" w:rsidRPr="0029759A">
        <w:rPr>
          <w:rFonts w:ascii="Sylfaen" w:hAnsi="Sylfaen"/>
          <w:sz w:val="18"/>
          <w:szCs w:val="20"/>
          <w:lang w:val="ru-RU"/>
        </w:rPr>
        <w:t>организации закупов</w:t>
      </w:r>
      <w:r w:rsidR="002C55A9" w:rsidRPr="0029759A">
        <w:rPr>
          <w:rFonts w:ascii="Sylfaen" w:hAnsi="Sylfaen"/>
          <w:sz w:val="18"/>
          <w:szCs w:val="20"/>
          <w:lang w:val="ru-RU"/>
        </w:rPr>
        <w:t>каб. 20</w:t>
      </w:r>
      <w:r w:rsidR="00E66794" w:rsidRPr="0029759A">
        <w:rPr>
          <w:rFonts w:ascii="Sylfaen" w:hAnsi="Sylfaen"/>
          <w:sz w:val="18"/>
          <w:szCs w:val="20"/>
          <w:lang w:val="ru-RU"/>
        </w:rPr>
        <w:t>76</w:t>
      </w:r>
      <w:r w:rsidR="002C55A9" w:rsidRPr="0029759A">
        <w:rPr>
          <w:rFonts w:ascii="Sylfaen" w:hAnsi="Sylfaen"/>
          <w:sz w:val="18"/>
          <w:szCs w:val="20"/>
          <w:lang w:val="ru-RU"/>
        </w:rPr>
        <w:t>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 w:rsidRPr="0029759A">
        <w:rPr>
          <w:rFonts w:ascii="Sylfaen" w:hAnsi="Sylfaen"/>
          <w:sz w:val="18"/>
          <w:szCs w:val="20"/>
          <w:lang w:val="ru-RU"/>
        </w:rPr>
        <w:t xml:space="preserve">дедушка, бабушка, внук, </w:t>
      </w:r>
      <w:r w:rsidRPr="0029759A">
        <w:rPr>
          <w:rFonts w:ascii="Sylfaen" w:hAnsi="Sylfaen"/>
          <w:sz w:val="18"/>
          <w:szCs w:val="20"/>
          <w:lang w:val="ru-RU"/>
        </w:rPr>
        <w:t>а также родитель, ребенок, брат или сестра супруга</w:t>
      </w:r>
      <w:r w:rsidR="00642E7D" w:rsidRPr="0029759A">
        <w:rPr>
          <w:rFonts w:ascii="Sylfaen" w:hAnsi="Sylfaen"/>
          <w:sz w:val="18"/>
          <w:szCs w:val="20"/>
          <w:lang w:val="ru-RU"/>
        </w:rPr>
        <w:t>, дедушка, бабушка, внук</w:t>
      </w:r>
      <w:r w:rsidRPr="0029759A">
        <w:rPr>
          <w:rFonts w:ascii="Sylfaen" w:hAnsi="Sylfaen"/>
          <w:sz w:val="18"/>
          <w:szCs w:val="20"/>
          <w:lang w:val="ru-RU"/>
        </w:rPr>
        <w:t xml:space="preserve">) представил заявку для участие. </w:t>
      </w:r>
      <w:r w:rsidRPr="0029759A">
        <w:rPr>
          <w:rFonts w:ascii="Sylfaen" w:hAnsi="Sylfaen"/>
          <w:sz w:val="18"/>
          <w:szCs w:val="20"/>
          <w:lang w:val="hy-AM"/>
        </w:rPr>
        <w:t>Если есть</w:t>
      </w:r>
      <w:r w:rsidRPr="0029759A">
        <w:rPr>
          <w:rFonts w:ascii="Sylfaen" w:hAnsi="Sylfaen"/>
          <w:sz w:val="18"/>
          <w:szCs w:val="20"/>
          <w:lang w:val="ru-RU"/>
        </w:rPr>
        <w:t xml:space="preserve"> такое состояние</w:t>
      </w:r>
      <w:r w:rsidRPr="0029759A">
        <w:rPr>
          <w:rFonts w:ascii="Sylfaen" w:hAnsi="Sylfaen"/>
          <w:sz w:val="18"/>
          <w:szCs w:val="20"/>
          <w:lang w:val="hy-AM"/>
        </w:rPr>
        <w:t xml:space="preserve"> в соответствии с настоящим пунктом</w:t>
      </w:r>
      <w:r w:rsidRPr="0029759A">
        <w:rPr>
          <w:rFonts w:ascii="Sylfaen" w:hAnsi="Sylfaen"/>
          <w:sz w:val="18"/>
          <w:szCs w:val="20"/>
          <w:lang w:val="ru-RU"/>
        </w:rPr>
        <w:t>, то</w:t>
      </w:r>
      <w:r w:rsidRPr="0029759A">
        <w:rPr>
          <w:rFonts w:ascii="Sylfaen" w:hAnsi="Sylfaen"/>
          <w:sz w:val="18"/>
          <w:szCs w:val="20"/>
          <w:lang w:val="hy-AM"/>
        </w:rPr>
        <w:t xml:space="preserve"> сразу же после открытия</w:t>
      </w:r>
      <w:r w:rsidRPr="0029759A">
        <w:rPr>
          <w:rFonts w:ascii="Sylfaen" w:hAnsi="Sylfaen"/>
          <w:sz w:val="18"/>
          <w:szCs w:val="20"/>
          <w:lang w:val="ru-RU"/>
        </w:rPr>
        <w:t xml:space="preserve"> комиссии предквалификационных заявок, </w:t>
      </w:r>
      <w:r w:rsidRPr="0029759A">
        <w:rPr>
          <w:rFonts w:ascii="Sylfaen" w:hAnsi="Sylfaen"/>
          <w:sz w:val="18"/>
          <w:szCs w:val="20"/>
          <w:lang w:val="hy-AM"/>
        </w:rPr>
        <w:t>член</w:t>
      </w:r>
      <w:r w:rsidRPr="0029759A">
        <w:rPr>
          <w:rFonts w:ascii="Sylfaen" w:hAnsi="Sylfaen"/>
          <w:sz w:val="18"/>
          <w:szCs w:val="20"/>
          <w:lang w:val="ru-RU"/>
        </w:rPr>
        <w:t xml:space="preserve"> или секретарь</w:t>
      </w:r>
      <w:r w:rsidRPr="0029759A">
        <w:rPr>
          <w:rFonts w:ascii="Sylfaen" w:hAnsi="Sylfaen"/>
          <w:sz w:val="18"/>
          <w:szCs w:val="20"/>
          <w:lang w:val="hy-AM"/>
        </w:rPr>
        <w:t xml:space="preserve"> ком</w:t>
      </w:r>
      <w:r w:rsidRPr="0029759A">
        <w:rPr>
          <w:rFonts w:ascii="Sylfaen" w:hAnsi="Sylfaen"/>
          <w:sz w:val="18"/>
          <w:szCs w:val="20"/>
          <w:lang w:val="ru-RU"/>
        </w:rPr>
        <w:t>иссии</w:t>
      </w:r>
      <w:r w:rsidRPr="0029759A">
        <w:rPr>
          <w:rFonts w:ascii="Sylfaen" w:hAnsi="Sylfaen"/>
          <w:sz w:val="18"/>
          <w:szCs w:val="20"/>
          <w:lang w:val="hy-AM"/>
        </w:rPr>
        <w:t xml:space="preserve"> с конфликтом интересов </w:t>
      </w:r>
      <w:r w:rsidRPr="0029759A">
        <w:rPr>
          <w:rFonts w:ascii="Sylfaen" w:hAnsi="Sylfaen"/>
          <w:sz w:val="18"/>
          <w:szCs w:val="20"/>
          <w:lang w:val="ru-RU"/>
        </w:rPr>
        <w:t xml:space="preserve">выходит из </w:t>
      </w:r>
      <w:r w:rsidRPr="0029759A">
        <w:rPr>
          <w:rFonts w:ascii="Sylfaen" w:hAnsi="Sylfaen"/>
          <w:sz w:val="18"/>
          <w:szCs w:val="20"/>
          <w:lang w:val="hy-AM"/>
        </w:rPr>
        <w:t>процедуры.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29759A" w:rsidRDefault="00243133" w:rsidP="00E66794">
      <w:pPr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29759A" w:rsidRDefault="00243133" w:rsidP="00E66794">
      <w:pPr>
        <w:pStyle w:val="BodyTextIndent2"/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2) уведомляет участникамоб основанияхдляотказа предквалификационныхзаявок,признанынеудовлетворительными.</w:t>
      </w:r>
    </w:p>
    <w:p w:rsidR="007F7EC6" w:rsidRPr="0029759A" w:rsidRDefault="00243133" w:rsidP="00E66794">
      <w:pPr>
        <w:pStyle w:val="BodyTextIndent2"/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25.</w:t>
      </w:r>
      <w:r w:rsidR="009175DD" w:rsidRPr="0029759A">
        <w:rPr>
          <w:rFonts w:ascii="Sylfaen" w:hAnsi="Sylfaen"/>
          <w:sz w:val="18"/>
          <w:szCs w:val="20"/>
          <w:lang w:val="ru-RU"/>
        </w:rPr>
        <w:t xml:space="preserve">Право на участие в </w:t>
      </w:r>
      <w:r w:rsidR="001E4A1B" w:rsidRPr="0029759A">
        <w:rPr>
          <w:rFonts w:ascii="Sylfaen" w:hAnsi="Sylfaen"/>
          <w:sz w:val="18"/>
          <w:szCs w:val="20"/>
          <w:lang w:val="ru-RU"/>
        </w:rPr>
        <w:t>закрытом целевом тендере</w:t>
      </w:r>
      <w:r w:rsidR="009175DD" w:rsidRPr="0029759A">
        <w:rPr>
          <w:rFonts w:ascii="Sylfaen" w:hAnsi="Sylfaen"/>
          <w:sz w:val="18"/>
          <w:szCs w:val="20"/>
          <w:lang w:val="ru-RU"/>
        </w:rPr>
        <w:t>получают участники</w:t>
      </w:r>
      <w:r w:rsidR="001E3390" w:rsidRPr="0029759A">
        <w:rPr>
          <w:rFonts w:ascii="Sylfaen" w:hAnsi="Sylfaen"/>
          <w:sz w:val="18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29759A">
        <w:rPr>
          <w:rFonts w:ascii="Sylfaen" w:hAnsi="Sylfaen"/>
          <w:sz w:val="18"/>
          <w:szCs w:val="20"/>
          <w:lang w:val="ru-RU"/>
        </w:rPr>
        <w:t xml:space="preserve">которые </w:t>
      </w:r>
      <w:r w:rsidR="007F7EC6" w:rsidRPr="0029759A">
        <w:rPr>
          <w:rFonts w:ascii="Sylfaen" w:hAnsi="Sylfaen"/>
          <w:sz w:val="18"/>
          <w:szCs w:val="20"/>
          <w:lang w:val="ru-RU"/>
        </w:rPr>
        <w:t xml:space="preserve">в срок, определенный настоящим объявлением </w:t>
      </w:r>
      <w:r w:rsidR="00112E43" w:rsidRPr="0029759A">
        <w:rPr>
          <w:rFonts w:ascii="Sylfaen" w:hAnsi="Sylfaen"/>
          <w:sz w:val="18"/>
          <w:szCs w:val="20"/>
          <w:lang w:val="ru-RU"/>
        </w:rPr>
        <w:t>представит о</w:t>
      </w:r>
      <w:r w:rsidR="001B720D" w:rsidRPr="0029759A">
        <w:rPr>
          <w:rFonts w:ascii="Sylfaen" w:hAnsi="Sylfaen"/>
          <w:sz w:val="18"/>
          <w:szCs w:val="20"/>
          <w:lang w:val="ru-RU"/>
        </w:rPr>
        <w:t xml:space="preserve">ригинал </w:t>
      </w:r>
      <w:r w:rsidR="00405297" w:rsidRPr="0029759A">
        <w:rPr>
          <w:rFonts w:ascii="Sylfaen" w:hAnsi="Sylfaen"/>
          <w:sz w:val="18"/>
          <w:szCs w:val="20"/>
          <w:lang w:val="ru-RU"/>
        </w:rPr>
        <w:t xml:space="preserve">обязательства </w:t>
      </w:r>
      <w:r w:rsidR="007F7EC6" w:rsidRPr="0029759A">
        <w:rPr>
          <w:rFonts w:ascii="Sylfaen" w:hAnsi="Sylfaen"/>
          <w:sz w:val="18"/>
          <w:szCs w:val="20"/>
          <w:lang w:val="ru-RU"/>
        </w:rPr>
        <w:t xml:space="preserve">о защите информации, составляющей государственную тайну, а в случае нерезидентов Республики Армения </w:t>
      </w:r>
      <w:r w:rsidR="00416BCA" w:rsidRPr="0029759A">
        <w:rPr>
          <w:rFonts w:ascii="Sylfaen" w:hAnsi="Sylfaen"/>
          <w:sz w:val="18"/>
          <w:szCs w:val="20"/>
          <w:lang w:val="ru-RU"/>
        </w:rPr>
        <w:t>еще</w:t>
      </w:r>
      <w:r w:rsidR="00420C6E" w:rsidRPr="0029759A">
        <w:rPr>
          <w:rFonts w:ascii="Sylfaen" w:hAnsi="Sylfaen"/>
          <w:sz w:val="18"/>
          <w:szCs w:val="20"/>
          <w:lang w:val="ru-RU"/>
        </w:rPr>
        <w:t xml:space="preserve"> и</w:t>
      </w:r>
      <w:r w:rsidR="007F7EC6" w:rsidRPr="0029759A">
        <w:rPr>
          <w:rFonts w:ascii="Sylfaen" w:hAnsi="Sylfaen"/>
          <w:sz w:val="18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 w:rsidRPr="0029759A">
        <w:rPr>
          <w:rFonts w:ascii="Sylfaen" w:hAnsi="Sylfaen"/>
          <w:sz w:val="18"/>
          <w:szCs w:val="20"/>
          <w:lang w:val="ru-RU"/>
        </w:rPr>
        <w:t>.</w:t>
      </w:r>
    </w:p>
    <w:p w:rsidR="00243133" w:rsidRPr="0029759A" w:rsidRDefault="009175DD" w:rsidP="00E66794">
      <w:pPr>
        <w:pStyle w:val="BodyTextIndent2"/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lastRenderedPageBreak/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</w:p>
    <w:p w:rsidR="009175DD" w:rsidRPr="0029759A" w:rsidRDefault="009175DD" w:rsidP="00E66794">
      <w:pPr>
        <w:pStyle w:val="BodyTextIndent2"/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29759A" w:rsidRDefault="00243133" w:rsidP="00E66794">
      <w:pPr>
        <w:pStyle w:val="BodyTextIndent2"/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af-ZA"/>
        </w:rPr>
        <w:t>26. Предквалифицированны</w:t>
      </w:r>
      <w:r w:rsidRPr="0029759A">
        <w:rPr>
          <w:rFonts w:ascii="Sylfaen" w:hAnsi="Sylfaen"/>
          <w:sz w:val="18"/>
          <w:szCs w:val="20"/>
          <w:lang w:val="ru-RU"/>
        </w:rPr>
        <w:t>м</w:t>
      </w:r>
      <w:r w:rsidRPr="0029759A">
        <w:rPr>
          <w:rFonts w:ascii="Sylfaen" w:hAnsi="Sylfaen"/>
          <w:sz w:val="18"/>
          <w:szCs w:val="20"/>
          <w:lang w:val="af-ZA"/>
        </w:rPr>
        <w:t xml:space="preserve"> участник</w:t>
      </w:r>
      <w:r w:rsidRPr="0029759A">
        <w:rPr>
          <w:rFonts w:ascii="Sylfaen" w:hAnsi="Sylfaen"/>
          <w:sz w:val="18"/>
          <w:szCs w:val="20"/>
          <w:lang w:val="ru-RU"/>
        </w:rPr>
        <w:t>ам</w:t>
      </w:r>
      <w:r w:rsidRPr="0029759A">
        <w:rPr>
          <w:rFonts w:ascii="Sylfaen" w:hAnsi="Sylfaen"/>
          <w:sz w:val="18"/>
          <w:szCs w:val="20"/>
          <w:lang w:val="af-ZA"/>
        </w:rPr>
        <w:t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29759A">
        <w:rPr>
          <w:rFonts w:ascii="Sylfaen" w:hAnsi="Sylfaen"/>
          <w:sz w:val="18"/>
          <w:szCs w:val="20"/>
          <w:lang w:val="ru-RU"/>
        </w:rPr>
        <w:t xml:space="preserve"> следующий день после окончания установленного </w:t>
      </w:r>
      <w:r w:rsidR="0019440A" w:rsidRPr="0029759A">
        <w:rPr>
          <w:rFonts w:ascii="Sylfaen" w:hAnsi="Sylfaen"/>
          <w:sz w:val="18"/>
          <w:szCs w:val="20"/>
          <w:lang w:val="af-ZA"/>
        </w:rPr>
        <w:t>т</w:t>
      </w:r>
      <w:r w:rsidR="0019440A" w:rsidRPr="0029759A">
        <w:rPr>
          <w:rFonts w:ascii="Sylfaen" w:hAnsi="Sylfaen"/>
          <w:sz w:val="18"/>
          <w:szCs w:val="20"/>
          <w:lang w:val="ru-RU"/>
        </w:rPr>
        <w:t>ем</w:t>
      </w:r>
      <w:r w:rsidR="0019440A" w:rsidRPr="0029759A">
        <w:rPr>
          <w:rFonts w:ascii="Sylfaen" w:hAnsi="Sylfaen"/>
          <w:sz w:val="18"/>
          <w:szCs w:val="20"/>
          <w:lang w:val="af-ZA"/>
        </w:rPr>
        <w:t xml:space="preserve"> же самым пунктом</w:t>
      </w:r>
      <w:r w:rsidRPr="0029759A">
        <w:rPr>
          <w:rFonts w:ascii="Sylfaen" w:hAnsi="Sylfaen"/>
          <w:sz w:val="18"/>
          <w:szCs w:val="20"/>
          <w:lang w:val="ru-RU"/>
        </w:rPr>
        <w:t>периода</w:t>
      </w:r>
      <w:r w:rsidRPr="0029759A">
        <w:rPr>
          <w:rFonts w:ascii="Sylfaen" w:hAnsi="Sylfaen"/>
          <w:sz w:val="18"/>
          <w:szCs w:val="20"/>
          <w:lang w:val="af-ZA"/>
        </w:rPr>
        <w:t>.</w:t>
      </w:r>
    </w:p>
    <w:p w:rsidR="00CA79FA" w:rsidRPr="0029759A" w:rsidRDefault="00CA79FA" w:rsidP="00E66794">
      <w:pPr>
        <w:pStyle w:val="BodyTextIndent2"/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af-ZA"/>
        </w:rPr>
        <w:t>27.</w:t>
      </w:r>
      <w:r w:rsidRPr="0029759A">
        <w:rPr>
          <w:rFonts w:ascii="Sylfaen" w:hAnsi="Sylfaen"/>
          <w:sz w:val="18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29759A" w:rsidRDefault="00CA79FA" w:rsidP="00E66794">
      <w:pPr>
        <w:pStyle w:val="BodyTextIndent2"/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af-ZA"/>
        </w:rPr>
      </w:pPr>
      <w:r w:rsidRPr="0029759A">
        <w:rPr>
          <w:rFonts w:ascii="Sylfaen" w:hAnsi="Sylfaen"/>
          <w:sz w:val="18"/>
          <w:szCs w:val="20"/>
          <w:lang w:val="af-ZA"/>
        </w:rPr>
        <w:t>Более того, каждый</w:t>
      </w:r>
    </w:p>
    <w:p w:rsidR="00CA79FA" w:rsidRPr="0029759A" w:rsidRDefault="00CA79FA" w:rsidP="00E66794">
      <w:pPr>
        <w:pStyle w:val="BodyTextIndent2"/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af-ZA"/>
        </w:rPr>
      </w:pPr>
      <w:r w:rsidRPr="0029759A">
        <w:rPr>
          <w:rFonts w:ascii="Sylfaen" w:hAnsi="Sylfaen"/>
          <w:sz w:val="18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29759A" w:rsidRDefault="00CA79FA" w:rsidP="00E66794">
      <w:pPr>
        <w:pStyle w:val="BodyTextIndent2"/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af-ZA"/>
        </w:rPr>
      </w:pPr>
      <w:r w:rsidRPr="0029759A">
        <w:rPr>
          <w:rFonts w:ascii="Sylfaen" w:hAnsi="Sylfaen"/>
          <w:sz w:val="18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29759A" w:rsidRDefault="00CA79FA" w:rsidP="00E66794">
      <w:pPr>
        <w:pStyle w:val="BodyTextIndent2"/>
        <w:spacing w:after="0" w:line="240" w:lineRule="auto"/>
        <w:ind w:left="-426" w:firstLine="284"/>
        <w:jc w:val="both"/>
        <w:rPr>
          <w:rFonts w:ascii="Sylfaen" w:hAnsi="Sylfaen"/>
          <w:sz w:val="18"/>
          <w:szCs w:val="20"/>
          <w:lang w:val="af-ZA"/>
        </w:rPr>
      </w:pPr>
      <w:r w:rsidRPr="0029759A">
        <w:rPr>
          <w:rFonts w:ascii="Sylfaen" w:hAnsi="Sylfaen"/>
          <w:sz w:val="18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E66794" w:rsidRPr="0029759A" w:rsidRDefault="00E66794" w:rsidP="00E66794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главным специалистом Управления поорганизации закупов МО РА, </w:t>
      </w:r>
      <w:r w:rsidRPr="0029759A">
        <w:rPr>
          <w:rFonts w:ascii="Sylfaen" w:hAnsi="Sylfaen" w:cs="Sylfaen"/>
          <w:b/>
          <w:sz w:val="18"/>
          <w:szCs w:val="20"/>
          <w:lang w:val="ru-RU"/>
        </w:rPr>
        <w:t>А. Магакян</w:t>
      </w:r>
      <w:r w:rsidRPr="0029759A">
        <w:rPr>
          <w:rFonts w:ascii="Sylfaen" w:hAnsi="Sylfaen"/>
          <w:sz w:val="18"/>
          <w:szCs w:val="20"/>
          <w:lang w:val="ru-RU"/>
        </w:rPr>
        <w:t>.</w:t>
      </w:r>
    </w:p>
    <w:p w:rsidR="00E66794" w:rsidRPr="0029759A" w:rsidRDefault="00E66794" w:rsidP="00E6679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Sylfaen" w:hAnsi="Sylfaen" w:cs="GHEA Grapalat"/>
          <w:sz w:val="18"/>
          <w:szCs w:val="20"/>
          <w:lang w:val="ru-RU"/>
        </w:rPr>
      </w:pPr>
    </w:p>
    <w:p w:rsidR="00E66794" w:rsidRPr="0029759A" w:rsidRDefault="00E66794" w:rsidP="00E6679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Sylfaen" w:hAnsi="Sylfaen" w:cs="GHEA Grapalat"/>
          <w:sz w:val="18"/>
          <w:szCs w:val="20"/>
          <w:lang w:val="ru-RU"/>
        </w:rPr>
      </w:pPr>
    </w:p>
    <w:p w:rsidR="00E66794" w:rsidRPr="0029759A" w:rsidRDefault="00E66794" w:rsidP="00E66794">
      <w:pPr>
        <w:spacing w:after="0" w:line="240" w:lineRule="auto"/>
        <w:ind w:left="-284" w:firstLine="284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Телефон: 010-66-24-94</w:t>
      </w:r>
    </w:p>
    <w:p w:rsidR="00E66794" w:rsidRPr="0029759A" w:rsidRDefault="00E66794" w:rsidP="00E66794">
      <w:pPr>
        <w:spacing w:after="0" w:line="240" w:lineRule="auto"/>
        <w:ind w:left="-284" w:firstLine="284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Электронная почта `</w:t>
      </w:r>
      <w:r w:rsidR="0029759A" w:rsidRPr="0029759A">
        <w:fldChar w:fldCharType="begin"/>
      </w:r>
      <w:r w:rsidR="0029759A" w:rsidRPr="0029759A">
        <w:rPr>
          <w:lang w:val="ru-RU"/>
        </w:rPr>
        <w:instrText xml:space="preserve"> </w:instrText>
      </w:r>
      <w:r w:rsidR="0029759A" w:rsidRPr="0029759A">
        <w:instrText>HYPERLINK</w:instrText>
      </w:r>
      <w:r w:rsidR="0029759A" w:rsidRPr="0029759A">
        <w:rPr>
          <w:lang w:val="ru-RU"/>
        </w:rPr>
        <w:instrText xml:space="preserve"> "</w:instrText>
      </w:r>
      <w:r w:rsidR="0029759A" w:rsidRPr="0029759A">
        <w:instrText>mailto</w:instrText>
      </w:r>
      <w:r w:rsidR="0029759A" w:rsidRPr="0029759A">
        <w:rPr>
          <w:lang w:val="ru-RU"/>
        </w:rPr>
        <w:instrText>:</w:instrText>
      </w:r>
      <w:r w:rsidR="0029759A" w:rsidRPr="0029759A">
        <w:instrText>a</w:instrText>
      </w:r>
      <w:r w:rsidR="0029759A" w:rsidRPr="0029759A">
        <w:rPr>
          <w:lang w:val="ru-RU"/>
        </w:rPr>
        <w:instrText>.</w:instrText>
      </w:r>
      <w:r w:rsidR="0029759A" w:rsidRPr="0029759A">
        <w:instrText>maghaqyan</w:instrText>
      </w:r>
      <w:r w:rsidR="0029759A" w:rsidRPr="0029759A">
        <w:rPr>
          <w:lang w:val="ru-RU"/>
        </w:rPr>
        <w:instrText>@</w:instrText>
      </w:r>
      <w:r w:rsidR="0029759A" w:rsidRPr="0029759A">
        <w:instrText>mil</w:instrText>
      </w:r>
      <w:r w:rsidR="0029759A" w:rsidRPr="0029759A">
        <w:rPr>
          <w:lang w:val="ru-RU"/>
        </w:rPr>
        <w:instrText>.</w:instrText>
      </w:r>
      <w:r w:rsidR="0029759A" w:rsidRPr="0029759A">
        <w:instrText>am</w:instrText>
      </w:r>
      <w:r w:rsidR="0029759A" w:rsidRPr="0029759A">
        <w:rPr>
          <w:lang w:val="ru-RU"/>
        </w:rPr>
        <w:instrText xml:space="preserve">" </w:instrText>
      </w:r>
      <w:r w:rsidR="0029759A" w:rsidRPr="0029759A">
        <w:fldChar w:fldCharType="separate"/>
      </w:r>
      <w:r w:rsidRPr="0029759A">
        <w:rPr>
          <w:rStyle w:val="Hyperlink"/>
          <w:rFonts w:ascii="Sylfaen" w:hAnsi="Sylfaen"/>
          <w:b/>
          <w:i/>
          <w:color w:val="auto"/>
          <w:sz w:val="18"/>
          <w:szCs w:val="20"/>
          <w:lang w:val="af-ZA"/>
        </w:rPr>
        <w:t>a.maghaqyan@mil.am</w:t>
      </w:r>
      <w:r w:rsidR="0029759A" w:rsidRPr="0029759A">
        <w:rPr>
          <w:rStyle w:val="Hyperlink"/>
          <w:rFonts w:ascii="Sylfaen" w:hAnsi="Sylfaen"/>
          <w:b/>
          <w:i/>
          <w:color w:val="auto"/>
          <w:sz w:val="18"/>
          <w:szCs w:val="20"/>
          <w:lang w:val="af-ZA"/>
        </w:rPr>
        <w:fldChar w:fldCharType="end"/>
      </w:r>
      <w:r w:rsidRPr="0029759A">
        <w:rPr>
          <w:rFonts w:ascii="Sylfaen" w:hAnsi="Sylfaen"/>
          <w:sz w:val="18"/>
          <w:szCs w:val="20"/>
          <w:lang w:val="ru-RU"/>
        </w:rPr>
        <w:t>.</w:t>
      </w:r>
    </w:p>
    <w:p w:rsidR="00E66794" w:rsidRPr="0029759A" w:rsidRDefault="00E66794" w:rsidP="00E66794">
      <w:pPr>
        <w:pStyle w:val="BodyText"/>
        <w:spacing w:after="0"/>
        <w:ind w:left="-284" w:firstLine="284"/>
        <w:rPr>
          <w:rFonts w:ascii="Sylfaen" w:hAnsi="Sylfaen"/>
          <w:b/>
          <w:sz w:val="18"/>
          <w:szCs w:val="20"/>
          <w:lang w:val="hy-AM"/>
        </w:rPr>
      </w:pPr>
      <w:r w:rsidRPr="0029759A">
        <w:rPr>
          <w:rFonts w:ascii="Sylfaen" w:hAnsi="Sylfaen"/>
          <w:b/>
          <w:sz w:val="18"/>
          <w:szCs w:val="20"/>
          <w:lang w:val="ru-RU"/>
        </w:rPr>
        <w:t>Заказчик: Министерство обороны Республики Армения.</w:t>
      </w:r>
    </w:p>
    <w:p w:rsidR="00E66794" w:rsidRPr="0029759A" w:rsidRDefault="00E66794" w:rsidP="00E66794">
      <w:pPr>
        <w:spacing w:after="0" w:line="240" w:lineRule="auto"/>
        <w:ind w:left="-284" w:firstLine="284"/>
        <w:jc w:val="center"/>
        <w:rPr>
          <w:rFonts w:ascii="Sylfaen" w:hAnsi="Sylfaen"/>
          <w:sz w:val="18"/>
          <w:szCs w:val="20"/>
          <w:lang w:val="hy-AM"/>
        </w:rPr>
      </w:pPr>
    </w:p>
    <w:p w:rsidR="00E409B5" w:rsidRPr="0029759A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18"/>
          <w:szCs w:val="20"/>
          <w:lang w:val="hy-AM"/>
        </w:rPr>
      </w:pPr>
    </w:p>
    <w:p w:rsidR="006D659E" w:rsidRPr="0029759A" w:rsidRDefault="006D659E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E66794" w:rsidRPr="0029759A" w:rsidRDefault="00E6679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6D659E" w:rsidRPr="0029759A" w:rsidRDefault="006D659E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243133" w:rsidRPr="0029759A" w:rsidRDefault="00243133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  <w:r w:rsidRPr="0029759A">
        <w:rPr>
          <w:rFonts w:ascii="Sylfaen" w:hAnsi="Sylfaen"/>
          <w:b/>
          <w:sz w:val="18"/>
          <w:szCs w:val="20"/>
          <w:lang w:val="ru-RU"/>
        </w:rPr>
        <w:t>Приложение 1</w:t>
      </w:r>
    </w:p>
    <w:p w:rsidR="00243133" w:rsidRPr="0029759A" w:rsidRDefault="00243133" w:rsidP="00320F2C">
      <w:pPr>
        <w:rPr>
          <w:rFonts w:ascii="Sylfaen" w:hAnsi="Sylfaen"/>
          <w:b/>
          <w:sz w:val="18"/>
          <w:szCs w:val="20"/>
          <w:lang w:val="ru-RU"/>
        </w:rPr>
      </w:pPr>
    </w:p>
    <w:p w:rsidR="00243133" w:rsidRPr="0029759A" w:rsidRDefault="00243133" w:rsidP="00320F2C">
      <w:pPr>
        <w:rPr>
          <w:rFonts w:ascii="Sylfaen" w:hAnsi="Sylfaen"/>
          <w:b/>
          <w:sz w:val="18"/>
          <w:szCs w:val="20"/>
          <w:lang w:val="ru-RU"/>
        </w:rPr>
      </w:pPr>
    </w:p>
    <w:p w:rsidR="00243133" w:rsidRPr="0029759A" w:rsidRDefault="00243133" w:rsidP="00320F2C">
      <w:pPr>
        <w:jc w:val="center"/>
        <w:rPr>
          <w:rFonts w:ascii="Sylfaen" w:hAnsi="Sylfaen"/>
          <w:b/>
          <w:sz w:val="18"/>
          <w:szCs w:val="20"/>
          <w:lang w:val="hy-AM"/>
        </w:rPr>
      </w:pPr>
      <w:r w:rsidRPr="0029759A">
        <w:rPr>
          <w:rFonts w:ascii="Sylfaen" w:hAnsi="Sylfaen"/>
          <w:b/>
          <w:sz w:val="18"/>
          <w:szCs w:val="20"/>
          <w:lang w:val="hy-AM"/>
        </w:rPr>
        <w:t>Заявка об участии</w:t>
      </w:r>
    </w:p>
    <w:p w:rsidR="00243133" w:rsidRPr="0029759A" w:rsidRDefault="00243133" w:rsidP="00320F2C">
      <w:pPr>
        <w:spacing w:line="480" w:lineRule="auto"/>
        <w:jc w:val="center"/>
        <w:rPr>
          <w:rFonts w:ascii="Sylfaen" w:hAnsi="Sylfaen"/>
          <w:sz w:val="18"/>
          <w:szCs w:val="20"/>
          <w:lang w:val="hy-AM"/>
        </w:rPr>
      </w:pPr>
    </w:p>
    <w:p w:rsidR="00243133" w:rsidRPr="0029759A" w:rsidRDefault="00243133" w:rsidP="00320F2C">
      <w:pPr>
        <w:spacing w:line="480" w:lineRule="auto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hy-AM"/>
        </w:rPr>
        <w:t>_____________________</w:t>
      </w:r>
      <w:r w:rsidRPr="0029759A">
        <w:rPr>
          <w:rFonts w:ascii="Sylfaen" w:hAnsi="Sylfaen"/>
          <w:sz w:val="18"/>
          <w:szCs w:val="20"/>
          <w:vertAlign w:val="subscript"/>
          <w:lang w:val="hy-AM"/>
        </w:rPr>
        <w:t>названиеучастника</w:t>
      </w:r>
      <w:r w:rsidRPr="0029759A">
        <w:rPr>
          <w:rFonts w:ascii="Sylfaen" w:hAnsi="Sylfaen"/>
          <w:sz w:val="18"/>
          <w:szCs w:val="20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FE3F84" w:rsidRPr="0029759A">
        <w:rPr>
          <w:rFonts w:ascii="Sylfaen" w:hAnsi="Sylfaen" w:cs="Arial"/>
          <w:b/>
          <w:sz w:val="18"/>
          <w:szCs w:val="20"/>
          <w:lang w:val="ru-RU"/>
        </w:rPr>
        <w:t>МО РА-</w:t>
      </w:r>
      <w:r w:rsidR="001E4A1B" w:rsidRPr="0029759A">
        <w:rPr>
          <w:rFonts w:ascii="Sylfaen" w:hAnsi="Sylfaen"/>
          <w:b/>
          <w:sz w:val="18"/>
          <w:szCs w:val="20"/>
          <w:lang w:val="ru-RU"/>
        </w:rPr>
        <w:t>ПНМАПДЗБ</w:t>
      </w:r>
      <w:r w:rsidR="00FE3F84" w:rsidRPr="0029759A">
        <w:rPr>
          <w:rFonts w:ascii="Sylfaen" w:hAnsi="Sylfaen"/>
          <w:b/>
          <w:sz w:val="18"/>
          <w:szCs w:val="20"/>
          <w:lang w:val="ru-RU"/>
        </w:rPr>
        <w:t>-</w:t>
      </w:r>
      <w:r w:rsidR="00A47625" w:rsidRPr="0029759A">
        <w:rPr>
          <w:rFonts w:ascii="Sylfaen" w:hAnsi="Sylfaen"/>
          <w:b/>
          <w:sz w:val="18"/>
          <w:szCs w:val="20"/>
          <w:lang w:val="ru-RU"/>
        </w:rPr>
        <w:t>25-10/1</w:t>
      </w:r>
      <w:r w:rsidRPr="0029759A">
        <w:rPr>
          <w:rFonts w:ascii="Sylfaen" w:hAnsi="Sylfaen"/>
          <w:sz w:val="18"/>
          <w:szCs w:val="20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29759A">
        <w:rPr>
          <w:rFonts w:ascii="Sylfaen" w:hAnsi="Sylfaen"/>
          <w:sz w:val="18"/>
          <w:szCs w:val="20"/>
          <w:lang w:val="ru-RU"/>
        </w:rPr>
        <w:t xml:space="preserve">обявления. </w:t>
      </w:r>
    </w:p>
    <w:p w:rsidR="00243133" w:rsidRPr="0029759A" w:rsidRDefault="00243133" w:rsidP="00320F2C">
      <w:pPr>
        <w:spacing w:line="480" w:lineRule="auto"/>
        <w:jc w:val="both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sz w:val="18"/>
          <w:szCs w:val="20"/>
          <w:lang w:val="hy-AM"/>
        </w:rPr>
      </w:pPr>
      <w:r w:rsidRPr="0029759A">
        <w:rPr>
          <w:rFonts w:ascii="Sylfaen" w:hAnsi="Sylfaen"/>
          <w:sz w:val="18"/>
          <w:szCs w:val="20"/>
          <w:lang w:val="hy-AM"/>
        </w:rPr>
        <w:t xml:space="preserve">Приложение на            листах. </w:t>
      </w:r>
      <w:r w:rsidRPr="0029759A">
        <w:rPr>
          <w:rFonts w:ascii="Sylfaen" w:hAnsi="Sylfaen"/>
          <w:sz w:val="18"/>
          <w:szCs w:val="20"/>
          <w:lang w:val="hy-AM"/>
        </w:rPr>
        <w:tab/>
      </w:r>
    </w:p>
    <w:p w:rsidR="00243133" w:rsidRPr="0029759A" w:rsidRDefault="00243133" w:rsidP="00320F2C">
      <w:pPr>
        <w:jc w:val="both"/>
        <w:rPr>
          <w:rFonts w:ascii="Sylfaen" w:hAnsi="Sylfaen"/>
          <w:sz w:val="18"/>
          <w:szCs w:val="20"/>
          <w:lang w:val="hy-AM"/>
        </w:rPr>
      </w:pPr>
    </w:p>
    <w:p w:rsidR="00243133" w:rsidRPr="0029759A" w:rsidRDefault="00243133" w:rsidP="00320F2C">
      <w:pPr>
        <w:jc w:val="both"/>
        <w:rPr>
          <w:rFonts w:ascii="Sylfaen" w:hAnsi="Sylfaen"/>
          <w:sz w:val="18"/>
          <w:szCs w:val="20"/>
          <w:lang w:val="hy-AM"/>
        </w:rPr>
      </w:pPr>
    </w:p>
    <w:p w:rsidR="00243133" w:rsidRPr="0029759A" w:rsidRDefault="00243133" w:rsidP="00320F2C">
      <w:pPr>
        <w:jc w:val="both"/>
        <w:rPr>
          <w:rFonts w:ascii="Sylfaen" w:hAnsi="Sylfaen"/>
          <w:sz w:val="18"/>
          <w:szCs w:val="20"/>
          <w:lang w:val="hy-AM"/>
        </w:rPr>
      </w:pPr>
      <w:r w:rsidRPr="0029759A">
        <w:rPr>
          <w:rFonts w:ascii="Sylfaen" w:hAnsi="Sylfaen"/>
          <w:sz w:val="18"/>
          <w:szCs w:val="20"/>
          <w:lang w:val="hy-AM"/>
        </w:rPr>
        <w:t>______________________</w:t>
      </w:r>
      <w:r w:rsidRPr="0029759A">
        <w:rPr>
          <w:rFonts w:ascii="Sylfaen" w:hAnsi="Sylfaen"/>
          <w:sz w:val="18"/>
          <w:szCs w:val="20"/>
          <w:vertAlign w:val="subscript"/>
          <w:lang w:val="hy-AM"/>
        </w:rPr>
        <w:t>название участника, имя, фамилия (руководитель)</w:t>
      </w:r>
      <w:r w:rsidRPr="0029759A">
        <w:rPr>
          <w:rFonts w:ascii="Sylfaen" w:hAnsi="Sylfaen"/>
          <w:sz w:val="18"/>
          <w:szCs w:val="20"/>
          <w:lang w:val="hy-AM"/>
        </w:rPr>
        <w:t>___________</w:t>
      </w:r>
    </w:p>
    <w:p w:rsidR="00243133" w:rsidRPr="0029759A" w:rsidRDefault="00243133" w:rsidP="00320F2C">
      <w:pPr>
        <w:jc w:val="both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320F2C">
      <w:pPr>
        <w:jc w:val="both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320F2C">
      <w:pPr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hy-AM"/>
        </w:rPr>
        <w:t>______________________</w:t>
      </w:r>
      <w:r w:rsidRPr="0029759A">
        <w:rPr>
          <w:rFonts w:ascii="Sylfaen" w:hAnsi="Sylfaen"/>
          <w:sz w:val="18"/>
          <w:szCs w:val="20"/>
          <w:vertAlign w:val="subscript"/>
          <w:lang w:val="ru-RU"/>
        </w:rPr>
        <w:t>эл. почта</w:t>
      </w:r>
      <w:r w:rsidRPr="0029759A">
        <w:rPr>
          <w:rFonts w:ascii="Sylfaen" w:hAnsi="Sylfaen"/>
          <w:sz w:val="18"/>
          <w:szCs w:val="20"/>
          <w:lang w:val="hy-AM"/>
        </w:rPr>
        <w:t>___________</w:t>
      </w:r>
    </w:p>
    <w:p w:rsidR="00243133" w:rsidRPr="0029759A" w:rsidRDefault="00243133" w:rsidP="00320F2C">
      <w:pPr>
        <w:jc w:val="right"/>
        <w:rPr>
          <w:rFonts w:ascii="Sylfaen" w:hAnsi="Sylfaen"/>
          <w:sz w:val="18"/>
          <w:szCs w:val="20"/>
          <w:lang w:val="hy-AM"/>
        </w:rPr>
      </w:pPr>
      <w:r w:rsidRPr="0029759A">
        <w:rPr>
          <w:rFonts w:ascii="Sylfaen" w:hAnsi="Sylfaen"/>
          <w:sz w:val="18"/>
          <w:szCs w:val="20"/>
          <w:lang w:val="hy-AM"/>
        </w:rPr>
        <w:t>__________</w:t>
      </w:r>
      <w:r w:rsidRPr="0029759A">
        <w:rPr>
          <w:rFonts w:ascii="Sylfaen" w:hAnsi="Sylfaen"/>
          <w:sz w:val="18"/>
          <w:szCs w:val="20"/>
          <w:vertAlign w:val="subscript"/>
          <w:lang w:val="hy-AM"/>
        </w:rPr>
        <w:t>подпись</w:t>
      </w:r>
      <w:r w:rsidRPr="0029759A">
        <w:rPr>
          <w:rFonts w:ascii="Sylfaen" w:hAnsi="Sylfaen"/>
          <w:sz w:val="18"/>
          <w:szCs w:val="20"/>
          <w:lang w:val="hy-AM"/>
        </w:rPr>
        <w:t>___________</w:t>
      </w:r>
    </w:p>
    <w:p w:rsidR="00243133" w:rsidRPr="0029759A" w:rsidRDefault="00243133" w:rsidP="00320F2C">
      <w:pPr>
        <w:jc w:val="right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hy-AM"/>
        </w:rPr>
        <w:t>М.П.</w:t>
      </w:r>
    </w:p>
    <w:p w:rsidR="00243133" w:rsidRPr="0029759A" w:rsidRDefault="00243133" w:rsidP="00320F2C">
      <w:pPr>
        <w:jc w:val="right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320F2C">
      <w:pPr>
        <w:jc w:val="right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320F2C">
      <w:pPr>
        <w:jc w:val="right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320F2C">
      <w:pPr>
        <w:jc w:val="right"/>
        <w:rPr>
          <w:rFonts w:ascii="Sylfaen" w:hAnsi="Sylfaen"/>
          <w:sz w:val="18"/>
          <w:szCs w:val="20"/>
          <w:lang w:val="ru-RU"/>
        </w:rPr>
      </w:pPr>
    </w:p>
    <w:p w:rsidR="001E63A1" w:rsidRPr="0029759A" w:rsidRDefault="001E63A1" w:rsidP="00320F2C">
      <w:pPr>
        <w:jc w:val="right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243133" w:rsidRPr="0029759A" w:rsidRDefault="00243133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FE3F84" w:rsidRPr="0029759A" w:rsidRDefault="00FE3F84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</w:p>
    <w:p w:rsidR="00243133" w:rsidRPr="0029759A" w:rsidRDefault="00243133" w:rsidP="00320F2C">
      <w:pPr>
        <w:jc w:val="right"/>
        <w:rPr>
          <w:rFonts w:ascii="Sylfaen" w:hAnsi="Sylfaen"/>
          <w:b/>
          <w:sz w:val="18"/>
          <w:szCs w:val="20"/>
          <w:lang w:val="ru-RU"/>
        </w:rPr>
      </w:pPr>
      <w:r w:rsidRPr="0029759A">
        <w:rPr>
          <w:rFonts w:ascii="Sylfaen" w:hAnsi="Sylfaen"/>
          <w:b/>
          <w:sz w:val="18"/>
          <w:szCs w:val="20"/>
          <w:lang w:val="ru-RU"/>
        </w:rPr>
        <w:t>Приложение 2</w:t>
      </w:r>
    </w:p>
    <w:p w:rsidR="00243133" w:rsidRPr="0029759A" w:rsidRDefault="00243133" w:rsidP="00320F2C">
      <w:pPr>
        <w:jc w:val="center"/>
        <w:rPr>
          <w:rFonts w:ascii="Sylfaen" w:hAnsi="Sylfaen" w:cs="Sylfaen"/>
          <w:b/>
          <w:sz w:val="18"/>
          <w:szCs w:val="20"/>
          <w:lang w:val="ru-RU"/>
        </w:rPr>
      </w:pPr>
      <w:r w:rsidRPr="0029759A">
        <w:rPr>
          <w:rFonts w:ascii="Sylfaen" w:hAnsi="Sylfaen" w:cs="Sylfaen"/>
          <w:b/>
          <w:sz w:val="18"/>
          <w:szCs w:val="20"/>
          <w:lang w:val="ru-RU"/>
        </w:rPr>
        <w:t>Обьявление</w:t>
      </w:r>
    </w:p>
    <w:p w:rsidR="00243133" w:rsidRPr="0029759A" w:rsidRDefault="00243133" w:rsidP="00320F2C">
      <w:pPr>
        <w:jc w:val="center"/>
        <w:rPr>
          <w:rFonts w:ascii="Sylfaen" w:hAnsi="Sylfaen"/>
          <w:b/>
          <w:sz w:val="18"/>
          <w:szCs w:val="20"/>
          <w:lang w:val="ru-RU"/>
        </w:rPr>
      </w:pPr>
      <w:r w:rsidRPr="0029759A">
        <w:rPr>
          <w:rFonts w:ascii="Sylfaen" w:hAnsi="Sylfaen"/>
          <w:b/>
          <w:sz w:val="18"/>
          <w:szCs w:val="20"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29759A" w:rsidRDefault="00243133" w:rsidP="00320F2C">
      <w:pPr>
        <w:spacing w:after="0"/>
        <w:jc w:val="both"/>
        <w:rPr>
          <w:rFonts w:ascii="Sylfaen" w:hAnsi="Sylfaen" w:cs="Sylfaen"/>
          <w:sz w:val="18"/>
          <w:szCs w:val="20"/>
          <w:lang w:val="ru-RU"/>
        </w:rPr>
      </w:pPr>
    </w:p>
    <w:p w:rsidR="00243133" w:rsidRPr="0029759A" w:rsidRDefault="00243133" w:rsidP="00320F2C">
      <w:pPr>
        <w:spacing w:after="0"/>
        <w:jc w:val="both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 xml:space="preserve">Данным </w:t>
      </w:r>
      <w:r w:rsidRPr="0029759A">
        <w:rPr>
          <w:rFonts w:ascii="Sylfaen" w:hAnsi="Sylfaen"/>
          <w:sz w:val="18"/>
          <w:szCs w:val="20"/>
          <w:lang w:val="hy-AM"/>
        </w:rPr>
        <w:t>_____________________</w:t>
      </w:r>
      <w:r w:rsidRPr="0029759A">
        <w:rPr>
          <w:rFonts w:ascii="Sylfaen" w:hAnsi="Sylfaen"/>
          <w:sz w:val="18"/>
          <w:szCs w:val="20"/>
          <w:vertAlign w:val="subscript"/>
          <w:lang w:val="hy-AM"/>
        </w:rPr>
        <w:t>названиеучастника</w:t>
      </w:r>
      <w:r w:rsidRPr="0029759A">
        <w:rPr>
          <w:rFonts w:ascii="Sylfaen" w:hAnsi="Sylfaen"/>
          <w:sz w:val="18"/>
          <w:szCs w:val="20"/>
          <w:lang w:val="hy-AM"/>
        </w:rPr>
        <w:t>______________________________________</w:t>
      </w:r>
    </w:p>
    <w:p w:rsidR="00243133" w:rsidRPr="0029759A" w:rsidRDefault="00243133" w:rsidP="00320F2C">
      <w:pPr>
        <w:spacing w:after="0"/>
        <w:rPr>
          <w:rFonts w:ascii="Sylfaen" w:hAnsi="Sylfaen"/>
          <w:sz w:val="18"/>
          <w:szCs w:val="20"/>
          <w:lang w:val="ru-RU"/>
        </w:rPr>
      </w:pPr>
      <w:r w:rsidRPr="0029759A">
        <w:rPr>
          <w:rFonts w:ascii="Sylfaen" w:hAnsi="Sylfaen"/>
          <w:sz w:val="18"/>
          <w:szCs w:val="20"/>
          <w:lang w:val="ru-RU"/>
        </w:rPr>
        <w:t>подтверждает, что в текущим году, когда з</w:t>
      </w:r>
      <w:r w:rsidRPr="0029759A">
        <w:rPr>
          <w:rFonts w:ascii="Sylfaen" w:hAnsi="Sylfaen"/>
          <w:sz w:val="18"/>
          <w:szCs w:val="20"/>
          <w:lang w:val="hy-AM"/>
        </w:rPr>
        <w:t>аявка</w:t>
      </w:r>
      <w:r w:rsidRPr="0029759A">
        <w:rPr>
          <w:rFonts w:ascii="Sylfaen" w:hAnsi="Sylfaen"/>
          <w:sz w:val="18"/>
          <w:szCs w:val="20"/>
          <w:lang w:val="ru-RU"/>
        </w:rPr>
        <w:t>была представлена, и  последн</w:t>
      </w:r>
      <w:r w:rsidR="00D65578" w:rsidRPr="0029759A">
        <w:rPr>
          <w:rFonts w:ascii="Sylfaen" w:hAnsi="Sylfaen"/>
          <w:sz w:val="18"/>
          <w:szCs w:val="20"/>
          <w:lang w:val="ru-RU"/>
        </w:rPr>
        <w:t xml:space="preserve">еми </w:t>
      </w:r>
      <w:r w:rsidRPr="0029759A">
        <w:rPr>
          <w:rFonts w:ascii="Sylfaen" w:hAnsi="Sylfaen"/>
          <w:sz w:val="18"/>
          <w:szCs w:val="20"/>
          <w:lang w:val="ru-RU"/>
        </w:rPr>
        <w:t>3 года до этого надлежащим образом осуществил следующие договоры–</w:t>
      </w:r>
      <w:r w:rsidRPr="0029759A">
        <w:rPr>
          <w:rFonts w:ascii="Sylfaen" w:hAnsi="Sylfaen" w:cs="Sylfaen"/>
          <w:sz w:val="18"/>
          <w:szCs w:val="20"/>
          <w:lang w:val="ru-RU"/>
        </w:rPr>
        <w:t xml:space="preserve"> в прошлом</w:t>
      </w:r>
      <w:r w:rsidRPr="0029759A">
        <w:rPr>
          <w:rFonts w:ascii="Sylfaen" w:hAnsi="Sylfaen"/>
          <w:sz w:val="18"/>
          <w:szCs w:val="20"/>
          <w:lang w:val="ru-RU"/>
        </w:rPr>
        <w:t>осуществленные договоры.</w:t>
      </w:r>
    </w:p>
    <w:p w:rsidR="00243133" w:rsidRPr="0029759A" w:rsidRDefault="00243133" w:rsidP="00320F2C">
      <w:pPr>
        <w:spacing w:after="0"/>
        <w:jc w:val="both"/>
        <w:rPr>
          <w:rFonts w:ascii="Sylfaen" w:hAnsi="Sylfaen"/>
          <w:sz w:val="18"/>
          <w:szCs w:val="20"/>
          <w:lang w:val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9759A" w:rsidRPr="0029759A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29759A" w:rsidRDefault="00243133" w:rsidP="00320F2C">
            <w:pPr>
              <w:spacing w:after="0"/>
              <w:jc w:val="center"/>
              <w:rPr>
                <w:rFonts w:ascii="Sylfaen" w:hAnsi="Sylfaen"/>
                <w:sz w:val="18"/>
                <w:szCs w:val="20"/>
              </w:rPr>
            </w:pPr>
            <w:r w:rsidRPr="0029759A">
              <w:rPr>
                <w:rFonts w:ascii="Sylfaen" w:hAnsi="Sylfaen" w:cs="Sylfaen"/>
                <w:sz w:val="18"/>
                <w:szCs w:val="20"/>
              </w:rPr>
              <w:t>П</w:t>
            </w:r>
            <w:r w:rsidRPr="0029759A">
              <w:rPr>
                <w:rFonts w:ascii="Sylfaen" w:hAnsi="Sylfaen" w:cs="Sylfaen"/>
                <w:sz w:val="18"/>
                <w:szCs w:val="20"/>
                <w:lang w:val="ru-RU"/>
              </w:rPr>
              <w:t>редыдущим осуществленные договор</w:t>
            </w:r>
            <w:r w:rsidRPr="0029759A">
              <w:rPr>
                <w:rFonts w:ascii="Sylfaen" w:hAnsi="Sylfaen" w:cs="Sylfaen"/>
                <w:sz w:val="18"/>
                <w:szCs w:val="20"/>
              </w:rPr>
              <w:t>ы</w:t>
            </w:r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29759A" w:rsidRDefault="00243133" w:rsidP="00320F2C">
            <w:pPr>
              <w:spacing w:after="0"/>
              <w:jc w:val="center"/>
              <w:rPr>
                <w:rFonts w:ascii="Sylfaen" w:hAnsi="Sylfaen"/>
                <w:sz w:val="18"/>
                <w:szCs w:val="20"/>
              </w:rPr>
            </w:pPr>
            <w:proofErr w:type="spellStart"/>
            <w:r w:rsidRPr="0029759A">
              <w:rPr>
                <w:rFonts w:ascii="Sylfaen" w:hAnsi="Sylfaen"/>
                <w:sz w:val="18"/>
                <w:szCs w:val="20"/>
              </w:rPr>
              <w:lastRenderedPageBreak/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29759A" w:rsidRDefault="00243133" w:rsidP="00320F2C">
            <w:pPr>
              <w:spacing w:after="0"/>
              <w:jc w:val="center"/>
              <w:rPr>
                <w:rFonts w:ascii="Sylfaen" w:hAnsi="Sylfaen"/>
                <w:sz w:val="18"/>
                <w:szCs w:val="20"/>
              </w:rPr>
            </w:pPr>
            <w:proofErr w:type="spellStart"/>
            <w:r w:rsidRPr="0029759A">
              <w:rPr>
                <w:rFonts w:ascii="Sylfaen" w:hAnsi="Sylfaen"/>
                <w:sz w:val="18"/>
                <w:szCs w:val="20"/>
              </w:rPr>
              <w:t>Сведение</w:t>
            </w:r>
            <w:proofErr w:type="spellEnd"/>
            <w:r w:rsidRPr="0029759A">
              <w:rPr>
                <w:rFonts w:ascii="Sylfaen" w:hAnsi="Sylfaen"/>
                <w:sz w:val="18"/>
                <w:szCs w:val="20"/>
              </w:rPr>
              <w:t xml:space="preserve"> о </w:t>
            </w:r>
            <w:proofErr w:type="spellStart"/>
            <w:r w:rsidRPr="0029759A">
              <w:rPr>
                <w:rFonts w:ascii="Sylfaen" w:hAnsi="Sylfaen"/>
                <w:sz w:val="18"/>
                <w:szCs w:val="20"/>
              </w:rPr>
              <w:t>заказчике</w:t>
            </w:r>
            <w:proofErr w:type="spellEnd"/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29759A" w:rsidRDefault="00243133" w:rsidP="00320F2C">
            <w:pPr>
              <w:spacing w:after="0"/>
              <w:jc w:val="center"/>
              <w:rPr>
                <w:rFonts w:ascii="Sylfaen" w:hAnsi="Sylfaen"/>
                <w:sz w:val="18"/>
                <w:szCs w:val="20"/>
              </w:rPr>
            </w:pPr>
            <w:proofErr w:type="spellStart"/>
            <w:r w:rsidRPr="0029759A">
              <w:rPr>
                <w:rFonts w:ascii="Sylfaen" w:hAnsi="Sylfaen"/>
                <w:sz w:val="18"/>
                <w:szCs w:val="20"/>
              </w:rPr>
              <w:t>Число</w:t>
            </w:r>
            <w:proofErr w:type="spellEnd"/>
            <w:r w:rsidRPr="0029759A">
              <w:rPr>
                <w:rFonts w:ascii="Sylfaen" w:hAnsi="Sylfaen"/>
                <w:sz w:val="18"/>
                <w:szCs w:val="20"/>
              </w:rPr>
              <w:t xml:space="preserve">, </w:t>
            </w:r>
            <w:proofErr w:type="spellStart"/>
            <w:r w:rsidRPr="0029759A">
              <w:rPr>
                <w:rFonts w:ascii="Sylfaen" w:hAnsi="Sylfaen"/>
                <w:sz w:val="18"/>
                <w:szCs w:val="20"/>
              </w:rPr>
              <w:t>год</w:t>
            </w:r>
            <w:proofErr w:type="spellEnd"/>
            <w:r w:rsidRPr="0029759A">
              <w:rPr>
                <w:rFonts w:ascii="Sylfaen" w:hAnsi="Sylfaen"/>
                <w:sz w:val="18"/>
                <w:szCs w:val="20"/>
              </w:rPr>
              <w:t xml:space="preserve">` ...........    </w:t>
            </w:r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5508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  <w:r w:rsidRPr="0029759A">
              <w:rPr>
                <w:rFonts w:ascii="Sylfaen" w:hAnsi="Sylfaen"/>
                <w:sz w:val="18"/>
                <w:szCs w:val="20"/>
              </w:rPr>
              <w:t>1.</w:t>
            </w:r>
          </w:p>
        </w:tc>
        <w:tc>
          <w:tcPr>
            <w:tcW w:w="3600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5508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  <w:r w:rsidRPr="0029759A">
              <w:rPr>
                <w:rFonts w:ascii="Sylfaen" w:hAnsi="Sylfaen"/>
                <w:sz w:val="18"/>
                <w:szCs w:val="20"/>
              </w:rPr>
              <w:t>2.</w:t>
            </w:r>
          </w:p>
        </w:tc>
        <w:tc>
          <w:tcPr>
            <w:tcW w:w="3600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5508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  <w:r w:rsidRPr="0029759A">
              <w:rPr>
                <w:rFonts w:ascii="Sylfaen" w:hAnsi="Sylfaen"/>
                <w:sz w:val="18"/>
                <w:szCs w:val="20"/>
              </w:rPr>
              <w:t>..</w:t>
            </w:r>
          </w:p>
        </w:tc>
        <w:tc>
          <w:tcPr>
            <w:tcW w:w="3600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29759A" w:rsidRDefault="00243133" w:rsidP="00320F2C">
            <w:pPr>
              <w:spacing w:after="0"/>
              <w:jc w:val="center"/>
              <w:rPr>
                <w:rFonts w:ascii="Sylfaen" w:hAnsi="Sylfaen"/>
                <w:sz w:val="18"/>
                <w:szCs w:val="20"/>
              </w:rPr>
            </w:pPr>
            <w:proofErr w:type="spellStart"/>
            <w:r w:rsidRPr="0029759A">
              <w:rPr>
                <w:rFonts w:ascii="Sylfaen" w:hAnsi="Sylfaen"/>
                <w:sz w:val="18"/>
                <w:szCs w:val="20"/>
              </w:rPr>
              <w:t>Число</w:t>
            </w:r>
            <w:proofErr w:type="spellEnd"/>
            <w:r w:rsidRPr="0029759A">
              <w:rPr>
                <w:rFonts w:ascii="Sylfaen" w:hAnsi="Sylfaen"/>
                <w:sz w:val="18"/>
                <w:szCs w:val="20"/>
              </w:rPr>
              <w:t xml:space="preserve">, </w:t>
            </w:r>
            <w:proofErr w:type="spellStart"/>
            <w:r w:rsidRPr="0029759A">
              <w:rPr>
                <w:rFonts w:ascii="Sylfaen" w:hAnsi="Sylfaen"/>
                <w:sz w:val="18"/>
                <w:szCs w:val="20"/>
              </w:rPr>
              <w:t>год</w:t>
            </w:r>
            <w:proofErr w:type="spellEnd"/>
            <w:r w:rsidRPr="0029759A">
              <w:rPr>
                <w:rFonts w:ascii="Sylfaen" w:hAnsi="Sylfaen"/>
                <w:sz w:val="18"/>
                <w:szCs w:val="20"/>
              </w:rPr>
              <w:t xml:space="preserve">` ...........    </w:t>
            </w:r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5508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  <w:r w:rsidRPr="0029759A">
              <w:rPr>
                <w:rFonts w:ascii="Sylfaen" w:hAnsi="Sylfaen"/>
                <w:sz w:val="18"/>
                <w:szCs w:val="20"/>
              </w:rPr>
              <w:t>1.</w:t>
            </w:r>
          </w:p>
        </w:tc>
        <w:tc>
          <w:tcPr>
            <w:tcW w:w="3600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5508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  <w:r w:rsidRPr="0029759A">
              <w:rPr>
                <w:rFonts w:ascii="Sylfaen" w:hAnsi="Sylfaen"/>
                <w:sz w:val="18"/>
                <w:szCs w:val="20"/>
              </w:rPr>
              <w:t>2.</w:t>
            </w:r>
          </w:p>
        </w:tc>
        <w:tc>
          <w:tcPr>
            <w:tcW w:w="3600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5508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  <w:r w:rsidRPr="0029759A">
              <w:rPr>
                <w:rFonts w:ascii="Sylfaen" w:hAnsi="Sylfaen"/>
                <w:sz w:val="18"/>
                <w:szCs w:val="20"/>
              </w:rPr>
              <w:t>..</w:t>
            </w:r>
          </w:p>
        </w:tc>
        <w:tc>
          <w:tcPr>
            <w:tcW w:w="3600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29759A" w:rsidRDefault="00243133" w:rsidP="00320F2C">
            <w:pPr>
              <w:spacing w:after="0"/>
              <w:jc w:val="center"/>
              <w:rPr>
                <w:rFonts w:ascii="Sylfaen" w:hAnsi="Sylfaen"/>
                <w:sz w:val="18"/>
                <w:szCs w:val="20"/>
              </w:rPr>
            </w:pPr>
            <w:proofErr w:type="spellStart"/>
            <w:r w:rsidRPr="0029759A">
              <w:rPr>
                <w:rFonts w:ascii="Sylfaen" w:hAnsi="Sylfaen"/>
                <w:sz w:val="18"/>
                <w:szCs w:val="20"/>
              </w:rPr>
              <w:t>Число</w:t>
            </w:r>
            <w:proofErr w:type="spellEnd"/>
            <w:r w:rsidRPr="0029759A">
              <w:rPr>
                <w:rFonts w:ascii="Sylfaen" w:hAnsi="Sylfaen"/>
                <w:sz w:val="18"/>
                <w:szCs w:val="20"/>
              </w:rPr>
              <w:t xml:space="preserve">, </w:t>
            </w:r>
            <w:proofErr w:type="spellStart"/>
            <w:r w:rsidRPr="0029759A">
              <w:rPr>
                <w:rFonts w:ascii="Sylfaen" w:hAnsi="Sylfaen"/>
                <w:sz w:val="18"/>
                <w:szCs w:val="20"/>
              </w:rPr>
              <w:t>год</w:t>
            </w:r>
            <w:proofErr w:type="spellEnd"/>
            <w:r w:rsidRPr="0029759A">
              <w:rPr>
                <w:rFonts w:ascii="Sylfaen" w:hAnsi="Sylfaen"/>
                <w:sz w:val="18"/>
                <w:szCs w:val="20"/>
              </w:rPr>
              <w:t xml:space="preserve">` ...........    </w:t>
            </w:r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5508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  <w:r w:rsidRPr="0029759A">
              <w:rPr>
                <w:rFonts w:ascii="Sylfaen" w:hAnsi="Sylfaen"/>
                <w:sz w:val="18"/>
                <w:szCs w:val="20"/>
              </w:rPr>
              <w:t>1.</w:t>
            </w:r>
          </w:p>
        </w:tc>
        <w:tc>
          <w:tcPr>
            <w:tcW w:w="3600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29759A" w:rsidRPr="0029759A" w:rsidTr="004E25EC">
        <w:trPr>
          <w:trHeight w:val="144"/>
          <w:jc w:val="center"/>
        </w:trPr>
        <w:tc>
          <w:tcPr>
            <w:tcW w:w="5508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  <w:r w:rsidRPr="0029759A">
              <w:rPr>
                <w:rFonts w:ascii="Sylfaen" w:hAnsi="Sylfaen"/>
                <w:sz w:val="18"/>
                <w:szCs w:val="20"/>
              </w:rPr>
              <w:t>2.</w:t>
            </w:r>
          </w:p>
        </w:tc>
        <w:tc>
          <w:tcPr>
            <w:tcW w:w="3600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  <w:tr w:rsidR="00243133" w:rsidRPr="0029759A" w:rsidTr="004E25EC">
        <w:trPr>
          <w:trHeight w:val="144"/>
          <w:jc w:val="center"/>
        </w:trPr>
        <w:tc>
          <w:tcPr>
            <w:tcW w:w="5508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  <w:r w:rsidRPr="0029759A">
              <w:rPr>
                <w:rFonts w:ascii="Sylfaen" w:hAnsi="Sylfaen"/>
                <w:sz w:val="18"/>
                <w:szCs w:val="20"/>
              </w:rPr>
              <w:t>..</w:t>
            </w:r>
          </w:p>
        </w:tc>
        <w:tc>
          <w:tcPr>
            <w:tcW w:w="3600" w:type="dxa"/>
          </w:tcPr>
          <w:p w:rsidR="00243133" w:rsidRPr="0029759A" w:rsidRDefault="00243133" w:rsidP="00320F2C">
            <w:pPr>
              <w:spacing w:after="0"/>
              <w:jc w:val="both"/>
              <w:rPr>
                <w:rFonts w:ascii="Sylfaen" w:hAnsi="Sylfaen"/>
                <w:sz w:val="18"/>
                <w:szCs w:val="20"/>
              </w:rPr>
            </w:pPr>
          </w:p>
        </w:tc>
      </w:tr>
    </w:tbl>
    <w:p w:rsidR="00243133" w:rsidRPr="0029759A" w:rsidRDefault="00243133" w:rsidP="00320F2C">
      <w:pPr>
        <w:spacing w:after="0"/>
        <w:jc w:val="both"/>
        <w:rPr>
          <w:rFonts w:ascii="Sylfaen" w:hAnsi="Sylfaen"/>
          <w:sz w:val="18"/>
          <w:szCs w:val="20"/>
        </w:rPr>
      </w:pPr>
    </w:p>
    <w:p w:rsidR="00243133" w:rsidRPr="0029759A" w:rsidRDefault="00243133" w:rsidP="00320F2C">
      <w:pPr>
        <w:spacing w:after="0"/>
        <w:rPr>
          <w:rFonts w:ascii="Sylfaen" w:hAnsi="Sylfaen"/>
          <w:sz w:val="18"/>
          <w:szCs w:val="20"/>
          <w:lang w:val="hy-AM"/>
        </w:rPr>
      </w:pPr>
    </w:p>
    <w:p w:rsidR="00243133" w:rsidRPr="0029759A" w:rsidRDefault="00243133" w:rsidP="00320F2C">
      <w:pPr>
        <w:spacing w:after="0"/>
        <w:jc w:val="both"/>
        <w:rPr>
          <w:rFonts w:ascii="Sylfaen" w:hAnsi="Sylfaen"/>
          <w:sz w:val="18"/>
          <w:szCs w:val="20"/>
          <w:lang w:val="hy-AM"/>
        </w:rPr>
      </w:pPr>
    </w:p>
    <w:p w:rsidR="00243133" w:rsidRPr="0029759A" w:rsidRDefault="00243133" w:rsidP="00320F2C">
      <w:pPr>
        <w:spacing w:after="0"/>
        <w:jc w:val="both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320F2C">
      <w:pPr>
        <w:spacing w:after="0"/>
        <w:jc w:val="both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320F2C">
      <w:pPr>
        <w:spacing w:after="0"/>
        <w:jc w:val="both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320F2C">
      <w:pPr>
        <w:spacing w:after="0"/>
        <w:rPr>
          <w:rFonts w:ascii="Sylfaen" w:hAnsi="Sylfaen"/>
          <w:sz w:val="18"/>
          <w:szCs w:val="20"/>
          <w:lang w:val="ru-RU"/>
        </w:rPr>
      </w:pPr>
    </w:p>
    <w:p w:rsidR="00243133" w:rsidRPr="0029759A" w:rsidRDefault="00243133" w:rsidP="00320F2C">
      <w:pPr>
        <w:spacing w:after="0"/>
        <w:jc w:val="both"/>
        <w:rPr>
          <w:rFonts w:ascii="Sylfaen" w:hAnsi="Sylfaen"/>
          <w:sz w:val="18"/>
          <w:szCs w:val="20"/>
          <w:lang w:val="hy-AM"/>
        </w:rPr>
      </w:pPr>
    </w:p>
    <w:p w:rsidR="00243133" w:rsidRPr="0029759A" w:rsidRDefault="00243133" w:rsidP="00320F2C">
      <w:pPr>
        <w:spacing w:after="0"/>
        <w:jc w:val="both"/>
        <w:rPr>
          <w:rFonts w:ascii="Sylfaen" w:hAnsi="Sylfaen"/>
          <w:sz w:val="18"/>
          <w:szCs w:val="20"/>
          <w:lang w:val="hy-AM"/>
        </w:rPr>
      </w:pPr>
      <w:r w:rsidRPr="0029759A">
        <w:rPr>
          <w:rFonts w:ascii="Sylfaen" w:hAnsi="Sylfaen"/>
          <w:sz w:val="18"/>
          <w:szCs w:val="20"/>
          <w:lang w:val="hy-AM"/>
        </w:rPr>
        <w:t>______________________</w:t>
      </w:r>
      <w:r w:rsidRPr="0029759A">
        <w:rPr>
          <w:rFonts w:ascii="Sylfaen" w:hAnsi="Sylfaen"/>
          <w:sz w:val="18"/>
          <w:szCs w:val="20"/>
          <w:vertAlign w:val="subscript"/>
          <w:lang w:val="hy-AM"/>
        </w:rPr>
        <w:t>название участника, имя, фамилия (руководитель)</w:t>
      </w:r>
      <w:r w:rsidRPr="0029759A">
        <w:rPr>
          <w:rFonts w:ascii="Sylfaen" w:hAnsi="Sylfaen"/>
          <w:sz w:val="18"/>
          <w:szCs w:val="20"/>
          <w:lang w:val="hy-AM"/>
        </w:rPr>
        <w:t>___________</w:t>
      </w:r>
    </w:p>
    <w:p w:rsidR="00243133" w:rsidRPr="0029759A" w:rsidRDefault="00243133" w:rsidP="00320F2C">
      <w:pPr>
        <w:jc w:val="both"/>
        <w:rPr>
          <w:rFonts w:ascii="Sylfaen" w:hAnsi="Sylfaen"/>
          <w:sz w:val="18"/>
          <w:szCs w:val="20"/>
          <w:lang w:val="hy-AM"/>
        </w:rPr>
      </w:pPr>
    </w:p>
    <w:p w:rsidR="00243133" w:rsidRPr="0029759A" w:rsidRDefault="00243133" w:rsidP="00320F2C">
      <w:pPr>
        <w:jc w:val="right"/>
        <w:rPr>
          <w:rFonts w:ascii="Sylfaen" w:hAnsi="Sylfaen"/>
          <w:sz w:val="18"/>
          <w:szCs w:val="20"/>
          <w:lang w:val="hy-AM"/>
        </w:rPr>
      </w:pPr>
      <w:r w:rsidRPr="0029759A">
        <w:rPr>
          <w:rFonts w:ascii="Sylfaen" w:hAnsi="Sylfaen"/>
          <w:sz w:val="18"/>
          <w:szCs w:val="20"/>
          <w:lang w:val="hy-AM"/>
        </w:rPr>
        <w:t>__________</w:t>
      </w:r>
      <w:r w:rsidRPr="0029759A">
        <w:rPr>
          <w:rFonts w:ascii="Sylfaen" w:hAnsi="Sylfaen"/>
          <w:sz w:val="18"/>
          <w:szCs w:val="20"/>
          <w:vertAlign w:val="subscript"/>
          <w:lang w:val="hy-AM"/>
        </w:rPr>
        <w:t>подпись</w:t>
      </w:r>
      <w:r w:rsidRPr="0029759A">
        <w:rPr>
          <w:rFonts w:ascii="Sylfaen" w:hAnsi="Sylfaen"/>
          <w:sz w:val="18"/>
          <w:szCs w:val="20"/>
          <w:lang w:val="hy-AM"/>
        </w:rPr>
        <w:t>___________</w:t>
      </w:r>
    </w:p>
    <w:p w:rsidR="00243133" w:rsidRPr="0029759A" w:rsidRDefault="00243133" w:rsidP="00320F2C">
      <w:pPr>
        <w:jc w:val="right"/>
        <w:rPr>
          <w:rFonts w:ascii="Sylfaen" w:hAnsi="Sylfaen"/>
          <w:sz w:val="18"/>
          <w:szCs w:val="20"/>
          <w:lang w:val="hy-AM"/>
        </w:rPr>
      </w:pPr>
      <w:r w:rsidRPr="0029759A">
        <w:rPr>
          <w:rFonts w:ascii="Sylfaen" w:hAnsi="Sylfaen"/>
          <w:sz w:val="18"/>
          <w:szCs w:val="20"/>
          <w:lang w:val="hy-AM"/>
        </w:rPr>
        <w:t>М.П.</w:t>
      </w:r>
    </w:p>
    <w:p w:rsidR="00243133" w:rsidRPr="0029759A" w:rsidRDefault="00243133" w:rsidP="00320F2C">
      <w:pPr>
        <w:jc w:val="right"/>
        <w:rPr>
          <w:rFonts w:ascii="Sylfaen" w:hAnsi="Sylfaen"/>
          <w:sz w:val="18"/>
          <w:szCs w:val="20"/>
          <w:lang w:val="hy-AM"/>
        </w:rPr>
      </w:pPr>
    </w:p>
    <w:sectPr w:rsidR="00243133" w:rsidRPr="0029759A" w:rsidSect="00A97310">
      <w:pgSz w:w="11906" w:h="16838"/>
      <w:pgMar w:top="567" w:right="70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43" w:rsidRDefault="00350343" w:rsidP="002C0C01">
      <w:pPr>
        <w:spacing w:after="0" w:line="240" w:lineRule="auto"/>
      </w:pPr>
      <w:r>
        <w:separator/>
      </w:r>
    </w:p>
  </w:endnote>
  <w:endnote w:type="continuationSeparator" w:id="0">
    <w:p w:rsidR="00350343" w:rsidRDefault="00350343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43" w:rsidRDefault="00350343" w:rsidP="002C0C01">
      <w:pPr>
        <w:spacing w:after="0" w:line="240" w:lineRule="auto"/>
      </w:pPr>
      <w:r>
        <w:separator/>
      </w:r>
    </w:p>
  </w:footnote>
  <w:footnote w:type="continuationSeparator" w:id="0">
    <w:p w:rsidR="00350343" w:rsidRDefault="00350343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44D"/>
    <w:rsid w:val="00065569"/>
    <w:rsid w:val="000762C0"/>
    <w:rsid w:val="00077BF7"/>
    <w:rsid w:val="00080FF3"/>
    <w:rsid w:val="0008372F"/>
    <w:rsid w:val="000840DC"/>
    <w:rsid w:val="000859B6"/>
    <w:rsid w:val="00096E14"/>
    <w:rsid w:val="000A12EF"/>
    <w:rsid w:val="000A2D05"/>
    <w:rsid w:val="000A406A"/>
    <w:rsid w:val="000C041F"/>
    <w:rsid w:val="000C297D"/>
    <w:rsid w:val="000C4786"/>
    <w:rsid w:val="000D319C"/>
    <w:rsid w:val="000D3CF3"/>
    <w:rsid w:val="000D7676"/>
    <w:rsid w:val="000E27D9"/>
    <w:rsid w:val="000E3077"/>
    <w:rsid w:val="000E4AA5"/>
    <w:rsid w:val="000F528F"/>
    <w:rsid w:val="000F79BC"/>
    <w:rsid w:val="001002D7"/>
    <w:rsid w:val="001046D2"/>
    <w:rsid w:val="00112E43"/>
    <w:rsid w:val="001208E5"/>
    <w:rsid w:val="00123367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2586"/>
    <w:rsid w:val="001B33D2"/>
    <w:rsid w:val="001B720D"/>
    <w:rsid w:val="001B74AE"/>
    <w:rsid w:val="001C4866"/>
    <w:rsid w:val="001C4E8D"/>
    <w:rsid w:val="001C6810"/>
    <w:rsid w:val="001C7199"/>
    <w:rsid w:val="001D330C"/>
    <w:rsid w:val="001D6E45"/>
    <w:rsid w:val="001E3390"/>
    <w:rsid w:val="001E435F"/>
    <w:rsid w:val="001E4A1B"/>
    <w:rsid w:val="001E63A1"/>
    <w:rsid w:val="001F6059"/>
    <w:rsid w:val="001F61C1"/>
    <w:rsid w:val="001F7771"/>
    <w:rsid w:val="0020474C"/>
    <w:rsid w:val="00205A37"/>
    <w:rsid w:val="00212FE8"/>
    <w:rsid w:val="00215035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47FA1"/>
    <w:rsid w:val="00250016"/>
    <w:rsid w:val="00252774"/>
    <w:rsid w:val="00253FD4"/>
    <w:rsid w:val="002568D5"/>
    <w:rsid w:val="00256D9D"/>
    <w:rsid w:val="00264F6B"/>
    <w:rsid w:val="00273032"/>
    <w:rsid w:val="002760BB"/>
    <w:rsid w:val="0028112D"/>
    <w:rsid w:val="00281246"/>
    <w:rsid w:val="00283C5A"/>
    <w:rsid w:val="00296AC0"/>
    <w:rsid w:val="0029759A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44CC4"/>
    <w:rsid w:val="00350343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BCA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0D88"/>
    <w:rsid w:val="004A16FE"/>
    <w:rsid w:val="004A6FDD"/>
    <w:rsid w:val="004B053C"/>
    <w:rsid w:val="004B3AF3"/>
    <w:rsid w:val="004D2AC9"/>
    <w:rsid w:val="004D6754"/>
    <w:rsid w:val="004E25EC"/>
    <w:rsid w:val="004E4B0F"/>
    <w:rsid w:val="004E4F74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82247"/>
    <w:rsid w:val="005A6163"/>
    <w:rsid w:val="005A70C5"/>
    <w:rsid w:val="005B6773"/>
    <w:rsid w:val="005C42C0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D659E"/>
    <w:rsid w:val="006E0893"/>
    <w:rsid w:val="006E5E4A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8411D"/>
    <w:rsid w:val="00792A60"/>
    <w:rsid w:val="007B6635"/>
    <w:rsid w:val="007C3B99"/>
    <w:rsid w:val="007F4652"/>
    <w:rsid w:val="007F5E3C"/>
    <w:rsid w:val="007F7EC6"/>
    <w:rsid w:val="008010F2"/>
    <w:rsid w:val="00801451"/>
    <w:rsid w:val="008236AF"/>
    <w:rsid w:val="00826339"/>
    <w:rsid w:val="00846DDD"/>
    <w:rsid w:val="00857DB6"/>
    <w:rsid w:val="00870E4E"/>
    <w:rsid w:val="00873DED"/>
    <w:rsid w:val="00876173"/>
    <w:rsid w:val="00884B7C"/>
    <w:rsid w:val="008A2A4D"/>
    <w:rsid w:val="008A3F26"/>
    <w:rsid w:val="008B7CC1"/>
    <w:rsid w:val="008C193A"/>
    <w:rsid w:val="008C25E8"/>
    <w:rsid w:val="008C26E9"/>
    <w:rsid w:val="008D5C60"/>
    <w:rsid w:val="0090441E"/>
    <w:rsid w:val="00905E4B"/>
    <w:rsid w:val="0091136A"/>
    <w:rsid w:val="009136D9"/>
    <w:rsid w:val="009175DD"/>
    <w:rsid w:val="00922C60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B7893"/>
    <w:rsid w:val="009C3A05"/>
    <w:rsid w:val="009C551A"/>
    <w:rsid w:val="009C77A0"/>
    <w:rsid w:val="009D0668"/>
    <w:rsid w:val="009E1E58"/>
    <w:rsid w:val="009E354C"/>
    <w:rsid w:val="009E4AB6"/>
    <w:rsid w:val="009E7B68"/>
    <w:rsid w:val="009F0C32"/>
    <w:rsid w:val="009F4893"/>
    <w:rsid w:val="009F51C9"/>
    <w:rsid w:val="009F5B35"/>
    <w:rsid w:val="009F7B47"/>
    <w:rsid w:val="00A01FA5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0897"/>
    <w:rsid w:val="00A46E23"/>
    <w:rsid w:val="00A47625"/>
    <w:rsid w:val="00A71882"/>
    <w:rsid w:val="00A733EA"/>
    <w:rsid w:val="00A80B5E"/>
    <w:rsid w:val="00A81659"/>
    <w:rsid w:val="00A81BAD"/>
    <w:rsid w:val="00A82BA5"/>
    <w:rsid w:val="00A90129"/>
    <w:rsid w:val="00A91A11"/>
    <w:rsid w:val="00A92B4E"/>
    <w:rsid w:val="00A933EF"/>
    <w:rsid w:val="00A97310"/>
    <w:rsid w:val="00A97526"/>
    <w:rsid w:val="00AA31E0"/>
    <w:rsid w:val="00AA6C06"/>
    <w:rsid w:val="00AB7FE3"/>
    <w:rsid w:val="00AC6EE3"/>
    <w:rsid w:val="00AC7264"/>
    <w:rsid w:val="00AC75BB"/>
    <w:rsid w:val="00AD2C90"/>
    <w:rsid w:val="00AD40BA"/>
    <w:rsid w:val="00AE37DD"/>
    <w:rsid w:val="00AF59AD"/>
    <w:rsid w:val="00B068F6"/>
    <w:rsid w:val="00B123AD"/>
    <w:rsid w:val="00B1653C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9763D"/>
    <w:rsid w:val="00BA3672"/>
    <w:rsid w:val="00BA424E"/>
    <w:rsid w:val="00BB0C78"/>
    <w:rsid w:val="00BB26B5"/>
    <w:rsid w:val="00BB2F39"/>
    <w:rsid w:val="00BB591E"/>
    <w:rsid w:val="00BB7A69"/>
    <w:rsid w:val="00BE3B87"/>
    <w:rsid w:val="00BF020A"/>
    <w:rsid w:val="00BF54B8"/>
    <w:rsid w:val="00C0370C"/>
    <w:rsid w:val="00C06629"/>
    <w:rsid w:val="00C077B8"/>
    <w:rsid w:val="00C121AB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5107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D47DD"/>
    <w:rsid w:val="00CE13C3"/>
    <w:rsid w:val="00CE467A"/>
    <w:rsid w:val="00CF0C76"/>
    <w:rsid w:val="00CF2D56"/>
    <w:rsid w:val="00D05E55"/>
    <w:rsid w:val="00D3563B"/>
    <w:rsid w:val="00D371F6"/>
    <w:rsid w:val="00D411BF"/>
    <w:rsid w:val="00D4315C"/>
    <w:rsid w:val="00D45F07"/>
    <w:rsid w:val="00D47057"/>
    <w:rsid w:val="00D50951"/>
    <w:rsid w:val="00D50F92"/>
    <w:rsid w:val="00D52EF5"/>
    <w:rsid w:val="00D57CF2"/>
    <w:rsid w:val="00D63037"/>
    <w:rsid w:val="00D6484C"/>
    <w:rsid w:val="00D64E4D"/>
    <w:rsid w:val="00D65578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5B64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66794"/>
    <w:rsid w:val="00E722DD"/>
    <w:rsid w:val="00E72849"/>
    <w:rsid w:val="00E73CCE"/>
    <w:rsid w:val="00E855E1"/>
    <w:rsid w:val="00E90600"/>
    <w:rsid w:val="00E939A6"/>
    <w:rsid w:val="00EA0D7B"/>
    <w:rsid w:val="00EA541A"/>
    <w:rsid w:val="00EB55EB"/>
    <w:rsid w:val="00EB6610"/>
    <w:rsid w:val="00EC0A55"/>
    <w:rsid w:val="00EC681D"/>
    <w:rsid w:val="00ED13B6"/>
    <w:rsid w:val="00ED3F1D"/>
    <w:rsid w:val="00ED67F0"/>
    <w:rsid w:val="00EE3F02"/>
    <w:rsid w:val="00EF3004"/>
    <w:rsid w:val="00EF76CA"/>
    <w:rsid w:val="00F02249"/>
    <w:rsid w:val="00F02834"/>
    <w:rsid w:val="00F044E5"/>
    <w:rsid w:val="00F05361"/>
    <w:rsid w:val="00F27B5C"/>
    <w:rsid w:val="00F32D2D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13DB"/>
    <w:rsid w:val="00FB1AB9"/>
    <w:rsid w:val="00FB2485"/>
    <w:rsid w:val="00FB3F7F"/>
    <w:rsid w:val="00FB41CB"/>
    <w:rsid w:val="00FB6A4B"/>
    <w:rsid w:val="00FB7678"/>
    <w:rsid w:val="00FB7754"/>
    <w:rsid w:val="00FC1A70"/>
    <w:rsid w:val="00FC2997"/>
    <w:rsid w:val="00FD082E"/>
    <w:rsid w:val="00FE3F84"/>
    <w:rsid w:val="00FF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paragraph" w:styleId="BodyText">
    <w:name w:val="Body Text"/>
    <w:basedOn w:val="Normal"/>
    <w:link w:val="BodyTextChar"/>
    <w:uiPriority w:val="99"/>
    <w:semiHidden/>
    <w:unhideWhenUsed/>
    <w:rsid w:val="00E667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6794"/>
    <w:rPr>
      <w:sz w:val="22"/>
      <w:szCs w:val="22"/>
    </w:rPr>
  </w:style>
  <w:style w:type="character" w:styleId="Hyperlink">
    <w:name w:val="Hyperlink"/>
    <w:uiPriority w:val="99"/>
    <w:rsid w:val="00E66794"/>
    <w:rPr>
      <w:color w:val="0000FF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1661</Words>
  <Characters>12429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Taron Abrahamyan</cp:lastModifiedBy>
  <cp:revision>43</cp:revision>
  <dcterms:created xsi:type="dcterms:W3CDTF">2022-10-20T12:11:00Z</dcterms:created>
  <dcterms:modified xsi:type="dcterms:W3CDTF">2024-12-13T12:36:00Z</dcterms:modified>
</cp:coreProperties>
</file>