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A63735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A63735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A63735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A6373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Pr="00A63735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A63735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8D050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8D050A" w:rsidRDefault="00A13798" w:rsidP="00AB333F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="0050408C"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554F2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դեկտեմբերի</w:t>
      </w:r>
      <w:r w:rsidR="00F26CE1"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39354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bookmarkStart w:id="0" w:name="_GoBack"/>
      <w:bookmarkEnd w:id="0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8D050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8D050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8D050A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8D050A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6C037E" w:rsidRPr="00A63735">
        <w:rPr>
          <w:rFonts w:ascii="GHEA Grapalat" w:hAnsi="GHEA Grapalat"/>
          <w:b w:val="0"/>
          <w:sz w:val="20"/>
          <w:lang w:val="af-ZA"/>
        </w:rPr>
        <w:t>ԵՔ-</w:t>
      </w:r>
      <w:r w:rsidR="00F26CE1" w:rsidRPr="00A63735">
        <w:rPr>
          <w:rFonts w:ascii="GHEA Grapalat" w:hAnsi="GHEA Grapalat"/>
          <w:b w:val="0"/>
          <w:sz w:val="20"/>
          <w:lang w:val="af-ZA"/>
        </w:rPr>
        <w:t>ԲՄԱՊՁԲ-2</w:t>
      </w:r>
      <w:r w:rsidR="006C037E" w:rsidRPr="00A63735">
        <w:rPr>
          <w:rFonts w:ascii="GHEA Grapalat" w:hAnsi="GHEA Grapalat"/>
          <w:b w:val="0"/>
          <w:sz w:val="20"/>
          <w:lang w:val="hy-AM"/>
        </w:rPr>
        <w:t>3</w:t>
      </w:r>
      <w:r w:rsidR="006C037E" w:rsidRPr="00A63735">
        <w:rPr>
          <w:rFonts w:ascii="GHEA Grapalat" w:hAnsi="GHEA Grapalat"/>
          <w:b w:val="0"/>
          <w:sz w:val="20"/>
          <w:lang w:val="af-ZA"/>
        </w:rPr>
        <w:t>/1</w:t>
      </w:r>
    </w:p>
    <w:p w:rsidR="00A13798" w:rsidRPr="008D050A" w:rsidRDefault="00A13798" w:rsidP="001337CA">
      <w:pPr>
        <w:ind w:firstLine="709"/>
        <w:jc w:val="both"/>
        <w:rPr>
          <w:rFonts w:ascii="GHEA Grapalat" w:hAnsi="GHEA Grapalat" w:cs="Sylfaen"/>
          <w:lang w:val="af-ZA"/>
        </w:rPr>
      </w:pPr>
      <w:r w:rsidRPr="008D050A">
        <w:rPr>
          <w:rFonts w:ascii="GHEA Grapalat" w:hAnsi="GHEA Grapalat" w:cs="Sylfaen"/>
          <w:lang w:val="af-ZA"/>
        </w:rPr>
        <w:tab/>
      </w:r>
      <w:proofErr w:type="spellStart"/>
      <w:r w:rsidR="001337CA" w:rsidRPr="00A63735">
        <w:rPr>
          <w:rFonts w:ascii="GHEA Grapalat" w:hAnsi="GHEA Grapalat" w:cs="Sylfaen"/>
        </w:rPr>
        <w:t>Երևանի</w:t>
      </w:r>
      <w:proofErr w:type="spellEnd"/>
      <w:r w:rsidR="001337CA" w:rsidRPr="008D050A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A63735">
        <w:rPr>
          <w:rFonts w:ascii="GHEA Grapalat" w:hAnsi="GHEA Grapalat" w:cs="Sylfaen"/>
        </w:rPr>
        <w:t>քաղաքապետարանի</w:t>
      </w:r>
      <w:proofErr w:type="spellEnd"/>
      <w:r w:rsidRPr="008D050A">
        <w:rPr>
          <w:rFonts w:ascii="GHEA Grapalat" w:hAnsi="GHEA Grapalat" w:cs="Sylfaen"/>
          <w:lang w:val="af-ZA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կարիքների</w:t>
      </w:r>
      <w:proofErr w:type="spellEnd"/>
      <w:r w:rsidRPr="008D050A">
        <w:rPr>
          <w:rFonts w:ascii="GHEA Grapalat" w:hAnsi="GHEA Grapalat" w:cs="Sylfaen"/>
          <w:lang w:val="af-ZA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համար</w:t>
      </w:r>
      <w:proofErr w:type="spellEnd"/>
      <w:r w:rsidRPr="008D050A">
        <w:rPr>
          <w:rFonts w:ascii="GHEA Grapalat" w:hAnsi="GHEA Grapalat" w:cs="Sylfaen"/>
          <w:lang w:val="af-ZA"/>
        </w:rPr>
        <w:t xml:space="preserve"> </w:t>
      </w:r>
      <w:r w:rsidR="006C037E" w:rsidRPr="00A63735">
        <w:rPr>
          <w:rFonts w:ascii="GHEA Grapalat" w:hAnsi="GHEA Grapalat"/>
          <w:b/>
          <w:lang w:val="af-ZA"/>
        </w:rPr>
        <w:t>Մհեր Մկրտչյանի անվան արտիստական թատրոն» ՀՈԱԿ-ի վերազինման, արդիականցման նպատակով ապրանքների</w:t>
      </w:r>
      <w:r w:rsidR="00ED1848" w:rsidRPr="00A63735">
        <w:rPr>
          <w:rFonts w:ascii="GHEA Grapalat" w:hAnsi="GHEA Grapalat"/>
          <w:color w:val="000000" w:themeColor="text1"/>
          <w:lang w:val="hy-AM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ձեռքբերման</w:t>
      </w:r>
      <w:proofErr w:type="spellEnd"/>
      <w:r w:rsidRPr="008D050A">
        <w:rPr>
          <w:rFonts w:ascii="GHEA Grapalat" w:hAnsi="GHEA Grapalat" w:cs="Sylfaen"/>
          <w:lang w:val="af-ZA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նպատակով</w:t>
      </w:r>
      <w:proofErr w:type="spellEnd"/>
      <w:r w:rsidRPr="008D050A">
        <w:rPr>
          <w:rFonts w:ascii="GHEA Grapalat" w:hAnsi="GHEA Grapalat" w:cs="Sylfaen"/>
          <w:lang w:val="af-ZA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կազմակերպված</w:t>
      </w:r>
      <w:proofErr w:type="spellEnd"/>
      <w:r w:rsidRPr="008D050A">
        <w:rPr>
          <w:rFonts w:ascii="GHEA Grapalat" w:hAnsi="GHEA Grapalat" w:cs="Sylfaen"/>
          <w:lang w:val="af-ZA"/>
        </w:rPr>
        <w:t xml:space="preserve"> </w:t>
      </w:r>
      <w:r w:rsidR="00F26CE1" w:rsidRPr="00A63735">
        <w:rPr>
          <w:rFonts w:ascii="GHEA Grapalat" w:hAnsi="GHEA Grapalat"/>
          <w:b/>
          <w:lang w:val="af-ZA"/>
        </w:rPr>
        <w:t>ԵՔ-ԲՄԱՊՁԲ-2</w:t>
      </w:r>
      <w:r w:rsidR="006C037E" w:rsidRPr="00A63735">
        <w:rPr>
          <w:rFonts w:ascii="GHEA Grapalat" w:hAnsi="GHEA Grapalat"/>
          <w:b/>
          <w:lang w:val="hy-AM"/>
        </w:rPr>
        <w:t>3</w:t>
      </w:r>
      <w:r w:rsidR="00F26CE1" w:rsidRPr="00A63735">
        <w:rPr>
          <w:rFonts w:ascii="GHEA Grapalat" w:hAnsi="GHEA Grapalat"/>
          <w:b/>
          <w:lang w:val="af-ZA"/>
        </w:rPr>
        <w:t>/1</w:t>
      </w:r>
      <w:r w:rsidR="00F26CE1" w:rsidRPr="00A63735">
        <w:rPr>
          <w:rFonts w:ascii="GHEA Grapalat" w:hAnsi="GHEA Grapalat"/>
          <w:b/>
          <w:lang w:val="hy-AM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ծածկագրով</w:t>
      </w:r>
      <w:proofErr w:type="spellEnd"/>
      <w:r w:rsidRPr="008D050A">
        <w:rPr>
          <w:rFonts w:ascii="GHEA Grapalat" w:hAnsi="GHEA Grapalat" w:cs="Sylfaen"/>
          <w:lang w:val="af-ZA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գնման</w:t>
      </w:r>
      <w:proofErr w:type="spellEnd"/>
      <w:r w:rsidRPr="008D050A">
        <w:rPr>
          <w:rFonts w:ascii="GHEA Grapalat" w:hAnsi="GHEA Grapalat" w:cs="Sylfaen"/>
          <w:lang w:val="af-ZA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ընթացակարգի</w:t>
      </w:r>
      <w:proofErr w:type="spellEnd"/>
      <w:r w:rsidRPr="008D050A">
        <w:rPr>
          <w:rFonts w:ascii="GHEA Grapalat" w:hAnsi="GHEA Grapalat" w:cs="Sylfaen"/>
          <w:lang w:val="af-ZA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գնահատող</w:t>
      </w:r>
      <w:proofErr w:type="spellEnd"/>
      <w:r w:rsidRPr="008D050A">
        <w:rPr>
          <w:rFonts w:ascii="GHEA Grapalat" w:hAnsi="GHEA Grapalat" w:cs="Sylfaen"/>
          <w:lang w:val="af-ZA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հանձնաժողովը</w:t>
      </w:r>
      <w:proofErr w:type="spellEnd"/>
      <w:r w:rsidRPr="008D050A">
        <w:rPr>
          <w:rFonts w:ascii="GHEA Grapalat" w:hAnsi="GHEA Grapalat" w:cs="Sylfaen"/>
          <w:lang w:val="af-ZA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ստորև</w:t>
      </w:r>
      <w:proofErr w:type="spellEnd"/>
      <w:r w:rsidRPr="008D050A">
        <w:rPr>
          <w:rFonts w:ascii="GHEA Grapalat" w:hAnsi="GHEA Grapalat" w:cs="Sylfaen"/>
          <w:lang w:val="af-ZA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ներկայացնում</w:t>
      </w:r>
      <w:proofErr w:type="spellEnd"/>
      <w:r w:rsidRPr="008D050A">
        <w:rPr>
          <w:rFonts w:ascii="GHEA Grapalat" w:hAnsi="GHEA Grapalat" w:cs="Sylfaen"/>
          <w:lang w:val="af-ZA"/>
        </w:rPr>
        <w:t xml:space="preserve"> </w:t>
      </w:r>
      <w:r w:rsidRPr="00A63735">
        <w:rPr>
          <w:rFonts w:ascii="GHEA Grapalat" w:hAnsi="GHEA Grapalat" w:cs="Sylfaen"/>
        </w:rPr>
        <w:t>է</w:t>
      </w:r>
      <w:r w:rsidRPr="008D050A">
        <w:rPr>
          <w:rFonts w:ascii="GHEA Grapalat" w:hAnsi="GHEA Grapalat" w:cs="Sylfaen"/>
          <w:lang w:val="af-ZA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նույն</w:t>
      </w:r>
      <w:proofErr w:type="spellEnd"/>
      <w:r w:rsidRPr="008D050A">
        <w:rPr>
          <w:rFonts w:ascii="GHEA Grapalat" w:hAnsi="GHEA Grapalat" w:cs="Sylfaen"/>
          <w:lang w:val="af-ZA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ծածկագրով</w:t>
      </w:r>
      <w:proofErr w:type="spellEnd"/>
      <w:r w:rsidRPr="008D050A">
        <w:rPr>
          <w:rFonts w:ascii="GHEA Grapalat" w:hAnsi="GHEA Grapalat" w:cs="Sylfaen"/>
          <w:lang w:val="af-ZA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հրավերի</w:t>
      </w:r>
      <w:proofErr w:type="spellEnd"/>
      <w:r w:rsidRPr="008D050A">
        <w:rPr>
          <w:rFonts w:ascii="GHEA Grapalat" w:hAnsi="GHEA Grapalat" w:cs="Sylfaen"/>
          <w:lang w:val="af-ZA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վերաբերյալ</w:t>
      </w:r>
      <w:proofErr w:type="spellEnd"/>
      <w:r w:rsidR="008D050A">
        <w:rPr>
          <w:rFonts w:ascii="GHEA Grapalat" w:hAnsi="GHEA Grapalat" w:cs="Sylfaen"/>
          <w:lang w:val="hy-AM"/>
        </w:rPr>
        <w:t xml:space="preserve"> </w:t>
      </w:r>
      <w:r w:rsidR="00554F2D">
        <w:rPr>
          <w:rFonts w:ascii="GHEA Grapalat" w:hAnsi="GHEA Grapalat" w:cs="Sylfaen"/>
          <w:lang w:val="hy-AM"/>
        </w:rPr>
        <w:t>30</w:t>
      </w:r>
      <w:r w:rsidR="008D050A" w:rsidRPr="008D050A">
        <w:rPr>
          <w:rFonts w:ascii="GHEA Grapalat" w:hAnsi="GHEA Grapalat" w:cs="Sylfaen"/>
          <w:lang w:val="af-ZA"/>
        </w:rPr>
        <w:t>.</w:t>
      </w:r>
      <w:r w:rsidR="008D050A" w:rsidRPr="00A63735">
        <w:rPr>
          <w:rFonts w:ascii="GHEA Grapalat" w:hAnsi="GHEA Grapalat" w:cs="Sylfaen"/>
          <w:lang w:val="hy-AM"/>
        </w:rPr>
        <w:t>11</w:t>
      </w:r>
      <w:r w:rsidR="008D050A" w:rsidRPr="008D050A">
        <w:rPr>
          <w:rFonts w:ascii="GHEA Grapalat" w:hAnsi="GHEA Grapalat" w:cs="Sylfaen"/>
          <w:lang w:val="af-ZA"/>
        </w:rPr>
        <w:t>.20</w:t>
      </w:r>
      <w:r w:rsidR="008D050A" w:rsidRPr="00A63735">
        <w:rPr>
          <w:rFonts w:ascii="GHEA Grapalat" w:hAnsi="GHEA Grapalat" w:cs="Sylfaen"/>
          <w:lang w:val="hy-AM"/>
        </w:rPr>
        <w:t>22</w:t>
      </w:r>
      <w:r w:rsidR="008D050A" w:rsidRPr="00A63735">
        <w:rPr>
          <w:rFonts w:ascii="GHEA Grapalat" w:hAnsi="GHEA Grapalat" w:cs="Sylfaen"/>
        </w:rPr>
        <w:t>թ</w:t>
      </w:r>
      <w:r w:rsidR="008D050A" w:rsidRPr="008D050A">
        <w:rPr>
          <w:rFonts w:ascii="GHEA Grapalat" w:hAnsi="GHEA Grapalat" w:cs="Sylfaen"/>
          <w:lang w:val="af-ZA"/>
        </w:rPr>
        <w:t xml:space="preserve">. </w:t>
      </w:r>
      <w:r w:rsidR="008D050A">
        <w:rPr>
          <w:rFonts w:ascii="GHEA Grapalat" w:hAnsi="GHEA Grapalat" w:cs="Sylfaen"/>
          <w:lang w:val="hy-AM"/>
        </w:rPr>
        <w:t xml:space="preserve">և </w:t>
      </w:r>
      <w:r w:rsidR="00554F2D">
        <w:rPr>
          <w:rFonts w:ascii="GHEA Grapalat" w:hAnsi="GHEA Grapalat" w:cs="Sylfaen"/>
          <w:lang w:val="hy-AM"/>
        </w:rPr>
        <w:t>01</w:t>
      </w:r>
      <w:r w:rsidR="008D050A" w:rsidRPr="008D050A">
        <w:rPr>
          <w:rFonts w:ascii="GHEA Grapalat" w:hAnsi="GHEA Grapalat" w:cs="Sylfaen"/>
          <w:lang w:val="af-ZA"/>
        </w:rPr>
        <w:t>.</w:t>
      </w:r>
      <w:r w:rsidR="008D050A" w:rsidRPr="00A63735">
        <w:rPr>
          <w:rFonts w:ascii="GHEA Grapalat" w:hAnsi="GHEA Grapalat" w:cs="Sylfaen"/>
          <w:lang w:val="hy-AM"/>
        </w:rPr>
        <w:t>1</w:t>
      </w:r>
      <w:r w:rsidR="00554F2D">
        <w:rPr>
          <w:rFonts w:ascii="GHEA Grapalat" w:hAnsi="GHEA Grapalat" w:cs="Sylfaen"/>
          <w:lang w:val="hy-AM"/>
        </w:rPr>
        <w:t>2</w:t>
      </w:r>
      <w:r w:rsidR="008D050A" w:rsidRPr="008D050A">
        <w:rPr>
          <w:rFonts w:ascii="GHEA Grapalat" w:hAnsi="GHEA Grapalat" w:cs="Sylfaen"/>
          <w:lang w:val="af-ZA"/>
        </w:rPr>
        <w:t>.20</w:t>
      </w:r>
      <w:r w:rsidR="008D050A" w:rsidRPr="00A63735">
        <w:rPr>
          <w:rFonts w:ascii="GHEA Grapalat" w:hAnsi="GHEA Grapalat" w:cs="Sylfaen"/>
          <w:lang w:val="hy-AM"/>
        </w:rPr>
        <w:t>22</w:t>
      </w:r>
      <w:r w:rsidR="008D050A" w:rsidRPr="00A63735">
        <w:rPr>
          <w:rFonts w:ascii="GHEA Grapalat" w:hAnsi="GHEA Grapalat" w:cs="Sylfaen"/>
        </w:rPr>
        <w:t>թ</w:t>
      </w:r>
      <w:r w:rsidR="008D050A">
        <w:rPr>
          <w:rFonts w:ascii="GHEA Grapalat" w:hAnsi="GHEA Grapalat" w:cs="Sylfaen"/>
          <w:lang w:val="hy-AM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ստացված</w:t>
      </w:r>
      <w:proofErr w:type="spellEnd"/>
      <w:r w:rsidRPr="008D050A">
        <w:rPr>
          <w:rFonts w:ascii="GHEA Grapalat" w:hAnsi="GHEA Grapalat" w:cs="Sylfaen"/>
          <w:lang w:val="af-ZA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հարցադրումները</w:t>
      </w:r>
      <w:proofErr w:type="spellEnd"/>
      <w:r w:rsidR="008D050A">
        <w:rPr>
          <w:rFonts w:ascii="GHEA Grapalat" w:hAnsi="GHEA Grapalat" w:cs="Sylfaen"/>
          <w:lang w:val="hy-AM"/>
        </w:rPr>
        <w:t xml:space="preserve"> և</w:t>
      </w:r>
      <w:r w:rsidRPr="008D050A">
        <w:rPr>
          <w:rFonts w:ascii="GHEA Grapalat" w:hAnsi="GHEA Grapalat" w:cs="Sylfaen"/>
          <w:lang w:val="af-ZA"/>
        </w:rPr>
        <w:t xml:space="preserve"> </w:t>
      </w:r>
      <w:r w:rsidR="00554F2D">
        <w:rPr>
          <w:rFonts w:ascii="GHEA Grapalat" w:hAnsi="GHEA Grapalat" w:cs="Sylfaen"/>
          <w:lang w:val="hy-AM"/>
        </w:rPr>
        <w:t>02</w:t>
      </w:r>
      <w:r w:rsidR="008D050A" w:rsidRPr="008D050A">
        <w:rPr>
          <w:rFonts w:ascii="GHEA Grapalat" w:hAnsi="GHEA Grapalat" w:cs="Sylfaen"/>
          <w:lang w:val="af-ZA"/>
        </w:rPr>
        <w:t>.</w:t>
      </w:r>
      <w:r w:rsidR="008D050A" w:rsidRPr="00A63735">
        <w:rPr>
          <w:rFonts w:ascii="GHEA Grapalat" w:hAnsi="GHEA Grapalat" w:cs="Sylfaen"/>
          <w:lang w:val="hy-AM"/>
        </w:rPr>
        <w:t>1</w:t>
      </w:r>
      <w:r w:rsidR="00554F2D">
        <w:rPr>
          <w:rFonts w:ascii="GHEA Grapalat" w:hAnsi="GHEA Grapalat" w:cs="Sylfaen"/>
          <w:lang w:val="hy-AM"/>
        </w:rPr>
        <w:t>2</w:t>
      </w:r>
      <w:r w:rsidR="008D050A" w:rsidRPr="008D050A">
        <w:rPr>
          <w:rFonts w:ascii="GHEA Grapalat" w:hAnsi="GHEA Grapalat" w:cs="Sylfaen"/>
          <w:lang w:val="af-ZA"/>
        </w:rPr>
        <w:t>.20</w:t>
      </w:r>
      <w:r w:rsidR="008D050A" w:rsidRPr="00A63735">
        <w:rPr>
          <w:rFonts w:ascii="GHEA Grapalat" w:hAnsi="GHEA Grapalat" w:cs="Sylfaen"/>
          <w:lang w:val="hy-AM"/>
        </w:rPr>
        <w:t>22</w:t>
      </w:r>
      <w:r w:rsidR="008D050A" w:rsidRPr="00A63735">
        <w:rPr>
          <w:rFonts w:ascii="GHEA Grapalat" w:hAnsi="GHEA Grapalat" w:cs="Sylfaen"/>
        </w:rPr>
        <w:t>թ</w:t>
      </w:r>
      <w:r w:rsidR="008D050A">
        <w:rPr>
          <w:rFonts w:ascii="GHEA Grapalat" w:hAnsi="GHEA Grapalat" w:cs="Sylfaen"/>
          <w:lang w:val="af-ZA"/>
        </w:rPr>
        <w:t>.</w:t>
      </w:r>
      <w:r w:rsidR="008D050A">
        <w:rPr>
          <w:rFonts w:ascii="GHEA Grapalat" w:hAnsi="GHEA Grapalat" w:cs="Sylfaen"/>
          <w:lang w:val="hy-AM"/>
        </w:rPr>
        <w:t xml:space="preserve"> </w:t>
      </w:r>
      <w:proofErr w:type="spellStart"/>
      <w:proofErr w:type="gramStart"/>
      <w:r w:rsidRPr="00A63735">
        <w:rPr>
          <w:rFonts w:ascii="GHEA Grapalat" w:hAnsi="GHEA Grapalat" w:cs="Sylfaen"/>
        </w:rPr>
        <w:t>դրանց</w:t>
      </w:r>
      <w:proofErr w:type="spellEnd"/>
      <w:proofErr w:type="gramEnd"/>
      <w:r w:rsidRPr="008D050A">
        <w:rPr>
          <w:rFonts w:ascii="GHEA Grapalat" w:hAnsi="GHEA Grapalat" w:cs="Sylfaen"/>
          <w:lang w:val="af-ZA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վերաբերյալ</w:t>
      </w:r>
      <w:proofErr w:type="spellEnd"/>
      <w:r w:rsidRPr="008D050A">
        <w:rPr>
          <w:rFonts w:ascii="GHEA Grapalat" w:hAnsi="GHEA Grapalat" w:cs="Sylfaen"/>
          <w:lang w:val="af-ZA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տրամադրված</w:t>
      </w:r>
      <w:proofErr w:type="spellEnd"/>
      <w:r w:rsidRPr="008D050A">
        <w:rPr>
          <w:rFonts w:ascii="GHEA Grapalat" w:hAnsi="GHEA Grapalat" w:cs="Sylfaen"/>
          <w:lang w:val="af-ZA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պարզաբանումները</w:t>
      </w:r>
      <w:proofErr w:type="spellEnd"/>
      <w:r w:rsidRPr="008D050A">
        <w:rPr>
          <w:rFonts w:ascii="GHEA Grapalat" w:hAnsi="GHEA Grapalat" w:cs="Sylfaen"/>
          <w:lang w:val="af-ZA"/>
        </w:rPr>
        <w:t>`</w:t>
      </w:r>
    </w:p>
    <w:p w:rsidR="001337CA" w:rsidRPr="00C0089F" w:rsidRDefault="00A13798" w:rsidP="00441499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hy-AM"/>
        </w:rPr>
      </w:pPr>
      <w:r w:rsidRPr="00A63735">
        <w:rPr>
          <w:rFonts w:ascii="GHEA Grapalat" w:hAnsi="GHEA Grapalat" w:cs="Sylfaen"/>
          <w:b/>
          <w:sz w:val="22"/>
          <w:lang w:val="af-ZA"/>
        </w:rPr>
        <w:t>Հարցադրում</w:t>
      </w:r>
      <w:r w:rsidRPr="00A63735">
        <w:rPr>
          <w:rFonts w:ascii="GHEA Grapalat" w:hAnsi="GHEA Grapalat"/>
          <w:b/>
          <w:sz w:val="22"/>
          <w:lang w:val="af-ZA"/>
        </w:rPr>
        <w:t xml:space="preserve"> </w:t>
      </w:r>
      <w:r w:rsidR="00C0089F">
        <w:rPr>
          <w:rFonts w:ascii="GHEA Grapalat" w:hAnsi="GHEA Grapalat"/>
          <w:b/>
          <w:sz w:val="22"/>
          <w:lang w:val="hy-AM"/>
        </w:rPr>
        <w:t>1</w:t>
      </w:r>
    </w:p>
    <w:p w:rsidR="00A63735" w:rsidRPr="00801017" w:rsidRDefault="00C0089F" w:rsidP="00801017">
      <w:pPr>
        <w:jc w:val="both"/>
        <w:rPr>
          <w:rFonts w:ascii="GHEA Grapalat" w:hAnsi="GHEA Grapalat" w:cs="Sylfaen"/>
          <w:lang w:val="hy-AM"/>
        </w:rPr>
      </w:pPr>
      <w:r w:rsidRPr="00801017">
        <w:rPr>
          <w:b/>
          <w:bCs/>
          <w:lang w:val="hy-AM"/>
        </w:rPr>
        <w:t>«</w:t>
      </w:r>
      <w:r w:rsidR="00801017" w:rsidRPr="00801017">
        <w:rPr>
          <w:rFonts w:ascii="GHEA Grapalat" w:hAnsi="GHEA Grapalat" w:cs="Sylfaen"/>
          <w:lang w:val="hy-AM"/>
        </w:rPr>
        <w:t>Խնդրում ենք  պարզ և հակիրճ պարզաբանել՝ արդյո՞ք ընդունելի է Պատվիրատուի համար DLP պրոյեկտոր, թե ոչ:</w:t>
      </w:r>
      <w:r w:rsidRPr="00801017">
        <w:rPr>
          <w:rFonts w:ascii="GHEA Grapalat" w:hAnsi="GHEA Grapalat" w:cs="Sylfaen"/>
          <w:lang w:val="hy-AM"/>
        </w:rPr>
        <w:t>»</w:t>
      </w:r>
    </w:p>
    <w:p w:rsidR="001337CA" w:rsidRPr="00A63735" w:rsidRDefault="00A13798" w:rsidP="00441499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A63735">
        <w:rPr>
          <w:rFonts w:ascii="GHEA Grapalat" w:hAnsi="GHEA Grapalat" w:cs="Sylfaen"/>
          <w:b/>
          <w:sz w:val="22"/>
          <w:szCs w:val="22"/>
          <w:lang w:val="af-ZA"/>
        </w:rPr>
        <w:t>Պարզաբանում</w:t>
      </w:r>
      <w:r w:rsidR="00C0089F">
        <w:rPr>
          <w:rFonts w:ascii="GHEA Grapalat" w:hAnsi="GHEA Grapalat" w:cs="Sylfaen"/>
          <w:b/>
          <w:sz w:val="22"/>
          <w:szCs w:val="22"/>
          <w:lang w:val="hy-AM"/>
        </w:rPr>
        <w:t xml:space="preserve"> 1</w:t>
      </w:r>
    </w:p>
    <w:p w:rsidR="00FB6C86" w:rsidRPr="00695861" w:rsidRDefault="00C0089F" w:rsidP="00FB6C8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sz w:val="24"/>
          <w:szCs w:val="24"/>
          <w:lang w:val="af-ZA"/>
        </w:rPr>
      </w:pPr>
      <w:r w:rsidRPr="00695861">
        <w:rPr>
          <w:rFonts w:ascii="GHEA Grapalat" w:hAnsi="GHEA Grapalat"/>
          <w:bCs/>
          <w:lang w:val="hy-AM"/>
        </w:rPr>
        <w:t>«</w:t>
      </w:r>
      <w:r w:rsidR="00686322" w:rsidRPr="00695861">
        <w:rPr>
          <w:rFonts w:ascii="GHEA Grapalat" w:hAnsi="GHEA Grapalat"/>
          <w:bCs/>
          <w:lang w:val="hy-AM"/>
        </w:rPr>
        <w:t>Հաշվի առնելով, որ ներկայացված հարցումը վերաբերում է</w:t>
      </w:r>
      <w:r w:rsidR="00FB6C86" w:rsidRPr="00695861">
        <w:rPr>
          <w:rFonts w:ascii="GHEA Grapalat" w:hAnsi="GHEA Grapalat"/>
          <w:bCs/>
          <w:lang w:val="hy-AM"/>
        </w:rPr>
        <w:t xml:space="preserve"> </w:t>
      </w:r>
      <w:r w:rsidR="00FB6C86" w:rsidRPr="00695861">
        <w:rPr>
          <w:rFonts w:ascii="GHEA Grapalat" w:hAnsi="GHEA Grapalat"/>
          <w:bCs/>
          <w:lang w:val="hy-AM"/>
        </w:rPr>
        <w:t xml:space="preserve">առաջարկվելիք </w:t>
      </w:r>
      <w:r w:rsidR="00FB6C86" w:rsidRPr="00695861">
        <w:rPr>
          <w:rFonts w:ascii="GHEA Grapalat" w:hAnsi="GHEA Grapalat"/>
          <w:bCs/>
          <w:lang w:val="hy-AM"/>
        </w:rPr>
        <w:t>ապրանքի</w:t>
      </w:r>
      <w:r w:rsidR="00FB6C86" w:rsidRPr="00695861">
        <w:rPr>
          <w:rFonts w:ascii="GHEA Grapalat" w:hAnsi="GHEA Grapalat"/>
          <w:bCs/>
          <w:lang w:val="hy-AM"/>
        </w:rPr>
        <w:t xml:space="preserve"> տեխնիկական բնութագրերի` </w:t>
      </w:r>
      <w:proofErr w:type="spellStart"/>
      <w:r w:rsidR="00FB6C86" w:rsidRPr="00695861">
        <w:rPr>
          <w:rFonts w:ascii="GHEA Grapalat" w:hAnsi="GHEA Grapalat"/>
          <w:bCs/>
          <w:lang w:val="hy-AM"/>
        </w:rPr>
        <w:t>հրավերով</w:t>
      </w:r>
      <w:proofErr w:type="spellEnd"/>
      <w:r w:rsidR="00FB6C86" w:rsidRPr="00695861">
        <w:rPr>
          <w:rFonts w:ascii="GHEA Grapalat" w:hAnsi="GHEA Grapalat"/>
          <w:bCs/>
          <w:lang w:val="hy-AM"/>
        </w:rPr>
        <w:t xml:space="preserve"> </w:t>
      </w:r>
      <w:proofErr w:type="spellStart"/>
      <w:r w:rsidR="00FB6C86" w:rsidRPr="00695861">
        <w:rPr>
          <w:rFonts w:ascii="GHEA Grapalat" w:hAnsi="GHEA Grapalat"/>
          <w:bCs/>
          <w:lang w:val="hy-AM"/>
        </w:rPr>
        <w:t>նախատեսված</w:t>
      </w:r>
      <w:proofErr w:type="spellEnd"/>
      <w:r w:rsidR="00FB6C86" w:rsidRPr="00695861">
        <w:rPr>
          <w:rFonts w:ascii="GHEA Grapalat" w:hAnsi="GHEA Grapalat"/>
          <w:bCs/>
          <w:lang w:val="hy-AM"/>
        </w:rPr>
        <w:t xml:space="preserve"> </w:t>
      </w:r>
      <w:proofErr w:type="spellStart"/>
      <w:r w:rsidR="00FB6C86" w:rsidRPr="00695861">
        <w:rPr>
          <w:rFonts w:ascii="GHEA Grapalat" w:hAnsi="GHEA Grapalat"/>
          <w:bCs/>
          <w:lang w:val="hy-AM"/>
        </w:rPr>
        <w:t>տեխնիկական</w:t>
      </w:r>
      <w:proofErr w:type="spellEnd"/>
      <w:r w:rsidR="00FB6C86" w:rsidRPr="00695861">
        <w:rPr>
          <w:rFonts w:ascii="GHEA Grapalat" w:hAnsi="GHEA Grapalat"/>
          <w:bCs/>
          <w:lang w:val="hy-AM"/>
        </w:rPr>
        <w:t xml:space="preserve"> </w:t>
      </w:r>
      <w:proofErr w:type="spellStart"/>
      <w:r w:rsidR="00FB6C86" w:rsidRPr="00695861">
        <w:rPr>
          <w:rFonts w:ascii="GHEA Grapalat" w:hAnsi="GHEA Grapalat"/>
          <w:bCs/>
          <w:lang w:val="hy-AM"/>
        </w:rPr>
        <w:t>բնութագրերին</w:t>
      </w:r>
      <w:proofErr w:type="spellEnd"/>
      <w:r w:rsidR="00FB6C86" w:rsidRPr="00695861">
        <w:rPr>
          <w:rFonts w:ascii="GHEA Grapalat" w:hAnsi="GHEA Grapalat"/>
          <w:bCs/>
          <w:lang w:val="hy-AM"/>
        </w:rPr>
        <w:t xml:space="preserve"> </w:t>
      </w:r>
      <w:proofErr w:type="spellStart"/>
      <w:r w:rsidR="00FB6C86" w:rsidRPr="00695861">
        <w:rPr>
          <w:rFonts w:ascii="GHEA Grapalat" w:hAnsi="GHEA Grapalat"/>
          <w:bCs/>
          <w:lang w:val="hy-AM"/>
        </w:rPr>
        <w:t>համարժեքության</w:t>
      </w:r>
      <w:proofErr w:type="spellEnd"/>
      <w:r w:rsidR="00FB6C86" w:rsidRPr="00695861">
        <w:rPr>
          <w:rFonts w:ascii="GHEA Grapalat" w:hAnsi="GHEA Grapalat"/>
          <w:bCs/>
          <w:lang w:val="hy-AM"/>
        </w:rPr>
        <w:t xml:space="preserve">, ուստի համաձայն </w:t>
      </w:r>
      <w:r w:rsidR="00FB6C86" w:rsidRPr="00695861">
        <w:rPr>
          <w:rFonts w:ascii="GHEA Grapalat" w:hAnsi="GHEA Grapalat"/>
          <w:bCs/>
          <w:lang w:val="hy-AM"/>
        </w:rPr>
        <w:t xml:space="preserve">ՀՀ կառավարության 2017 թվականի մայիսի 4-ի N 526-Ն որոշման «Գնումների գործընթացի կազմակերպման» կարգի </w:t>
      </w:r>
      <w:r w:rsidR="00E02133" w:rsidRPr="00695861">
        <w:rPr>
          <w:rFonts w:ascii="GHEA Grapalat" w:hAnsi="GHEA Grapalat"/>
          <w:bCs/>
          <w:lang w:val="hy-AM"/>
        </w:rPr>
        <w:t>32</w:t>
      </w:r>
      <w:r w:rsidR="00FB6C86" w:rsidRPr="00695861">
        <w:rPr>
          <w:rFonts w:ascii="GHEA Grapalat" w:hAnsi="GHEA Grapalat"/>
          <w:bCs/>
          <w:lang w:val="hy-AM"/>
        </w:rPr>
        <w:t>-րդ կետի 2</w:t>
      </w:r>
      <w:r w:rsidR="00FB6C86" w:rsidRPr="00695861">
        <w:rPr>
          <w:rFonts w:ascii="GHEA Grapalat" w:hAnsi="GHEA Grapalat"/>
          <w:bCs/>
          <w:lang w:val="hy-AM"/>
        </w:rPr>
        <w:t>2</w:t>
      </w:r>
      <w:r w:rsidR="00FB6C86" w:rsidRPr="00695861">
        <w:rPr>
          <w:rFonts w:ascii="GHEA Grapalat" w:hAnsi="GHEA Grapalat"/>
          <w:bCs/>
          <w:lang w:val="hy-AM"/>
        </w:rPr>
        <w:t>-րդ ենթակետի</w:t>
      </w:r>
      <w:r w:rsidR="00E02133" w:rsidRPr="00695861">
        <w:rPr>
          <w:rFonts w:ascii="GHEA Grapalat" w:hAnsi="GHEA Grapalat"/>
          <w:bCs/>
          <w:lang w:val="hy-AM"/>
        </w:rPr>
        <w:t>՝ պարզաբանում չի տրամադրվում»</w:t>
      </w:r>
    </w:p>
    <w:p w:rsidR="00C0089F" w:rsidRDefault="00C0089F" w:rsidP="00C0089F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hy-AM"/>
        </w:rPr>
      </w:pPr>
      <w:r w:rsidRPr="00A63735">
        <w:rPr>
          <w:rFonts w:ascii="GHEA Grapalat" w:hAnsi="GHEA Grapalat" w:cs="Sylfaen"/>
          <w:b/>
          <w:sz w:val="22"/>
          <w:lang w:val="af-ZA"/>
        </w:rPr>
        <w:t>Հարցադրում</w:t>
      </w:r>
      <w:r w:rsidRPr="00A63735">
        <w:rPr>
          <w:rFonts w:ascii="GHEA Grapalat" w:hAnsi="GHEA Grapalat"/>
          <w:b/>
          <w:sz w:val="22"/>
          <w:lang w:val="af-ZA"/>
        </w:rPr>
        <w:t xml:space="preserve"> </w:t>
      </w:r>
      <w:r>
        <w:rPr>
          <w:rFonts w:ascii="GHEA Grapalat" w:hAnsi="GHEA Grapalat"/>
          <w:b/>
          <w:sz w:val="22"/>
          <w:lang w:val="hy-AM"/>
        </w:rPr>
        <w:t>2</w:t>
      </w:r>
    </w:p>
    <w:p w:rsidR="00C0089F" w:rsidRPr="00C0089F" w:rsidRDefault="00C0089F" w:rsidP="00801017">
      <w:pPr>
        <w:pStyle w:val="BodyText1"/>
        <w:spacing w:after="0" w:line="240" w:lineRule="auto"/>
        <w:ind w:left="20"/>
        <w:rPr>
          <w:rFonts w:ascii="GHEA Grapalat" w:eastAsiaTheme="minorEastAsia" w:hAnsi="GHEA Grapalat"/>
          <w:bCs/>
          <w:sz w:val="22"/>
          <w:szCs w:val="22"/>
          <w:lang w:val="hy-AM"/>
        </w:rPr>
      </w:pPr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>«</w:t>
      </w:r>
      <w:r w:rsidR="00801017" w:rsidRPr="00801017">
        <w:rPr>
          <w:rFonts w:ascii="GHEA Grapalat" w:eastAsiaTheme="minorEastAsia" w:hAnsi="GHEA Grapalat"/>
          <w:bCs/>
          <w:sz w:val="22"/>
          <w:szCs w:val="22"/>
          <w:lang w:val="hy-AM"/>
        </w:rPr>
        <w:t>Եթե 2-րդ չափաբաժնով    "պահանջ կա 2 տեսակի ոսպնյակի", ապա խնդրում ենք պարտադիր նշել 2-րդ ոսպնյակի նետման հարաբերակցությունը, ինչպես դա արված է նույնատիպ 1-ին օժանդակ սարքի համար՝ ոսպնյակ 1.30-3.02:1 նետման հարաբերակցությամբ:  Թե չէ ստեղծվում է հայտնի հեքիաթի իրավիճակը՝ գնա այնտեղ, չգիտեմ որտեղ: Բեր այն չգիտեմ ինչ:</w:t>
      </w:r>
      <w:r>
        <w:rPr>
          <w:rFonts w:ascii="GHEA Grapalat" w:eastAsiaTheme="minorEastAsia" w:hAnsi="GHEA Grapalat"/>
          <w:bCs/>
          <w:sz w:val="22"/>
          <w:szCs w:val="22"/>
          <w:lang w:val="hy-AM"/>
        </w:rPr>
        <w:t>»</w:t>
      </w:r>
    </w:p>
    <w:p w:rsidR="00C0089F" w:rsidRDefault="00C0089F" w:rsidP="00C0089F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hy-AM"/>
        </w:rPr>
      </w:pPr>
      <w:r w:rsidRPr="00A63735">
        <w:rPr>
          <w:rFonts w:ascii="GHEA Grapalat" w:hAnsi="GHEA Grapalat" w:cs="Sylfaen"/>
          <w:b/>
          <w:sz w:val="22"/>
          <w:szCs w:val="22"/>
          <w:lang w:val="af-ZA"/>
        </w:rPr>
        <w:t>Պարզաբանում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2</w:t>
      </w:r>
    </w:p>
    <w:p w:rsidR="00C0089F" w:rsidRDefault="00C0089F" w:rsidP="00C0089F">
      <w:pPr>
        <w:pStyle w:val="BodyText1"/>
        <w:shd w:val="clear" w:color="auto" w:fill="auto"/>
        <w:spacing w:after="0" w:line="240" w:lineRule="auto"/>
        <w:ind w:left="20"/>
        <w:rPr>
          <w:rFonts w:ascii="GHEA Grapalat" w:eastAsiaTheme="minorEastAsia" w:hAnsi="GHEA Grapalat"/>
          <w:bCs/>
          <w:color w:val="FF0000"/>
          <w:sz w:val="22"/>
          <w:szCs w:val="22"/>
          <w:lang w:val="hy-AM"/>
        </w:rPr>
      </w:pPr>
      <w:r w:rsidRPr="00FA173D">
        <w:rPr>
          <w:rFonts w:ascii="GHEA Grapalat" w:eastAsiaTheme="minorEastAsia" w:hAnsi="GHEA Grapalat"/>
          <w:bCs/>
          <w:sz w:val="22"/>
          <w:szCs w:val="22"/>
          <w:lang w:val="hy-AM"/>
        </w:rPr>
        <w:t>«</w:t>
      </w:r>
      <w:r w:rsidR="00FA173D" w:rsidRPr="00FA173D">
        <w:rPr>
          <w:rFonts w:ascii="GHEA Grapalat" w:eastAsiaTheme="minorEastAsia" w:hAnsi="GHEA Grapalat"/>
          <w:bCs/>
          <w:sz w:val="22"/>
          <w:szCs w:val="22"/>
          <w:lang w:val="hy-AM"/>
        </w:rPr>
        <w:t>2-րդ ոսպնյակը՝</w:t>
      </w:r>
      <w:r w:rsidR="00FA173D">
        <w:rPr>
          <w:rFonts w:ascii="GHEA Grapalat" w:eastAsiaTheme="minorEastAsia" w:hAnsi="GHEA Grapalat"/>
          <w:bCs/>
          <w:sz w:val="22"/>
          <w:szCs w:val="22"/>
          <w:lang w:val="hy-AM"/>
        </w:rPr>
        <w:t xml:space="preserve"> </w:t>
      </w:r>
      <w:r w:rsidR="00FA173D" w:rsidRPr="00FA173D">
        <w:rPr>
          <w:rFonts w:ascii="GHEA Grapalat" w:eastAsiaTheme="minorEastAsia" w:hAnsi="GHEA Grapalat"/>
          <w:bCs/>
          <w:sz w:val="22"/>
          <w:szCs w:val="22"/>
          <w:lang w:val="hy-AM"/>
        </w:rPr>
        <w:t xml:space="preserve">0.77-1.1 կարճ </w:t>
      </w:r>
      <w:r w:rsidR="00FA173D">
        <w:rPr>
          <w:rFonts w:ascii="GHEA Grapalat" w:eastAsiaTheme="minorEastAsia" w:hAnsi="GHEA Grapalat"/>
          <w:bCs/>
          <w:sz w:val="22"/>
          <w:szCs w:val="22"/>
          <w:lang w:val="hy-AM"/>
        </w:rPr>
        <w:t xml:space="preserve">նետման </w:t>
      </w:r>
      <w:r w:rsidR="00FA173D" w:rsidRPr="00FA173D">
        <w:rPr>
          <w:rFonts w:ascii="GHEA Grapalat" w:eastAsiaTheme="minorEastAsia" w:hAnsi="GHEA Grapalat"/>
          <w:bCs/>
          <w:sz w:val="22"/>
          <w:szCs w:val="22"/>
          <w:lang w:val="hy-AM"/>
        </w:rPr>
        <w:t>հեռավորության ոսպնյակ</w:t>
      </w:r>
      <w:r w:rsidRPr="00FA173D">
        <w:rPr>
          <w:rFonts w:ascii="GHEA Grapalat" w:eastAsiaTheme="minorEastAsia" w:hAnsi="GHEA Grapalat"/>
          <w:bCs/>
          <w:sz w:val="22"/>
          <w:szCs w:val="22"/>
          <w:lang w:val="hy-AM"/>
        </w:rPr>
        <w:t>»</w:t>
      </w:r>
    </w:p>
    <w:p w:rsidR="00801017" w:rsidRDefault="00801017" w:rsidP="0080101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hy-AM"/>
        </w:rPr>
      </w:pPr>
      <w:r w:rsidRPr="00A63735">
        <w:rPr>
          <w:rFonts w:ascii="GHEA Grapalat" w:hAnsi="GHEA Grapalat" w:cs="Sylfaen"/>
          <w:b/>
          <w:sz w:val="22"/>
          <w:lang w:val="af-ZA"/>
        </w:rPr>
        <w:t>Հարցադրում</w:t>
      </w:r>
      <w:r w:rsidRPr="00A63735">
        <w:rPr>
          <w:rFonts w:ascii="GHEA Grapalat" w:hAnsi="GHEA Grapalat"/>
          <w:b/>
          <w:sz w:val="22"/>
          <w:lang w:val="af-ZA"/>
        </w:rPr>
        <w:t xml:space="preserve"> </w:t>
      </w:r>
      <w:r>
        <w:rPr>
          <w:rFonts w:ascii="GHEA Grapalat" w:hAnsi="GHEA Grapalat"/>
          <w:b/>
          <w:sz w:val="22"/>
          <w:lang w:val="hy-AM"/>
        </w:rPr>
        <w:t>3</w:t>
      </w:r>
    </w:p>
    <w:p w:rsidR="00BE2B06" w:rsidRPr="00BE2B06" w:rsidRDefault="00801017" w:rsidP="00BE2B06">
      <w:pPr>
        <w:pStyle w:val="BodyText4"/>
        <w:shd w:val="clear" w:color="auto" w:fill="auto"/>
        <w:spacing w:after="0" w:line="331" w:lineRule="exact"/>
        <w:ind w:left="20" w:right="20" w:firstLine="700"/>
        <w:jc w:val="both"/>
        <w:rPr>
          <w:sz w:val="18"/>
          <w:szCs w:val="18"/>
        </w:rPr>
      </w:pPr>
      <w:r w:rsidRPr="00C0089F">
        <w:rPr>
          <w:rFonts w:ascii="GHEA Grapalat" w:eastAsiaTheme="minorEastAsia" w:hAnsi="GHEA Grapalat"/>
          <w:bCs/>
          <w:sz w:val="22"/>
          <w:szCs w:val="22"/>
          <w:lang w:val="hy-AM"/>
        </w:rPr>
        <w:t>«</w:t>
      </w:r>
      <w:r w:rsidR="00BE2B06" w:rsidRPr="00BE2B06">
        <w:rPr>
          <w:sz w:val="18"/>
          <w:szCs w:val="18"/>
        </w:rPr>
        <w:t>Շնորհակալություն</w:t>
      </w:r>
      <w:r w:rsidR="00BE2B06" w:rsidRPr="00BE2B06">
        <w:rPr>
          <w:rStyle w:val="BodytextBold"/>
          <w:sz w:val="18"/>
          <w:szCs w:val="18"/>
        </w:rPr>
        <w:t xml:space="preserve"> «ԵՔ-ԲՄԱՊՁԲ-23/1»</w:t>
      </w:r>
      <w:r w:rsidR="00BE2B06" w:rsidRPr="00BE2B06">
        <w:rPr>
          <w:sz w:val="18"/>
          <w:szCs w:val="18"/>
        </w:rPr>
        <w:t xml:space="preserve"> էլեկտրոնային բաց մրցույթի</w:t>
      </w:r>
      <w:r w:rsidR="00BE2B06" w:rsidRPr="00BE2B06">
        <w:rPr>
          <w:rStyle w:val="BodytextBold"/>
          <w:sz w:val="18"/>
          <w:szCs w:val="18"/>
        </w:rPr>
        <w:t xml:space="preserve"> 2-րդ</w:t>
      </w:r>
      <w:r w:rsidR="00BE2B06" w:rsidRPr="00BE2B06">
        <w:rPr>
          <w:sz w:val="18"/>
          <w:szCs w:val="18"/>
        </w:rPr>
        <w:t xml:space="preserve"> չափաբաժնի վերաբերյալ 28.11.22թ. Armeps համակարգի միջոցով տրամադրված</w:t>
      </w:r>
      <w:r w:rsidR="00BE2B06" w:rsidRPr="00BE2B06">
        <w:rPr>
          <w:rStyle w:val="BodytextBold"/>
          <w:sz w:val="18"/>
          <w:szCs w:val="18"/>
        </w:rPr>
        <w:t xml:space="preserve"> պաշտոնական պարզաբանման</w:t>
      </w:r>
      <w:r w:rsidR="00BE2B06" w:rsidRPr="00BE2B06">
        <w:rPr>
          <w:sz w:val="18"/>
          <w:szCs w:val="18"/>
        </w:rPr>
        <w:t xml:space="preserve"> համար:</w:t>
      </w:r>
    </w:p>
    <w:p w:rsidR="00BE2B06" w:rsidRPr="00BE2B06" w:rsidRDefault="00BE2B06" w:rsidP="00BE2B06">
      <w:pPr>
        <w:pStyle w:val="BodyText4"/>
        <w:shd w:val="clear" w:color="auto" w:fill="auto"/>
        <w:spacing w:after="0" w:line="331" w:lineRule="exact"/>
        <w:ind w:left="20" w:right="20" w:firstLine="700"/>
        <w:jc w:val="both"/>
        <w:rPr>
          <w:sz w:val="18"/>
          <w:szCs w:val="18"/>
        </w:rPr>
      </w:pPr>
      <w:r w:rsidRPr="00BE2B06">
        <w:rPr>
          <w:sz w:val="18"/>
          <w:szCs w:val="18"/>
        </w:rPr>
        <w:t>Սակայն ստիպված ենք փաստել, որ տրված պարզաբանումը, ցավոք,</w:t>
      </w:r>
      <w:r w:rsidRPr="00BE2B06">
        <w:rPr>
          <w:rStyle w:val="BodytextBold"/>
          <w:sz w:val="18"/>
          <w:szCs w:val="18"/>
        </w:rPr>
        <w:t xml:space="preserve"> թերի է</w:t>
      </w:r>
      <w:r w:rsidRPr="00BE2B06">
        <w:rPr>
          <w:sz w:val="18"/>
          <w:szCs w:val="18"/>
        </w:rPr>
        <w:t xml:space="preserve"> և</w:t>
      </w:r>
      <w:r w:rsidRPr="00BE2B06">
        <w:rPr>
          <w:rStyle w:val="BodytextBold"/>
          <w:sz w:val="18"/>
          <w:szCs w:val="18"/>
        </w:rPr>
        <w:t xml:space="preserve"> չի պատասխանում</w:t>
      </w:r>
      <w:r w:rsidRPr="00BE2B06">
        <w:rPr>
          <w:sz w:val="18"/>
          <w:szCs w:val="18"/>
        </w:rPr>
        <w:t xml:space="preserve"> առ 25.11.22թ. Հարցման մեջ պարունակվող</w:t>
      </w:r>
      <w:r w:rsidRPr="00BE2B06">
        <w:rPr>
          <w:rStyle w:val="BodytextBold"/>
          <w:sz w:val="18"/>
          <w:szCs w:val="18"/>
        </w:rPr>
        <w:t xml:space="preserve"> բոլոր</w:t>
      </w:r>
      <w:r w:rsidRPr="00BE2B06">
        <w:rPr>
          <w:sz w:val="18"/>
          <w:szCs w:val="18"/>
        </w:rPr>
        <w:t xml:space="preserve"> հարցերին</w:t>
      </w:r>
      <w:r w:rsidRPr="00BE2B06">
        <w:rPr>
          <w:rStyle w:val="BodytextItalic"/>
          <w:sz w:val="18"/>
          <w:szCs w:val="18"/>
        </w:rPr>
        <w:t xml:space="preserve"> մասնավորապես</w:t>
      </w:r>
    </w:p>
    <w:p w:rsidR="00BE2B06" w:rsidRPr="00BE2B06" w:rsidRDefault="00BE2B06" w:rsidP="00BE2B06">
      <w:pPr>
        <w:pStyle w:val="BodyText4"/>
        <w:numPr>
          <w:ilvl w:val="0"/>
          <w:numId w:val="8"/>
        </w:numPr>
        <w:shd w:val="clear" w:color="auto" w:fill="auto"/>
        <w:tabs>
          <w:tab w:val="left" w:pos="918"/>
        </w:tabs>
        <w:spacing w:after="0" w:line="288" w:lineRule="exact"/>
        <w:ind w:left="20" w:right="20" w:firstLine="700"/>
        <w:jc w:val="both"/>
        <w:rPr>
          <w:sz w:val="18"/>
          <w:szCs w:val="18"/>
        </w:rPr>
      </w:pPr>
      <w:r w:rsidRPr="00BE2B06">
        <w:rPr>
          <w:sz w:val="18"/>
          <w:szCs w:val="18"/>
        </w:rPr>
        <w:t>«Երաշխիքային նամակ» արտահայտության վերաբերյալ տրված պարզաբանումը «օգտագործված է</w:t>
      </w:r>
      <w:r w:rsidRPr="00BE2B06">
        <w:rPr>
          <w:rStyle w:val="BodytextBold"/>
          <w:sz w:val="18"/>
          <w:szCs w:val="18"/>
        </w:rPr>
        <w:t xml:space="preserve"> երկակի նպատակով» ոչ միայն ուղղակի հակասում է</w:t>
      </w:r>
      <w:r w:rsidRPr="00BE2B06">
        <w:rPr>
          <w:sz w:val="18"/>
          <w:szCs w:val="18"/>
        </w:rPr>
        <w:t xml:space="preserve"> «Գնումների մասին» ՀՀ օրենքի 13-րդ հոդվածի 1-ի մասի պահանջներին առ այն, որ «Գնման առարկայի բնութագրերը պետք է ամբողջությամբ և</w:t>
      </w:r>
      <w:r w:rsidRPr="00BE2B06">
        <w:rPr>
          <w:rStyle w:val="BodytextBold"/>
          <w:sz w:val="18"/>
          <w:szCs w:val="18"/>
        </w:rPr>
        <w:t xml:space="preserve"> հստակ նկարագրեն</w:t>
      </w:r>
      <w:r w:rsidRPr="00BE2B06">
        <w:rPr>
          <w:sz w:val="18"/>
          <w:szCs w:val="18"/>
        </w:rPr>
        <w:t xml:space="preserve"> ձեռք բերվող ապրանքի, աշխատանքի կամ ծառայության հատկանիշները,</w:t>
      </w:r>
      <w:r w:rsidRPr="00BE2B06">
        <w:rPr>
          <w:rStyle w:val="BodytextBold"/>
          <w:sz w:val="18"/>
          <w:szCs w:val="18"/>
        </w:rPr>
        <w:t xml:space="preserve"> դրանց ձեռքբերման</w:t>
      </w:r>
      <w:r w:rsidRPr="00BE2B06">
        <w:rPr>
          <w:sz w:val="18"/>
          <w:szCs w:val="18"/>
        </w:rPr>
        <w:t xml:space="preserve"> և վճարման պայմանները՝</w:t>
      </w:r>
      <w:r w:rsidRPr="00BE2B06">
        <w:rPr>
          <w:rStyle w:val="BodytextBold"/>
          <w:sz w:val="18"/>
          <w:szCs w:val="18"/>
        </w:rPr>
        <w:t xml:space="preserve"> բացառելով տարակերպ մեկնաբանությունը»,</w:t>
      </w:r>
      <w:r w:rsidRPr="00BE2B06">
        <w:rPr>
          <w:sz w:val="18"/>
          <w:szCs w:val="18"/>
        </w:rPr>
        <w:t xml:space="preserve"> այլև իրար է հավասարեցնում</w:t>
      </w:r>
      <w:r w:rsidRPr="00BE2B06">
        <w:rPr>
          <w:rStyle w:val="BodytextBold"/>
          <w:sz w:val="18"/>
          <w:szCs w:val="18"/>
        </w:rPr>
        <w:t xml:space="preserve"> երկու միմիանց հետ ընդհանրապես չառնչվող փաստաթղթեր</w:t>
      </w:r>
      <w:r w:rsidRPr="00BE2B06">
        <w:rPr>
          <w:sz w:val="18"/>
          <w:szCs w:val="18"/>
        </w:rPr>
        <w:t xml:space="preserve"> անհասկանալի նամակ արտադրողից / նրա ներկայացուցչից և արտադրողի կողմից տրվող հեղինակայնացում տվյալ մատակարարման համար (MAF):</w:t>
      </w:r>
    </w:p>
    <w:p w:rsidR="00BE2B06" w:rsidRPr="00BE2B06" w:rsidRDefault="00BE2B06" w:rsidP="00BE2B06">
      <w:pPr>
        <w:pStyle w:val="BodyText4"/>
        <w:numPr>
          <w:ilvl w:val="0"/>
          <w:numId w:val="8"/>
        </w:numPr>
        <w:shd w:val="clear" w:color="auto" w:fill="auto"/>
        <w:tabs>
          <w:tab w:val="left" w:pos="912"/>
        </w:tabs>
        <w:spacing w:after="0" w:line="288" w:lineRule="exact"/>
        <w:ind w:left="20" w:firstLine="700"/>
        <w:jc w:val="both"/>
        <w:rPr>
          <w:sz w:val="18"/>
          <w:szCs w:val="18"/>
        </w:rPr>
      </w:pPr>
      <w:r w:rsidRPr="00BE2B06">
        <w:rPr>
          <w:sz w:val="18"/>
          <w:szCs w:val="18"/>
        </w:rPr>
        <w:t>Հայտարարելով, որ պահանջվող ապրանքը այս կամ այն մասնակցին վաճառող</w:t>
      </w:r>
      <w:r w:rsidRPr="00BE2B06">
        <w:rPr>
          <w:rStyle w:val="BodytextBold"/>
          <w:sz w:val="18"/>
          <w:szCs w:val="18"/>
        </w:rPr>
        <w:t xml:space="preserve"> դիստրիբյուտորի /դիլերի «գործունեության</w:t>
      </w:r>
      <w:r w:rsidRPr="00BE2B06">
        <w:rPr>
          <w:sz w:val="18"/>
          <w:szCs w:val="18"/>
        </w:rPr>
        <w:t xml:space="preserve"> կամ</w:t>
      </w:r>
    </w:p>
    <w:p w:rsidR="00BE2B06" w:rsidRPr="00BE2B06" w:rsidRDefault="00BE2B06" w:rsidP="00BE2B06">
      <w:pPr>
        <w:pStyle w:val="Bodytext21"/>
        <w:shd w:val="clear" w:color="auto" w:fill="auto"/>
        <w:spacing w:line="110" w:lineRule="exact"/>
        <w:ind w:left="3620"/>
        <w:rPr>
          <w:sz w:val="18"/>
          <w:szCs w:val="18"/>
          <w:lang w:val="hy"/>
        </w:rPr>
      </w:pPr>
      <w:r w:rsidRPr="00BE2B06">
        <w:rPr>
          <w:sz w:val="18"/>
          <w:szCs w:val="18"/>
          <w:lang w:val="hy"/>
        </w:rPr>
        <w:t>a</w:t>
      </w:r>
    </w:p>
    <w:p w:rsidR="00BE2B06" w:rsidRPr="00BE2B06" w:rsidRDefault="00BE2B06" w:rsidP="00BE2B06">
      <w:pPr>
        <w:pStyle w:val="BodyText4"/>
        <w:shd w:val="clear" w:color="auto" w:fill="auto"/>
        <w:spacing w:after="0" w:line="288" w:lineRule="exact"/>
        <w:ind w:left="20" w:right="20"/>
        <w:jc w:val="both"/>
        <w:rPr>
          <w:sz w:val="18"/>
          <w:szCs w:val="18"/>
        </w:rPr>
      </w:pPr>
      <w:r w:rsidRPr="00BE2B06">
        <w:rPr>
          <w:rStyle w:val="BodytextBold"/>
          <w:sz w:val="18"/>
          <w:szCs w:val="18"/>
        </w:rPr>
        <w:lastRenderedPageBreak/>
        <w:t>գրանցման հասցեն էական չէ»</w:t>
      </w:r>
      <w:r w:rsidRPr="00BE2B06">
        <w:rPr>
          <w:sz w:val="18"/>
          <w:szCs w:val="18"/>
        </w:rPr>
        <w:t xml:space="preserve"> արդյո ք Պատվիրատուն հաշվի է առել, որ աշխարհում գործում է</w:t>
      </w:r>
      <w:r w:rsidRPr="00BE2B06">
        <w:rPr>
          <w:rStyle w:val="BodytextBold"/>
          <w:sz w:val="18"/>
          <w:szCs w:val="18"/>
        </w:rPr>
        <w:t xml:space="preserve"> հիմնական շուկաների կոնկրետ տարանջատում </w:t>
      </w:r>
      <w:r w:rsidRPr="00BE2B06">
        <w:rPr>
          <w:sz w:val="18"/>
          <w:szCs w:val="18"/>
        </w:rPr>
        <w:t>(NA (North America), EMEA (Europe, Middle East, Africa) և այլն), իսկ</w:t>
      </w:r>
      <w:r w:rsidRPr="00BE2B06">
        <w:rPr>
          <w:rStyle w:val="BodytextBold"/>
          <w:sz w:val="18"/>
          <w:szCs w:val="18"/>
        </w:rPr>
        <w:t xml:space="preserve"> տարբեր շուկաների համար արտադրված սարքավորումներն</w:t>
      </w:r>
      <w:r w:rsidRPr="00BE2B06">
        <w:rPr>
          <w:sz w:val="18"/>
          <w:szCs w:val="18"/>
        </w:rPr>
        <w:t xml:space="preserve"> որոշ հանգամանքների ներքո սկսած էլեկտրասնուցումից և վերջացրած այս կամ այն տարածաշրջանային շուկայում գործող ստանդարտներով, </w:t>
      </w:r>
      <w:r w:rsidRPr="00BE2B06">
        <w:rPr>
          <w:rStyle w:val="BodytextBold"/>
          <w:sz w:val="18"/>
          <w:szCs w:val="18"/>
        </w:rPr>
        <w:t>կարելի է շահագործել միայն ալն շուկայում, որի համար ալդ սարքը արտադրվել է:</w:t>
      </w:r>
      <w:r w:rsidRPr="00BE2B06">
        <w:rPr>
          <w:sz w:val="18"/>
          <w:szCs w:val="18"/>
        </w:rPr>
        <w:t xml:space="preserve"> Վառ օրինակ Panasonic ընկերությունը</w:t>
      </w:r>
      <w:r w:rsidRPr="00BE2B06">
        <w:rPr>
          <w:rStyle w:val="BodytextBold"/>
          <w:sz w:val="18"/>
          <w:szCs w:val="18"/>
        </w:rPr>
        <w:t xml:space="preserve"> ամերիկյան շուկայի </w:t>
      </w:r>
      <w:r w:rsidRPr="00BE2B06">
        <w:rPr>
          <w:sz w:val="18"/>
          <w:szCs w:val="18"/>
        </w:rPr>
        <w:t>համար արտադրված</w:t>
      </w:r>
      <w:r w:rsidRPr="00BE2B06">
        <w:rPr>
          <w:rStyle w:val="BodytextItalic"/>
          <w:sz w:val="18"/>
          <w:szCs w:val="18"/>
        </w:rPr>
        <w:t xml:space="preserve"> պրոյեկտորների մակնիշների վերջավորություններում</w:t>
      </w:r>
      <w:r w:rsidRPr="00BE2B06">
        <w:rPr>
          <w:sz w:val="18"/>
          <w:szCs w:val="18"/>
        </w:rPr>
        <w:t xml:space="preserve"> պարտադիր տեղադրում է</w:t>
      </w:r>
      <w:r w:rsidRPr="00BE2B06">
        <w:rPr>
          <w:rStyle w:val="BodytextBold"/>
          <w:sz w:val="18"/>
          <w:szCs w:val="18"/>
        </w:rPr>
        <w:t xml:space="preserve"> «Ս»</w:t>
      </w:r>
      <w:r w:rsidRPr="00BE2B06">
        <w:rPr>
          <w:sz w:val="18"/>
          <w:szCs w:val="18"/>
        </w:rPr>
        <w:t xml:space="preserve"> (USA) տառը, իսկ</w:t>
      </w:r>
      <w:r w:rsidRPr="00BE2B06">
        <w:rPr>
          <w:rStyle w:val="BodytextBold"/>
          <w:sz w:val="18"/>
          <w:szCs w:val="18"/>
        </w:rPr>
        <w:t xml:space="preserve"> EMEA </w:t>
      </w:r>
      <w:r w:rsidRPr="00BE2B06">
        <w:rPr>
          <w:sz w:val="18"/>
          <w:szCs w:val="18"/>
        </w:rPr>
        <w:t>տարածաշրջանի համար</w:t>
      </w:r>
      <w:r w:rsidRPr="00BE2B06">
        <w:rPr>
          <w:rStyle w:val="BodytextBold"/>
          <w:sz w:val="18"/>
          <w:szCs w:val="18"/>
        </w:rPr>
        <w:t xml:space="preserve"> «E»</w:t>
      </w:r>
      <w:r w:rsidRPr="00BE2B06">
        <w:rPr>
          <w:sz w:val="18"/>
          <w:szCs w:val="18"/>
        </w:rPr>
        <w:t xml:space="preserve"> տառը: Ընդորում, նույն Panasonic ընկերությունը նույնիսկ չի ընդունում Եվրոպայում</w:t>
      </w:r>
      <w:r w:rsidRPr="00BE2B06">
        <w:rPr>
          <w:rStyle w:val="BodytextBold"/>
          <w:sz w:val="18"/>
          <w:szCs w:val="18"/>
        </w:rPr>
        <w:t xml:space="preserve"> երաշխիքային սպասարկման ամերիկյան շուկայի</w:t>
      </w:r>
      <w:r w:rsidRPr="00BE2B06">
        <w:rPr>
          <w:sz w:val="18"/>
          <w:szCs w:val="18"/>
        </w:rPr>
        <w:t xml:space="preserve"> համար արտադրված սարքավորումները:</w:t>
      </w:r>
    </w:p>
    <w:p w:rsidR="00BE2B06" w:rsidRPr="00BE2B06" w:rsidRDefault="00BE2B06" w:rsidP="00BE2B06">
      <w:pPr>
        <w:pStyle w:val="Bodytext30"/>
        <w:numPr>
          <w:ilvl w:val="0"/>
          <w:numId w:val="8"/>
        </w:numPr>
        <w:shd w:val="clear" w:color="auto" w:fill="auto"/>
        <w:tabs>
          <w:tab w:val="left" w:pos="898"/>
        </w:tabs>
        <w:ind w:left="20" w:right="20"/>
        <w:rPr>
          <w:sz w:val="18"/>
          <w:szCs w:val="18"/>
          <w:lang w:val="hy"/>
        </w:rPr>
      </w:pPr>
      <w:proofErr w:type="spellStart"/>
      <w:r w:rsidRPr="00BE2B06">
        <w:rPr>
          <w:rStyle w:val="Bodytext3NotBold"/>
          <w:sz w:val="18"/>
          <w:szCs w:val="18"/>
        </w:rPr>
        <w:t>Ցանկացած</w:t>
      </w:r>
      <w:proofErr w:type="spellEnd"/>
      <w:r w:rsidRPr="00BE2B06">
        <w:rPr>
          <w:rStyle w:val="Bodytext3NotBold"/>
          <w:sz w:val="18"/>
          <w:szCs w:val="18"/>
          <w:lang w:val="hy"/>
        </w:rPr>
        <w:t xml:space="preserve"> </w:t>
      </w:r>
      <w:proofErr w:type="spellStart"/>
      <w:r w:rsidRPr="00BE2B06">
        <w:rPr>
          <w:rStyle w:val="Bodytext3NotBold"/>
          <w:sz w:val="18"/>
          <w:szCs w:val="18"/>
        </w:rPr>
        <w:t>քիչ</w:t>
      </w:r>
      <w:proofErr w:type="spellEnd"/>
      <w:r w:rsidRPr="00BE2B06">
        <w:rPr>
          <w:rStyle w:val="Bodytext3NotBold"/>
          <w:sz w:val="18"/>
          <w:szCs w:val="18"/>
          <w:lang w:val="hy"/>
        </w:rPr>
        <w:t xml:space="preserve"> </w:t>
      </w:r>
      <w:proofErr w:type="spellStart"/>
      <w:r w:rsidRPr="00BE2B06">
        <w:rPr>
          <w:rStyle w:val="Bodytext3NotBold"/>
          <w:sz w:val="18"/>
          <w:szCs w:val="18"/>
        </w:rPr>
        <w:t>թե</w:t>
      </w:r>
      <w:proofErr w:type="spellEnd"/>
      <w:r w:rsidRPr="00BE2B06">
        <w:rPr>
          <w:rStyle w:val="Bodytext3NotBold"/>
          <w:sz w:val="18"/>
          <w:szCs w:val="18"/>
          <w:lang w:val="hy"/>
        </w:rPr>
        <w:t xml:space="preserve"> </w:t>
      </w:r>
      <w:proofErr w:type="spellStart"/>
      <w:r w:rsidRPr="00BE2B06">
        <w:rPr>
          <w:rStyle w:val="Bodytext3NotBold"/>
          <w:sz w:val="18"/>
          <w:szCs w:val="18"/>
        </w:rPr>
        <w:t>շատ</w:t>
      </w:r>
      <w:proofErr w:type="spellEnd"/>
      <w:r w:rsidRPr="00BE2B06">
        <w:rPr>
          <w:rStyle w:val="Bodytext3NotBold"/>
          <w:sz w:val="18"/>
          <w:szCs w:val="18"/>
          <w:lang w:val="hy"/>
        </w:rPr>
        <w:t xml:space="preserve"> </w:t>
      </w:r>
      <w:proofErr w:type="spellStart"/>
      <w:r w:rsidRPr="00BE2B06">
        <w:rPr>
          <w:rStyle w:val="Bodytext3NotBold"/>
          <w:sz w:val="18"/>
          <w:szCs w:val="18"/>
        </w:rPr>
        <w:t>պրոֆեսիոնալ</w:t>
      </w:r>
      <w:proofErr w:type="spellEnd"/>
      <w:r w:rsidRPr="00BE2B06">
        <w:rPr>
          <w:rStyle w:val="Bodytext3NotBold"/>
          <w:sz w:val="18"/>
          <w:szCs w:val="18"/>
          <w:lang w:val="hy"/>
        </w:rPr>
        <w:t xml:space="preserve"> </w:t>
      </w:r>
      <w:proofErr w:type="spellStart"/>
      <w:r w:rsidRPr="00BE2B06">
        <w:rPr>
          <w:rStyle w:val="Bodytext3NotBold"/>
          <w:sz w:val="18"/>
          <w:szCs w:val="18"/>
        </w:rPr>
        <w:t>պրոյեկտորի</w:t>
      </w:r>
      <w:proofErr w:type="spellEnd"/>
      <w:r w:rsidRPr="00BE2B06">
        <w:rPr>
          <w:rStyle w:val="Bodytext3NotBold"/>
          <w:sz w:val="18"/>
          <w:szCs w:val="18"/>
          <w:lang w:val="hy"/>
        </w:rPr>
        <w:t xml:space="preserve"> </w:t>
      </w:r>
      <w:proofErr w:type="spellStart"/>
      <w:r w:rsidRPr="00BE2B06">
        <w:rPr>
          <w:rStyle w:val="Bodytext3NotBold"/>
          <w:sz w:val="18"/>
          <w:szCs w:val="18"/>
        </w:rPr>
        <w:t>առաստաղային</w:t>
      </w:r>
      <w:proofErr w:type="spellEnd"/>
      <w:r w:rsidRPr="00BE2B06">
        <w:rPr>
          <w:rStyle w:val="Bodytext3NotBold"/>
          <w:sz w:val="18"/>
          <w:szCs w:val="18"/>
          <w:lang w:val="hy"/>
        </w:rPr>
        <w:t xml:space="preserve"> </w:t>
      </w:r>
      <w:proofErr w:type="spellStart"/>
      <w:r w:rsidRPr="00BE2B06">
        <w:rPr>
          <w:rStyle w:val="Bodytext3NotBold"/>
          <w:sz w:val="18"/>
          <w:szCs w:val="18"/>
        </w:rPr>
        <w:t>կախիչ</w:t>
      </w:r>
      <w:proofErr w:type="spellEnd"/>
      <w:r w:rsidRPr="00BE2B06">
        <w:rPr>
          <w:rStyle w:val="Bodytext3NotBold"/>
          <w:sz w:val="18"/>
          <w:szCs w:val="18"/>
          <w:lang w:val="hy"/>
        </w:rPr>
        <w:t xml:space="preserve"> </w:t>
      </w:r>
      <w:proofErr w:type="spellStart"/>
      <w:r w:rsidRPr="00BE2B06">
        <w:rPr>
          <w:rStyle w:val="Bodytext3NotBold"/>
          <w:sz w:val="18"/>
          <w:szCs w:val="18"/>
        </w:rPr>
        <w:t>այդ</w:t>
      </w:r>
      <w:proofErr w:type="spellEnd"/>
      <w:r w:rsidRPr="00BE2B06">
        <w:rPr>
          <w:rStyle w:val="Bodytext3NotBold"/>
          <w:sz w:val="18"/>
          <w:szCs w:val="18"/>
          <w:lang w:val="hy"/>
        </w:rPr>
        <w:t xml:space="preserve"> </w:t>
      </w:r>
      <w:proofErr w:type="spellStart"/>
      <w:r w:rsidRPr="00BE2B06">
        <w:rPr>
          <w:rStyle w:val="Bodytext3NotBold"/>
          <w:sz w:val="18"/>
          <w:szCs w:val="18"/>
        </w:rPr>
        <w:t>սարքի</w:t>
      </w:r>
      <w:proofErr w:type="spellEnd"/>
      <w:r w:rsidRPr="00BE2B06">
        <w:rPr>
          <w:rStyle w:val="Bodytext3NotBold"/>
          <w:sz w:val="18"/>
          <w:szCs w:val="18"/>
          <w:lang w:val="hy"/>
        </w:rPr>
        <w:t xml:space="preserve"> </w:t>
      </w:r>
      <w:proofErr w:type="spellStart"/>
      <w:r w:rsidRPr="00BE2B06">
        <w:rPr>
          <w:rStyle w:val="Bodytext3NotBold"/>
          <w:sz w:val="18"/>
          <w:szCs w:val="18"/>
        </w:rPr>
        <w:t>պատկերը</w:t>
      </w:r>
      <w:proofErr w:type="spellEnd"/>
      <w:r w:rsidRPr="00BE2B06">
        <w:rPr>
          <w:rStyle w:val="Bodytext3NotBold"/>
          <w:sz w:val="18"/>
          <w:szCs w:val="18"/>
          <w:lang w:val="hy"/>
        </w:rPr>
        <w:t xml:space="preserve"> </w:t>
      </w:r>
      <w:proofErr w:type="spellStart"/>
      <w:r w:rsidRPr="00BE2B06">
        <w:rPr>
          <w:rStyle w:val="Bodytext3NotBold"/>
          <w:sz w:val="18"/>
          <w:szCs w:val="18"/>
        </w:rPr>
        <w:t>ճիշտ</w:t>
      </w:r>
      <w:proofErr w:type="spellEnd"/>
      <w:r w:rsidRPr="00BE2B06">
        <w:rPr>
          <w:rStyle w:val="Bodytext3NotBold"/>
          <w:sz w:val="18"/>
          <w:szCs w:val="18"/>
          <w:lang w:val="hy"/>
        </w:rPr>
        <w:t xml:space="preserve"> </w:t>
      </w:r>
      <w:proofErr w:type="spellStart"/>
      <w:r w:rsidRPr="00BE2B06">
        <w:rPr>
          <w:rStyle w:val="Bodytext3NotBold"/>
          <w:sz w:val="18"/>
          <w:szCs w:val="18"/>
        </w:rPr>
        <w:t>տեղակայելու</w:t>
      </w:r>
      <w:proofErr w:type="spellEnd"/>
      <w:r w:rsidRPr="00BE2B06">
        <w:rPr>
          <w:rStyle w:val="Bodytext3NotBold"/>
          <w:sz w:val="18"/>
          <w:szCs w:val="18"/>
          <w:lang w:val="hy"/>
        </w:rPr>
        <w:t xml:space="preserve"> </w:t>
      </w:r>
      <w:proofErr w:type="spellStart"/>
      <w:r w:rsidRPr="00BE2B06">
        <w:rPr>
          <w:rStyle w:val="Bodytext3NotBold"/>
          <w:sz w:val="18"/>
          <w:szCs w:val="18"/>
        </w:rPr>
        <w:t>համար</w:t>
      </w:r>
      <w:proofErr w:type="spellEnd"/>
      <w:r w:rsidRPr="00BE2B06">
        <w:rPr>
          <w:rStyle w:val="Bodytext3NotBold"/>
          <w:sz w:val="18"/>
          <w:szCs w:val="18"/>
          <w:lang w:val="hy"/>
        </w:rPr>
        <w:t xml:space="preserve">, </w:t>
      </w:r>
      <w:proofErr w:type="spellStart"/>
      <w:r w:rsidRPr="00BE2B06">
        <w:rPr>
          <w:rStyle w:val="Bodytext3NotBold"/>
          <w:sz w:val="18"/>
          <w:szCs w:val="18"/>
        </w:rPr>
        <w:t>պարտադիր</w:t>
      </w:r>
      <w:proofErr w:type="spellEnd"/>
      <w:r w:rsidRPr="00BE2B06">
        <w:rPr>
          <w:rStyle w:val="Bodytext3NotBold"/>
          <w:sz w:val="18"/>
          <w:szCs w:val="18"/>
          <w:lang w:val="hy"/>
        </w:rPr>
        <w:t xml:space="preserve"> </w:t>
      </w:r>
      <w:proofErr w:type="spellStart"/>
      <w:r w:rsidRPr="00BE2B06">
        <w:rPr>
          <w:rStyle w:val="Bodytext3NotBold"/>
          <w:sz w:val="18"/>
          <w:szCs w:val="18"/>
        </w:rPr>
        <w:t>ունի</w:t>
      </w:r>
      <w:proofErr w:type="spellEnd"/>
      <w:r w:rsidRPr="00BE2B06">
        <w:rPr>
          <w:sz w:val="18"/>
          <w:szCs w:val="18"/>
          <w:lang w:val="hy"/>
        </w:rPr>
        <w:t xml:space="preserve"> </w:t>
      </w:r>
      <w:proofErr w:type="spellStart"/>
      <w:r w:rsidRPr="00BE2B06">
        <w:rPr>
          <w:sz w:val="18"/>
          <w:szCs w:val="18"/>
        </w:rPr>
        <w:t>հորիզոնական</w:t>
      </w:r>
      <w:proofErr w:type="spellEnd"/>
      <w:r w:rsidRPr="00BE2B06">
        <w:rPr>
          <w:rStyle w:val="Bodytext3NotBold"/>
          <w:sz w:val="18"/>
          <w:szCs w:val="18"/>
          <w:lang w:val="hy"/>
        </w:rPr>
        <w:t xml:space="preserve"> </w:t>
      </w:r>
      <w:r w:rsidRPr="00BE2B06">
        <w:rPr>
          <w:rStyle w:val="Bodytext3NotBold"/>
          <w:sz w:val="18"/>
          <w:szCs w:val="18"/>
        </w:rPr>
        <w:t>և</w:t>
      </w:r>
      <w:r w:rsidRPr="00BE2B06">
        <w:rPr>
          <w:sz w:val="18"/>
          <w:szCs w:val="18"/>
          <w:lang w:val="hy"/>
        </w:rPr>
        <w:t xml:space="preserve"> </w:t>
      </w:r>
      <w:proofErr w:type="spellStart"/>
      <w:r w:rsidRPr="00BE2B06">
        <w:rPr>
          <w:sz w:val="18"/>
          <w:szCs w:val="18"/>
        </w:rPr>
        <w:t>ուղղահայաց</w:t>
      </w:r>
      <w:proofErr w:type="spellEnd"/>
      <w:r w:rsidRPr="00BE2B06">
        <w:rPr>
          <w:sz w:val="18"/>
          <w:szCs w:val="18"/>
          <w:lang w:val="hy"/>
        </w:rPr>
        <w:t xml:space="preserve"> </w:t>
      </w:r>
      <w:proofErr w:type="spellStart"/>
      <w:r w:rsidRPr="00BE2B06">
        <w:rPr>
          <w:sz w:val="18"/>
          <w:szCs w:val="18"/>
        </w:rPr>
        <w:t>կարգավորումներ</w:t>
      </w:r>
      <w:proofErr w:type="spellEnd"/>
      <w:r w:rsidRPr="00BE2B06">
        <w:rPr>
          <w:sz w:val="18"/>
          <w:szCs w:val="18"/>
          <w:lang w:val="hy"/>
        </w:rPr>
        <w:t>,</w:t>
      </w:r>
      <w:r w:rsidRPr="00BE2B06">
        <w:rPr>
          <w:rStyle w:val="Bodytext3NotBold"/>
          <w:sz w:val="18"/>
          <w:szCs w:val="18"/>
          <w:lang w:val="hy"/>
        </w:rPr>
        <w:t xml:space="preserve"> </w:t>
      </w:r>
      <w:proofErr w:type="spellStart"/>
      <w:r w:rsidRPr="00BE2B06">
        <w:rPr>
          <w:rStyle w:val="Bodytext3NotBold"/>
          <w:sz w:val="18"/>
          <w:szCs w:val="18"/>
        </w:rPr>
        <w:t>իսկ</w:t>
      </w:r>
      <w:proofErr w:type="spellEnd"/>
      <w:r w:rsidRPr="00BE2B06">
        <w:rPr>
          <w:rStyle w:val="Bodytext3NotBold"/>
          <w:sz w:val="18"/>
          <w:szCs w:val="18"/>
          <w:lang w:val="hy"/>
        </w:rPr>
        <w:t xml:space="preserve"> </w:t>
      </w:r>
      <w:proofErr w:type="spellStart"/>
      <w:r w:rsidRPr="00BE2B06">
        <w:rPr>
          <w:rStyle w:val="Bodytext3NotBold"/>
          <w:sz w:val="18"/>
          <w:szCs w:val="18"/>
        </w:rPr>
        <w:t>տրված</w:t>
      </w:r>
      <w:proofErr w:type="spellEnd"/>
      <w:r w:rsidRPr="00BE2B06">
        <w:rPr>
          <w:rStyle w:val="Bodytext3NotBold"/>
          <w:sz w:val="18"/>
          <w:szCs w:val="18"/>
          <w:lang w:val="hy"/>
        </w:rPr>
        <w:t xml:space="preserve"> </w:t>
      </w:r>
      <w:proofErr w:type="spellStart"/>
      <w:r w:rsidRPr="00BE2B06">
        <w:rPr>
          <w:rStyle w:val="Bodytext3NotBold"/>
          <w:sz w:val="18"/>
          <w:szCs w:val="18"/>
        </w:rPr>
        <w:t>պարզաբանումը</w:t>
      </w:r>
      <w:proofErr w:type="spellEnd"/>
      <w:r w:rsidRPr="00BE2B06">
        <w:rPr>
          <w:sz w:val="18"/>
          <w:szCs w:val="18"/>
          <w:lang w:val="hy"/>
        </w:rPr>
        <w:t xml:space="preserve"> </w:t>
      </w:r>
      <w:proofErr w:type="spellStart"/>
      <w:r w:rsidRPr="00BE2B06">
        <w:rPr>
          <w:sz w:val="18"/>
          <w:szCs w:val="18"/>
        </w:rPr>
        <w:t>ընդհանրապես</w:t>
      </w:r>
      <w:proofErr w:type="spellEnd"/>
      <w:r w:rsidRPr="00BE2B06">
        <w:rPr>
          <w:sz w:val="18"/>
          <w:szCs w:val="18"/>
          <w:lang w:val="hy"/>
        </w:rPr>
        <w:t xml:space="preserve"> </w:t>
      </w:r>
      <w:proofErr w:type="spellStart"/>
      <w:r w:rsidRPr="00BE2B06">
        <w:rPr>
          <w:sz w:val="18"/>
          <w:szCs w:val="18"/>
        </w:rPr>
        <w:t>չի</w:t>
      </w:r>
      <w:proofErr w:type="spellEnd"/>
      <w:r w:rsidRPr="00BE2B06">
        <w:rPr>
          <w:sz w:val="18"/>
          <w:szCs w:val="18"/>
          <w:lang w:val="hy"/>
        </w:rPr>
        <w:t xml:space="preserve"> </w:t>
      </w:r>
      <w:proofErr w:type="spellStart"/>
      <w:r w:rsidRPr="00BE2B06">
        <w:rPr>
          <w:sz w:val="18"/>
          <w:szCs w:val="18"/>
        </w:rPr>
        <w:t>բացատրում</w:t>
      </w:r>
      <w:proofErr w:type="spellEnd"/>
      <w:r w:rsidRPr="00BE2B06">
        <w:rPr>
          <w:rStyle w:val="Bodytext3NotBold"/>
          <w:sz w:val="18"/>
          <w:szCs w:val="18"/>
          <w:lang w:val="hy"/>
        </w:rPr>
        <w:t xml:space="preserve"> </w:t>
      </w:r>
      <w:proofErr w:type="spellStart"/>
      <w:r w:rsidRPr="00BE2B06">
        <w:rPr>
          <w:rStyle w:val="Bodytext3NotBold"/>
          <w:sz w:val="18"/>
          <w:szCs w:val="18"/>
        </w:rPr>
        <w:t>հրավերում</w:t>
      </w:r>
      <w:proofErr w:type="spellEnd"/>
      <w:r w:rsidRPr="00BE2B06">
        <w:rPr>
          <w:rStyle w:val="Bodytext3NotBold"/>
          <w:sz w:val="18"/>
          <w:szCs w:val="18"/>
          <w:lang w:val="hy"/>
        </w:rPr>
        <w:t xml:space="preserve"> </w:t>
      </w:r>
      <w:proofErr w:type="spellStart"/>
      <w:r w:rsidRPr="00BE2B06">
        <w:rPr>
          <w:rStyle w:val="Bodytext3NotBold"/>
          <w:sz w:val="18"/>
          <w:szCs w:val="18"/>
        </w:rPr>
        <w:t>բերված</w:t>
      </w:r>
      <w:proofErr w:type="spellEnd"/>
      <w:r w:rsidRPr="00BE2B06">
        <w:rPr>
          <w:sz w:val="18"/>
          <w:szCs w:val="18"/>
          <w:lang w:val="hy"/>
        </w:rPr>
        <w:t xml:space="preserve"> «</w:t>
      </w:r>
      <w:proofErr w:type="spellStart"/>
      <w:r w:rsidRPr="00BE2B06">
        <w:rPr>
          <w:sz w:val="18"/>
          <w:szCs w:val="18"/>
        </w:rPr>
        <w:t>Ուղղահայաց</w:t>
      </w:r>
      <w:proofErr w:type="spellEnd"/>
      <w:r w:rsidRPr="00BE2B06">
        <w:rPr>
          <w:sz w:val="18"/>
          <w:szCs w:val="18"/>
          <w:lang w:val="hy"/>
        </w:rPr>
        <w:t xml:space="preserve"> /</w:t>
      </w:r>
      <w:proofErr w:type="spellStart"/>
      <w:r w:rsidRPr="00BE2B06">
        <w:rPr>
          <w:sz w:val="18"/>
          <w:szCs w:val="18"/>
        </w:rPr>
        <w:t>Հորիզոնական</w:t>
      </w:r>
      <w:proofErr w:type="spellEnd"/>
      <w:r w:rsidRPr="00BE2B06">
        <w:rPr>
          <w:sz w:val="18"/>
          <w:szCs w:val="18"/>
          <w:lang w:val="hy"/>
        </w:rPr>
        <w:t xml:space="preserve"> </w:t>
      </w:r>
      <w:proofErr w:type="spellStart"/>
      <w:r w:rsidRPr="00BE2B06">
        <w:rPr>
          <w:sz w:val="18"/>
          <w:szCs w:val="18"/>
        </w:rPr>
        <w:t>ունիվերսալ</w:t>
      </w:r>
      <w:proofErr w:type="spellEnd"/>
      <w:r w:rsidRPr="00BE2B06">
        <w:rPr>
          <w:sz w:val="18"/>
          <w:szCs w:val="18"/>
          <w:lang w:val="hy"/>
        </w:rPr>
        <w:t xml:space="preserve">, </w:t>
      </w:r>
      <w:proofErr w:type="spellStart"/>
      <w:r w:rsidRPr="00BE2B06">
        <w:rPr>
          <w:sz w:val="18"/>
          <w:szCs w:val="18"/>
        </w:rPr>
        <w:t>պրոյեկտորի</w:t>
      </w:r>
      <w:proofErr w:type="spellEnd"/>
      <w:r w:rsidRPr="00BE2B06">
        <w:rPr>
          <w:sz w:val="18"/>
          <w:szCs w:val="18"/>
          <w:lang w:val="hy"/>
        </w:rPr>
        <w:t xml:space="preserve"> </w:t>
      </w:r>
      <w:proofErr w:type="spellStart"/>
      <w:r w:rsidRPr="00BE2B06">
        <w:rPr>
          <w:sz w:val="18"/>
          <w:szCs w:val="18"/>
        </w:rPr>
        <w:t>առաստաղի</w:t>
      </w:r>
      <w:proofErr w:type="spellEnd"/>
      <w:r w:rsidRPr="00BE2B06">
        <w:rPr>
          <w:sz w:val="18"/>
          <w:szCs w:val="18"/>
          <w:lang w:val="hy"/>
        </w:rPr>
        <w:t xml:space="preserve"> </w:t>
      </w:r>
      <w:proofErr w:type="spellStart"/>
      <w:r w:rsidRPr="00BE2B06">
        <w:rPr>
          <w:sz w:val="18"/>
          <w:szCs w:val="18"/>
        </w:rPr>
        <w:t>ամրացում</w:t>
      </w:r>
      <w:proofErr w:type="spellEnd"/>
      <w:r w:rsidRPr="00BE2B06">
        <w:rPr>
          <w:sz w:val="18"/>
          <w:szCs w:val="18"/>
          <w:lang w:val="hy"/>
        </w:rPr>
        <w:t xml:space="preserve"> (</w:t>
      </w:r>
      <w:proofErr w:type="spellStart"/>
      <w:r w:rsidRPr="00BE2B06">
        <w:rPr>
          <w:sz w:val="18"/>
          <w:szCs w:val="18"/>
        </w:rPr>
        <w:t>սև</w:t>
      </w:r>
      <w:proofErr w:type="spellEnd"/>
      <w:r w:rsidRPr="00BE2B06">
        <w:rPr>
          <w:sz w:val="18"/>
          <w:szCs w:val="18"/>
          <w:lang w:val="hy"/>
        </w:rPr>
        <w:t xml:space="preserve">) 1 </w:t>
      </w:r>
      <w:proofErr w:type="spellStart"/>
      <w:r w:rsidRPr="00BE2B06">
        <w:rPr>
          <w:sz w:val="18"/>
          <w:szCs w:val="18"/>
        </w:rPr>
        <w:t>հատ</w:t>
      </w:r>
      <w:proofErr w:type="spellEnd"/>
      <w:r w:rsidRPr="00BE2B06">
        <w:rPr>
          <w:sz w:val="18"/>
          <w:szCs w:val="18"/>
          <w:lang w:val="hy"/>
        </w:rPr>
        <w:t xml:space="preserve">: </w:t>
      </w:r>
      <w:proofErr w:type="spellStart"/>
      <w:r w:rsidRPr="00BE2B06">
        <w:rPr>
          <w:sz w:val="18"/>
          <w:szCs w:val="18"/>
        </w:rPr>
        <w:t>Համապատասխանում</w:t>
      </w:r>
      <w:proofErr w:type="spellEnd"/>
      <w:r w:rsidRPr="00BE2B06">
        <w:rPr>
          <w:sz w:val="18"/>
          <w:szCs w:val="18"/>
          <w:lang w:val="hy"/>
        </w:rPr>
        <w:t xml:space="preserve"> </w:t>
      </w:r>
      <w:r w:rsidRPr="00BE2B06">
        <w:rPr>
          <w:sz w:val="18"/>
          <w:szCs w:val="18"/>
        </w:rPr>
        <w:t>է</w:t>
      </w:r>
      <w:r w:rsidRPr="00BE2B06">
        <w:rPr>
          <w:sz w:val="18"/>
          <w:szCs w:val="18"/>
          <w:lang w:val="hy"/>
        </w:rPr>
        <w:t xml:space="preserve"> </w:t>
      </w:r>
      <w:proofErr w:type="spellStart"/>
      <w:r w:rsidRPr="00BE2B06">
        <w:rPr>
          <w:sz w:val="18"/>
          <w:szCs w:val="18"/>
        </w:rPr>
        <w:t>պրոյեկտորի</w:t>
      </w:r>
      <w:proofErr w:type="spellEnd"/>
      <w:r w:rsidRPr="00BE2B06">
        <w:rPr>
          <w:sz w:val="18"/>
          <w:szCs w:val="18"/>
          <w:lang w:val="hy"/>
        </w:rPr>
        <w:t xml:space="preserve"> </w:t>
      </w:r>
      <w:proofErr w:type="spellStart"/>
      <w:r w:rsidRPr="00BE2B06">
        <w:rPr>
          <w:sz w:val="18"/>
          <w:szCs w:val="18"/>
        </w:rPr>
        <w:t>անցքերի</w:t>
      </w:r>
      <w:proofErr w:type="spellEnd"/>
      <w:r w:rsidRPr="00BE2B06">
        <w:rPr>
          <w:sz w:val="18"/>
          <w:szCs w:val="18"/>
          <w:lang w:val="hy"/>
        </w:rPr>
        <w:t xml:space="preserve"> </w:t>
      </w:r>
      <w:proofErr w:type="spellStart"/>
      <w:r w:rsidRPr="00BE2B06">
        <w:rPr>
          <w:sz w:val="18"/>
          <w:szCs w:val="18"/>
        </w:rPr>
        <w:t>ձևերին</w:t>
      </w:r>
      <w:proofErr w:type="spellEnd"/>
      <w:r w:rsidRPr="00BE2B06">
        <w:rPr>
          <w:sz w:val="18"/>
          <w:szCs w:val="18"/>
          <w:lang w:val="hy"/>
        </w:rPr>
        <w:t xml:space="preserve"> ±95° </w:t>
      </w:r>
      <w:proofErr w:type="spellStart"/>
      <w:r w:rsidRPr="00BE2B06">
        <w:rPr>
          <w:sz w:val="18"/>
          <w:szCs w:val="18"/>
        </w:rPr>
        <w:t>գլանափաթեթի</w:t>
      </w:r>
      <w:proofErr w:type="spellEnd"/>
      <w:r w:rsidRPr="00BE2B06">
        <w:rPr>
          <w:sz w:val="18"/>
          <w:szCs w:val="18"/>
          <w:lang w:val="hy"/>
        </w:rPr>
        <w:t xml:space="preserve"> </w:t>
      </w:r>
      <w:proofErr w:type="spellStart"/>
      <w:r w:rsidRPr="00BE2B06">
        <w:rPr>
          <w:sz w:val="18"/>
          <w:szCs w:val="18"/>
        </w:rPr>
        <w:t>ճշգրտում</w:t>
      </w:r>
      <w:proofErr w:type="spellEnd"/>
      <w:r w:rsidRPr="00BE2B06">
        <w:rPr>
          <w:sz w:val="18"/>
          <w:szCs w:val="18"/>
          <w:lang w:val="hy"/>
        </w:rPr>
        <w:t xml:space="preserve"> 360° </w:t>
      </w:r>
      <w:proofErr w:type="spellStart"/>
      <w:r w:rsidRPr="00BE2B06">
        <w:rPr>
          <w:sz w:val="18"/>
          <w:szCs w:val="18"/>
        </w:rPr>
        <w:t>բարձրության</w:t>
      </w:r>
      <w:proofErr w:type="spellEnd"/>
      <w:r w:rsidRPr="00BE2B06">
        <w:rPr>
          <w:sz w:val="18"/>
          <w:szCs w:val="18"/>
          <w:lang w:val="hy"/>
        </w:rPr>
        <w:t xml:space="preserve"> </w:t>
      </w:r>
      <w:r w:rsidRPr="00BE2B06">
        <w:rPr>
          <w:sz w:val="18"/>
          <w:szCs w:val="18"/>
        </w:rPr>
        <w:t>և</w:t>
      </w:r>
      <w:r w:rsidRPr="00BE2B06">
        <w:rPr>
          <w:sz w:val="18"/>
          <w:szCs w:val="18"/>
          <w:lang w:val="hy"/>
        </w:rPr>
        <w:t xml:space="preserve"> </w:t>
      </w:r>
      <w:proofErr w:type="spellStart"/>
      <w:r w:rsidRPr="00BE2B06">
        <w:rPr>
          <w:sz w:val="18"/>
          <w:szCs w:val="18"/>
        </w:rPr>
        <w:t>ճեղքման</w:t>
      </w:r>
      <w:proofErr w:type="spellEnd"/>
      <w:r w:rsidRPr="00BE2B06">
        <w:rPr>
          <w:sz w:val="18"/>
          <w:szCs w:val="18"/>
          <w:lang w:val="hy"/>
        </w:rPr>
        <w:t xml:space="preserve"> </w:t>
      </w:r>
      <w:proofErr w:type="spellStart"/>
      <w:r w:rsidRPr="00BE2B06">
        <w:rPr>
          <w:sz w:val="18"/>
          <w:szCs w:val="18"/>
        </w:rPr>
        <w:t>ճշգրտումներ</w:t>
      </w:r>
      <w:proofErr w:type="spellEnd"/>
      <w:r w:rsidRPr="00BE2B06">
        <w:rPr>
          <w:sz w:val="18"/>
          <w:szCs w:val="18"/>
          <w:lang w:val="hy"/>
        </w:rPr>
        <w:t>»</w:t>
      </w:r>
      <w:r w:rsidRPr="00BE2B06">
        <w:rPr>
          <w:rStyle w:val="Bodytext3NotBold"/>
          <w:sz w:val="18"/>
          <w:szCs w:val="18"/>
          <w:lang w:val="hy"/>
        </w:rPr>
        <w:t xml:space="preserve"> </w:t>
      </w:r>
      <w:proofErr w:type="spellStart"/>
      <w:r w:rsidRPr="00BE2B06">
        <w:rPr>
          <w:rStyle w:val="Bodytext3NotBold"/>
          <w:sz w:val="18"/>
          <w:szCs w:val="18"/>
        </w:rPr>
        <w:t>անհասկանալի</w:t>
      </w:r>
      <w:proofErr w:type="spellEnd"/>
      <w:r w:rsidRPr="00BE2B06">
        <w:rPr>
          <w:rStyle w:val="Bodytext3NotBold"/>
          <w:sz w:val="18"/>
          <w:szCs w:val="18"/>
          <w:lang w:val="hy"/>
        </w:rPr>
        <w:t xml:space="preserve"> </w:t>
      </w:r>
      <w:proofErr w:type="spellStart"/>
      <w:r w:rsidRPr="00BE2B06">
        <w:rPr>
          <w:rStyle w:val="Bodytext3NotBold"/>
          <w:sz w:val="18"/>
          <w:szCs w:val="18"/>
        </w:rPr>
        <w:t>արտահայտությունը</w:t>
      </w:r>
      <w:proofErr w:type="spellEnd"/>
      <w:r w:rsidRPr="00BE2B06">
        <w:rPr>
          <w:rStyle w:val="Bodytext3NotBold"/>
          <w:sz w:val="18"/>
          <w:szCs w:val="18"/>
          <w:lang w:val="hy"/>
        </w:rPr>
        <w:t>:</w:t>
      </w:r>
    </w:p>
    <w:p w:rsidR="00BE2B06" w:rsidRPr="00BE2B06" w:rsidRDefault="00BE2B06" w:rsidP="00BE2B06">
      <w:pPr>
        <w:pStyle w:val="BodyText4"/>
        <w:shd w:val="clear" w:color="auto" w:fill="auto"/>
        <w:spacing w:after="0" w:line="288" w:lineRule="exact"/>
        <w:ind w:left="20" w:right="20" w:firstLine="700"/>
        <w:jc w:val="both"/>
        <w:rPr>
          <w:sz w:val="18"/>
          <w:szCs w:val="18"/>
        </w:rPr>
      </w:pPr>
      <w:r w:rsidRPr="00BE2B06">
        <w:rPr>
          <w:sz w:val="18"/>
          <w:szCs w:val="18"/>
        </w:rPr>
        <w:t>Ուստի</w:t>
      </w:r>
      <w:r w:rsidRPr="00BE2B06">
        <w:rPr>
          <w:rStyle w:val="BodytextItalic"/>
          <w:sz w:val="18"/>
          <w:szCs w:val="18"/>
        </w:rPr>
        <w:t xml:space="preserve"> ևս մեկ անգամ</w:t>
      </w:r>
      <w:r w:rsidRPr="00BE2B06">
        <w:rPr>
          <w:sz w:val="18"/>
          <w:szCs w:val="18"/>
        </w:rPr>
        <w:t xml:space="preserve"> խնդրում ենք տրամադրել այդ արտահայտության</w:t>
      </w:r>
      <w:r w:rsidRPr="00BE2B06">
        <w:rPr>
          <w:rStyle w:val="BodytextBold"/>
          <w:sz w:val="18"/>
          <w:szCs w:val="18"/>
        </w:rPr>
        <w:t xml:space="preserve"> սկզբնական տարբերակը</w:t>
      </w:r>
      <w:r w:rsidRPr="00BE2B06">
        <w:rPr>
          <w:sz w:val="18"/>
          <w:szCs w:val="18"/>
        </w:rPr>
        <w:t xml:space="preserve"> անգլերեն կամ ռուսերեն լեզվով Պատվիրատուի պահանջը հասկանալու համար:</w:t>
      </w:r>
    </w:p>
    <w:p w:rsidR="00BE2B06" w:rsidRPr="00BE2B06" w:rsidRDefault="00BE2B06" w:rsidP="00BE2B06">
      <w:pPr>
        <w:pStyle w:val="BodyText4"/>
        <w:numPr>
          <w:ilvl w:val="0"/>
          <w:numId w:val="8"/>
        </w:numPr>
        <w:shd w:val="clear" w:color="auto" w:fill="auto"/>
        <w:tabs>
          <w:tab w:val="left" w:pos="1033"/>
        </w:tabs>
        <w:spacing w:after="0" w:line="288" w:lineRule="exact"/>
        <w:ind w:left="20" w:right="20" w:firstLine="700"/>
        <w:jc w:val="both"/>
        <w:rPr>
          <w:sz w:val="18"/>
          <w:szCs w:val="18"/>
        </w:rPr>
      </w:pPr>
      <w:r w:rsidRPr="00BE2B06">
        <w:rPr>
          <w:sz w:val="18"/>
          <w:szCs w:val="18"/>
        </w:rPr>
        <w:t>Անհասկանալի պատճառով լիովին</w:t>
      </w:r>
      <w:r w:rsidRPr="00BE2B06">
        <w:rPr>
          <w:rStyle w:val="BodytextBold"/>
          <w:sz w:val="18"/>
          <w:szCs w:val="18"/>
        </w:rPr>
        <w:t xml:space="preserve"> անտեսվել է</w:t>
      </w:r>
      <w:r w:rsidRPr="00BE2B06">
        <w:rPr>
          <w:sz w:val="18"/>
          <w:szCs w:val="18"/>
        </w:rPr>
        <w:t xml:space="preserve"> առ 25.11.22թ. Հարցման 7-րդ հարցը հնարավոր մասնակցի ինժեներական անձնակազմի թատրոն շտապ այցելության վերաբերյալ:</w:t>
      </w:r>
    </w:p>
    <w:p w:rsidR="00BE2B06" w:rsidRPr="00BE2B06" w:rsidRDefault="00BE2B06" w:rsidP="00BE2B06">
      <w:pPr>
        <w:pStyle w:val="BodyText4"/>
        <w:shd w:val="clear" w:color="auto" w:fill="auto"/>
        <w:spacing w:after="0" w:line="331" w:lineRule="exact"/>
        <w:ind w:left="20" w:right="20" w:firstLine="700"/>
        <w:jc w:val="both"/>
        <w:rPr>
          <w:sz w:val="18"/>
          <w:szCs w:val="18"/>
        </w:rPr>
      </w:pPr>
      <w:r w:rsidRPr="00BE2B06">
        <w:rPr>
          <w:sz w:val="18"/>
          <w:szCs w:val="18"/>
        </w:rPr>
        <w:t>Համաձայն «Գնումների մասին» ՀՀ օրենքի</w:t>
      </w:r>
      <w:r w:rsidRPr="00BE2B06">
        <w:rPr>
          <w:rStyle w:val="BodytextBold"/>
          <w:sz w:val="18"/>
          <w:szCs w:val="18"/>
        </w:rPr>
        <w:t xml:space="preserve"> 29</w:t>
      </w:r>
      <w:r w:rsidRPr="00BE2B06">
        <w:rPr>
          <w:sz w:val="18"/>
          <w:szCs w:val="18"/>
        </w:rPr>
        <w:t>-րդ հոդվածի</w:t>
      </w:r>
      <w:r w:rsidRPr="00BE2B06">
        <w:rPr>
          <w:rStyle w:val="BodytextBold"/>
          <w:sz w:val="18"/>
          <w:szCs w:val="18"/>
        </w:rPr>
        <w:t xml:space="preserve"> 1</w:t>
      </w:r>
      <w:r w:rsidRPr="00BE2B06">
        <w:rPr>
          <w:sz w:val="18"/>
          <w:szCs w:val="18"/>
        </w:rPr>
        <w:t>-ի մասի պահանջների խնդրում ենք՝ տալ</w:t>
      </w:r>
      <w:r w:rsidRPr="00BE2B06">
        <w:rPr>
          <w:rStyle w:val="BodytextBold"/>
          <w:sz w:val="18"/>
          <w:szCs w:val="18"/>
        </w:rPr>
        <w:t xml:space="preserve"> պաշտոնական պարզաբանում «ԵՔ-ԲՄԱՊՁԲ-23/1»</w:t>
      </w:r>
      <w:r w:rsidRPr="00BE2B06">
        <w:rPr>
          <w:sz w:val="18"/>
          <w:szCs w:val="18"/>
        </w:rPr>
        <w:t xml:space="preserve"> էլեկտրոնային բաց մրցույթի</w:t>
      </w:r>
      <w:r w:rsidRPr="00BE2B06">
        <w:rPr>
          <w:rStyle w:val="BodytextBold"/>
          <w:sz w:val="18"/>
          <w:szCs w:val="18"/>
        </w:rPr>
        <w:t xml:space="preserve"> 2</w:t>
      </w:r>
      <w:r w:rsidRPr="00BE2B06">
        <w:rPr>
          <w:sz w:val="18"/>
          <w:szCs w:val="18"/>
        </w:rPr>
        <w:t>-րդ չափաբաժնի վերաբերյալ առ 25.11.22թ. Հարցման վերոհիշյալ</w:t>
      </w:r>
      <w:r w:rsidRPr="00BE2B06">
        <w:rPr>
          <w:rStyle w:val="BodytextBold"/>
          <w:sz w:val="18"/>
          <w:szCs w:val="18"/>
        </w:rPr>
        <w:t xml:space="preserve"> չպատասխանված </w:t>
      </w:r>
      <w:r w:rsidRPr="00BE2B06">
        <w:rPr>
          <w:sz w:val="18"/>
          <w:szCs w:val="18"/>
        </w:rPr>
        <w:t>հարցերին.</w:t>
      </w:r>
    </w:p>
    <w:p w:rsidR="00BE2B06" w:rsidRPr="00BE2B06" w:rsidRDefault="00BE2B06" w:rsidP="00BE2B06">
      <w:pPr>
        <w:pStyle w:val="BodyText4"/>
        <w:shd w:val="clear" w:color="auto" w:fill="auto"/>
        <w:spacing w:after="0" w:line="331" w:lineRule="exact"/>
        <w:ind w:left="20" w:firstLine="700"/>
        <w:jc w:val="both"/>
        <w:rPr>
          <w:sz w:val="18"/>
          <w:szCs w:val="18"/>
        </w:rPr>
      </w:pPr>
      <w:r w:rsidRPr="00BE2B06">
        <w:rPr>
          <w:sz w:val="18"/>
          <w:szCs w:val="18"/>
        </w:rPr>
        <w:t>Խնդրում ենք նաև տալ</w:t>
      </w:r>
      <w:r w:rsidRPr="00BE2B06">
        <w:rPr>
          <w:rStyle w:val="BodytextBold"/>
          <w:sz w:val="18"/>
          <w:szCs w:val="18"/>
        </w:rPr>
        <w:t xml:space="preserve"> պաշտոնական պարզաբանում</w:t>
      </w:r>
      <w:r w:rsidRPr="00BE2B06">
        <w:rPr>
          <w:sz w:val="18"/>
          <w:szCs w:val="18"/>
        </w:rPr>
        <w:t xml:space="preserve"> հետևյալ հարցերին՝</w:t>
      </w:r>
    </w:p>
    <w:p w:rsidR="00BE2B06" w:rsidRPr="00BE2B06" w:rsidRDefault="00BE2B06" w:rsidP="00BE2B06">
      <w:pPr>
        <w:pStyle w:val="Bodytext21"/>
        <w:shd w:val="clear" w:color="auto" w:fill="auto"/>
        <w:spacing w:line="110" w:lineRule="exact"/>
        <w:ind w:left="13840"/>
        <w:rPr>
          <w:sz w:val="18"/>
          <w:szCs w:val="18"/>
        </w:rPr>
      </w:pPr>
      <w:proofErr w:type="gramStart"/>
      <w:r w:rsidRPr="00BE2B06">
        <w:rPr>
          <w:sz w:val="18"/>
          <w:szCs w:val="18"/>
        </w:rPr>
        <w:t>ռ</w:t>
      </w:r>
      <w:proofErr w:type="gramEnd"/>
    </w:p>
    <w:p w:rsidR="00BE2B06" w:rsidRPr="00BE2B06" w:rsidRDefault="00BE2B06" w:rsidP="00BE2B06">
      <w:pPr>
        <w:pStyle w:val="BodyText4"/>
        <w:shd w:val="clear" w:color="auto" w:fill="auto"/>
        <w:spacing w:after="0" w:line="331" w:lineRule="exact"/>
        <w:ind w:right="20" w:firstLine="720"/>
        <w:jc w:val="both"/>
        <w:rPr>
          <w:sz w:val="18"/>
          <w:szCs w:val="18"/>
        </w:rPr>
      </w:pPr>
      <w:r w:rsidRPr="00BE2B06">
        <w:rPr>
          <w:sz w:val="18"/>
          <w:szCs w:val="18"/>
        </w:rPr>
        <w:t>- Եթե «Թատրոնը</w:t>
      </w:r>
      <w:r w:rsidRPr="00BE2B06">
        <w:rPr>
          <w:rStyle w:val="BodytextBold"/>
          <w:sz w:val="18"/>
          <w:szCs w:val="18"/>
        </w:rPr>
        <w:t xml:space="preserve"> հագեցված չէ</w:t>
      </w:r>
      <w:r w:rsidRPr="00BE2B06">
        <w:rPr>
          <w:rStyle w:val="BodytextItalic"/>
          <w:sz w:val="18"/>
          <w:szCs w:val="18"/>
        </w:rPr>
        <w:t xml:space="preserve"> ազդանշանի փոխանցման համար անհրաժեշտ սարքերով և մալուխային տնտեսությամբ»,</w:t>
      </w:r>
      <w:r w:rsidRPr="00BE2B06">
        <w:rPr>
          <w:sz w:val="18"/>
          <w:szCs w:val="18"/>
        </w:rPr>
        <w:t xml:space="preserve"> ապա ի նչն Է պատճառը, որ Պատվիրատուն հրավերով պահանջել Է միայն «Լրակազմի տեղափոխումը, բեռնաթափումը, տեղադրումը, մոնտաժումը, ծրագրավորումը, փորձարկումը,</w:t>
      </w:r>
      <w:r w:rsidRPr="00BE2B06">
        <w:rPr>
          <w:rStyle w:val="BodytextBold"/>
          <w:sz w:val="18"/>
          <w:szCs w:val="18"/>
        </w:rPr>
        <w:t xml:space="preserve"> համակարգի գործարկումը...»,</w:t>
      </w:r>
      <w:r w:rsidRPr="00BE2B06">
        <w:rPr>
          <w:rStyle w:val="BodytextItalic"/>
          <w:sz w:val="18"/>
          <w:szCs w:val="18"/>
        </w:rPr>
        <w:t xml:space="preserve"> լիովին անտեսելով</w:t>
      </w:r>
      <w:r w:rsidRPr="00BE2B06">
        <w:rPr>
          <w:sz w:val="18"/>
          <w:szCs w:val="18"/>
        </w:rPr>
        <w:t xml:space="preserve"> ազդանշանների փոխանցման սարքերի և մալուխների մատակարարման անհրաժեշտությունը,</w:t>
      </w:r>
      <w:r w:rsidRPr="00BE2B06">
        <w:rPr>
          <w:rStyle w:val="BodytextBold"/>
          <w:sz w:val="18"/>
          <w:szCs w:val="18"/>
        </w:rPr>
        <w:t xml:space="preserve"> չի եշել փոխանցվող ազդանշանների տեսակները, ազդանշանների աղբյուրներից</w:t>
      </w:r>
      <w:r w:rsidRPr="00BE2B06">
        <w:rPr>
          <w:sz w:val="18"/>
          <w:szCs w:val="18"/>
        </w:rPr>
        <w:t xml:space="preserve"> նույնիսկ մոտավոր, </w:t>
      </w:r>
      <w:r w:rsidRPr="00BE2B06">
        <w:rPr>
          <w:rStyle w:val="BodytextBold"/>
          <w:sz w:val="18"/>
          <w:szCs w:val="18"/>
        </w:rPr>
        <w:t>հեռավորությունները մինչև պրոյեկտոր</w:t>
      </w:r>
      <w:r w:rsidRPr="00BE2B06">
        <w:rPr>
          <w:sz w:val="18"/>
          <w:szCs w:val="18"/>
        </w:rPr>
        <w:t xml:space="preserve"> և այլն:</w:t>
      </w:r>
    </w:p>
    <w:p w:rsidR="00BE2B06" w:rsidRPr="00BE2B06" w:rsidRDefault="00BE2B06" w:rsidP="00BE2B06">
      <w:pPr>
        <w:pStyle w:val="BodyText4"/>
        <w:shd w:val="clear" w:color="auto" w:fill="auto"/>
        <w:spacing w:after="0" w:line="331" w:lineRule="exact"/>
        <w:ind w:right="20" w:firstLine="720"/>
        <w:jc w:val="both"/>
        <w:rPr>
          <w:sz w:val="18"/>
          <w:szCs w:val="18"/>
        </w:rPr>
      </w:pPr>
      <w:r w:rsidRPr="00BE2B06">
        <w:rPr>
          <w:sz w:val="18"/>
          <w:szCs w:val="18"/>
        </w:rPr>
        <w:t>-Հրավերով մասնակիցներից</w:t>
      </w:r>
      <w:r w:rsidRPr="00BE2B06">
        <w:rPr>
          <w:rStyle w:val="BodytextItalic"/>
          <w:sz w:val="18"/>
          <w:szCs w:val="18"/>
        </w:rPr>
        <w:t xml:space="preserve"> ընդհանրապես</w:t>
      </w:r>
      <w:r w:rsidRPr="00BE2B06">
        <w:rPr>
          <w:rStyle w:val="BodytextBold"/>
          <w:sz w:val="18"/>
          <w:szCs w:val="18"/>
        </w:rPr>
        <w:t xml:space="preserve"> չի պահանջ</w:t>
      </w:r>
      <w:r w:rsidRPr="00BE2B06">
        <w:rPr>
          <w:sz w:val="18"/>
          <w:szCs w:val="18"/>
        </w:rPr>
        <w:t>վ</w:t>
      </w:r>
      <w:r w:rsidRPr="00BE2B06">
        <w:rPr>
          <w:rStyle w:val="BodytextBold"/>
          <w:sz w:val="18"/>
          <w:szCs w:val="18"/>
        </w:rPr>
        <w:t>ում</w:t>
      </w:r>
      <w:r w:rsidRPr="00BE2B06">
        <w:rPr>
          <w:sz w:val="18"/>
          <w:szCs w:val="18"/>
        </w:rPr>
        <w:t xml:space="preserve"> ներկայացնել</w:t>
      </w:r>
      <w:r w:rsidRPr="00BE2B06">
        <w:rPr>
          <w:rStyle w:val="BodytextItalic"/>
          <w:sz w:val="18"/>
          <w:szCs w:val="18"/>
        </w:rPr>
        <w:t xml:space="preserve"> առաջարկվող</w:t>
      </w:r>
      <w:r w:rsidRPr="00BE2B06">
        <w:rPr>
          <w:rStyle w:val="BodytextBold"/>
          <w:sz w:val="18"/>
          <w:szCs w:val="18"/>
        </w:rPr>
        <w:t xml:space="preserve"> ապրանքի ամբողջական նկարագիրը, </w:t>
      </w:r>
      <w:r w:rsidRPr="00BE2B06">
        <w:rPr>
          <w:sz w:val="18"/>
          <w:szCs w:val="18"/>
        </w:rPr>
        <w:t>ներառյալ թվային պրոյեկտորի</w:t>
      </w:r>
      <w:r w:rsidRPr="00BE2B06">
        <w:rPr>
          <w:rStyle w:val="BodytextBold"/>
          <w:sz w:val="18"/>
          <w:szCs w:val="18"/>
        </w:rPr>
        <w:t xml:space="preserve"> մակնիշը</w:t>
      </w:r>
      <w:r w:rsidRPr="00BE2B06">
        <w:rPr>
          <w:sz w:val="18"/>
          <w:szCs w:val="18"/>
        </w:rPr>
        <w:t xml:space="preserve"> և</w:t>
      </w:r>
      <w:r w:rsidRPr="00BE2B06">
        <w:rPr>
          <w:rStyle w:val="BodytextBold"/>
          <w:sz w:val="18"/>
          <w:szCs w:val="18"/>
        </w:rPr>
        <w:t xml:space="preserve"> արտադրողի անվանումը,</w:t>
      </w:r>
      <w:r w:rsidRPr="00BE2B06">
        <w:rPr>
          <w:sz w:val="18"/>
          <w:szCs w:val="18"/>
        </w:rPr>
        <w:t xml:space="preserve"> մինչդեռ մասնակիցներն</w:t>
      </w:r>
      <w:r w:rsidRPr="00BE2B06">
        <w:rPr>
          <w:rStyle w:val="BodytextBold"/>
          <w:sz w:val="18"/>
          <w:szCs w:val="18"/>
        </w:rPr>
        <w:t xml:space="preserve"> լիովին իրավազոր են,</w:t>
      </w:r>
      <w:r w:rsidRPr="00BE2B06">
        <w:rPr>
          <w:sz w:val="18"/>
          <w:szCs w:val="18"/>
        </w:rPr>
        <w:t xml:space="preserve"> որպես ապրանքի </w:t>
      </w:r>
      <w:r w:rsidRPr="00BE2B06">
        <w:rPr>
          <w:rStyle w:val="BodytextBold"/>
          <w:sz w:val="18"/>
          <w:szCs w:val="18"/>
        </w:rPr>
        <w:t>տեխնիկական բնութագրեր</w:t>
      </w:r>
      <w:r w:rsidRPr="00BE2B06">
        <w:rPr>
          <w:sz w:val="18"/>
          <w:szCs w:val="18"/>
        </w:rPr>
        <w:t xml:space="preserve"> ներկայացնել հրավերի</w:t>
      </w:r>
      <w:r w:rsidRPr="00BE2B06">
        <w:rPr>
          <w:rStyle w:val="BodytextBold"/>
          <w:sz w:val="18"/>
          <w:szCs w:val="18"/>
        </w:rPr>
        <w:t xml:space="preserve"> Հավելված N 1 «ՏԵԽՆԻԿԱԿԱՆ ԲՆՈՒԹԱԳԻՐ» 2</w:t>
      </w:r>
      <w:r w:rsidRPr="00BE2B06">
        <w:rPr>
          <w:sz w:val="18"/>
          <w:szCs w:val="18"/>
        </w:rPr>
        <w:t>-րդ չափաբաժնի բնութագրերի</w:t>
      </w:r>
      <w:r w:rsidRPr="00BE2B06">
        <w:rPr>
          <w:rStyle w:val="BodytextBold"/>
          <w:sz w:val="18"/>
          <w:szCs w:val="18"/>
        </w:rPr>
        <w:t xml:space="preserve"> տառ առ տառ, կետ առ կետ</w:t>
      </w:r>
      <w:r w:rsidRPr="00BE2B06">
        <w:rPr>
          <w:rStyle w:val="BodytextItalic"/>
          <w:sz w:val="18"/>
          <w:szCs w:val="18"/>
        </w:rPr>
        <w:t xml:space="preserve"> արտատպումն,</w:t>
      </w:r>
      <w:r w:rsidRPr="00BE2B06">
        <w:rPr>
          <w:sz w:val="18"/>
          <w:szCs w:val="18"/>
        </w:rPr>
        <w:t xml:space="preserve"> ինչն</w:t>
      </w:r>
      <w:r w:rsidRPr="00BE2B06">
        <w:rPr>
          <w:rStyle w:val="BodyText22"/>
          <w:sz w:val="18"/>
          <w:szCs w:val="18"/>
        </w:rPr>
        <w:t xml:space="preserve">, </w:t>
      </w:r>
      <w:r w:rsidRPr="00BE2B06">
        <w:rPr>
          <w:sz w:val="18"/>
          <w:szCs w:val="18"/>
        </w:rPr>
        <w:t>ցավոք,</w:t>
      </w:r>
      <w:r w:rsidRPr="00BE2B06">
        <w:rPr>
          <w:rStyle w:val="BodytextBold"/>
          <w:sz w:val="18"/>
          <w:szCs w:val="18"/>
        </w:rPr>
        <w:t xml:space="preserve"> ավելի քան հաճախ տեղի Է ունենում</w:t>
      </w:r>
      <w:r w:rsidRPr="00BE2B06">
        <w:rPr>
          <w:sz w:val="18"/>
          <w:szCs w:val="18"/>
        </w:rPr>
        <w:t xml:space="preserve"> մեր իրականությունում:</w:t>
      </w:r>
    </w:p>
    <w:p w:rsidR="00BE2B06" w:rsidRPr="00BE2B06" w:rsidRDefault="00BE2B06" w:rsidP="00BE2B06">
      <w:pPr>
        <w:pStyle w:val="BodyText4"/>
        <w:shd w:val="clear" w:color="auto" w:fill="auto"/>
        <w:spacing w:after="0" w:line="331" w:lineRule="exact"/>
        <w:ind w:right="20" w:firstLine="720"/>
        <w:jc w:val="both"/>
        <w:rPr>
          <w:sz w:val="18"/>
          <w:szCs w:val="18"/>
        </w:rPr>
      </w:pPr>
      <w:r w:rsidRPr="00BE2B06">
        <w:rPr>
          <w:sz w:val="18"/>
          <w:szCs w:val="18"/>
        </w:rPr>
        <w:t>Արդյունքում ստեղծվելու Է</w:t>
      </w:r>
      <w:r w:rsidRPr="00BE2B06">
        <w:rPr>
          <w:rStyle w:val="BodytextItalic"/>
          <w:sz w:val="18"/>
          <w:szCs w:val="18"/>
        </w:rPr>
        <w:t xml:space="preserve"> իրոք</w:t>
      </w:r>
      <w:r w:rsidRPr="00BE2B06">
        <w:rPr>
          <w:rStyle w:val="BodytextBold"/>
          <w:sz w:val="18"/>
          <w:szCs w:val="18"/>
        </w:rPr>
        <w:t xml:space="preserve"> պարադոկսալ իրավիճակ</w:t>
      </w:r>
      <w:r w:rsidRPr="00BE2B06">
        <w:rPr>
          <w:sz w:val="18"/>
          <w:szCs w:val="18"/>
        </w:rPr>
        <w:t xml:space="preserve"> գնահատող հանձնաժողովը այս պարագայում ստիպված Է լինելու իր</w:t>
      </w:r>
      <w:r w:rsidRPr="00BE2B06">
        <w:rPr>
          <w:rStyle w:val="BodytextBold"/>
          <w:sz w:val="18"/>
          <w:szCs w:val="18"/>
        </w:rPr>
        <w:t xml:space="preserve"> իսկ կողմից պատրաստված</w:t>
      </w:r>
      <w:r w:rsidRPr="00BE2B06">
        <w:rPr>
          <w:rStyle w:val="BodytextItalic"/>
          <w:sz w:val="18"/>
          <w:szCs w:val="18"/>
        </w:rPr>
        <w:t xml:space="preserve"> ապրանքի</w:t>
      </w:r>
      <w:r w:rsidRPr="00BE2B06">
        <w:rPr>
          <w:rStyle w:val="BodytextBold"/>
          <w:sz w:val="18"/>
          <w:szCs w:val="18"/>
        </w:rPr>
        <w:t xml:space="preserve"> տեխնիկական բնութագրերը</w:t>
      </w:r>
      <w:r w:rsidRPr="00BE2B06">
        <w:rPr>
          <w:sz w:val="18"/>
          <w:szCs w:val="18"/>
        </w:rPr>
        <w:t xml:space="preserve"> համեմատել մասնակցի կողմից ներկայացրած </w:t>
      </w:r>
      <w:r w:rsidRPr="00BE2B06">
        <w:rPr>
          <w:rStyle w:val="BodyText31"/>
          <w:sz w:val="18"/>
          <w:szCs w:val="18"/>
        </w:rPr>
        <w:t>նույն բնութագրերի</w:t>
      </w:r>
      <w:r w:rsidRPr="00BE2B06">
        <w:rPr>
          <w:rStyle w:val="BodytextBold"/>
          <w:sz w:val="18"/>
          <w:szCs w:val="18"/>
        </w:rPr>
        <w:t xml:space="preserve"> տառ առ տառ, կետ առ կետ</w:t>
      </w:r>
      <w:r w:rsidRPr="00BE2B06">
        <w:rPr>
          <w:rStyle w:val="BodytextItalic"/>
          <w:sz w:val="18"/>
          <w:szCs w:val="18"/>
        </w:rPr>
        <w:t xml:space="preserve"> արտատպումների հետ:</w:t>
      </w:r>
    </w:p>
    <w:p w:rsidR="00801017" w:rsidRPr="00BE2B06" w:rsidRDefault="00BE2B06" w:rsidP="00BE2B06">
      <w:pPr>
        <w:pStyle w:val="BodyText4"/>
        <w:shd w:val="clear" w:color="auto" w:fill="auto"/>
        <w:spacing w:after="405" w:line="331" w:lineRule="exact"/>
        <w:ind w:right="20" w:firstLine="720"/>
        <w:jc w:val="both"/>
        <w:rPr>
          <w:sz w:val="18"/>
          <w:szCs w:val="18"/>
        </w:rPr>
      </w:pPr>
      <w:r w:rsidRPr="00BE2B06">
        <w:rPr>
          <w:sz w:val="18"/>
          <w:szCs w:val="18"/>
        </w:rPr>
        <w:t>Ինչպե ս Է Պատվիրատուն որոշելու հնարավոր մասնակիցների կողմից առաջարկված</w:t>
      </w:r>
      <w:r w:rsidRPr="00BE2B06">
        <w:rPr>
          <w:rStyle w:val="BodytextBold"/>
          <w:sz w:val="18"/>
          <w:szCs w:val="18"/>
        </w:rPr>
        <w:t xml:space="preserve"> 19,755,000.00</w:t>
      </w:r>
      <w:r w:rsidRPr="00BE2B06">
        <w:rPr>
          <w:sz w:val="18"/>
          <w:szCs w:val="18"/>
        </w:rPr>
        <w:t xml:space="preserve"> ՀՀ դրամ</w:t>
      </w:r>
      <w:r w:rsidRPr="00BE2B06">
        <w:rPr>
          <w:rStyle w:val="BodytextItalic"/>
          <w:sz w:val="18"/>
          <w:szCs w:val="18"/>
        </w:rPr>
        <w:t xml:space="preserve"> առավեչագույն արժողությամբ</w:t>
      </w:r>
      <w:r w:rsidRPr="00BE2B06">
        <w:rPr>
          <w:sz w:val="18"/>
          <w:szCs w:val="18"/>
        </w:rPr>
        <w:t xml:space="preserve"> ապրանքի համապատասխանությունը հրավերի պահանջներին</w:t>
      </w:r>
      <w:r w:rsidRPr="00BE2B06">
        <w:rPr>
          <w:rStyle w:val="BodytextItalic"/>
          <w:sz w:val="18"/>
          <w:szCs w:val="18"/>
        </w:rPr>
        <w:t xml:space="preserve"> ապրանքի</w:t>
      </w:r>
      <w:r w:rsidRPr="00BE2B06">
        <w:rPr>
          <w:rStyle w:val="BodytextBold"/>
          <w:sz w:val="18"/>
          <w:szCs w:val="18"/>
        </w:rPr>
        <w:t xml:space="preserve"> մակնիշների</w:t>
      </w:r>
      <w:r w:rsidRPr="00BE2B06">
        <w:rPr>
          <w:sz w:val="18"/>
          <w:szCs w:val="18"/>
        </w:rPr>
        <w:t xml:space="preserve"> և</w:t>
      </w:r>
      <w:r w:rsidRPr="00BE2B06">
        <w:rPr>
          <w:rStyle w:val="BodytextBold"/>
          <w:sz w:val="18"/>
          <w:szCs w:val="18"/>
        </w:rPr>
        <w:t xml:space="preserve"> արտադրողների անվանումների բացակայության</w:t>
      </w:r>
      <w:r w:rsidRPr="00BE2B06">
        <w:rPr>
          <w:sz w:val="18"/>
          <w:szCs w:val="18"/>
        </w:rPr>
        <w:t xml:space="preserve"> պարագայում:</w:t>
      </w:r>
      <w:r w:rsidR="00801017" w:rsidRPr="00BE2B06">
        <w:rPr>
          <w:rFonts w:ascii="GHEA Grapalat" w:eastAsiaTheme="minorEastAsia" w:hAnsi="GHEA Grapalat"/>
          <w:bCs/>
          <w:sz w:val="18"/>
          <w:szCs w:val="18"/>
          <w:lang w:val="hy-AM"/>
        </w:rPr>
        <w:t>»</w:t>
      </w:r>
    </w:p>
    <w:p w:rsidR="00801017" w:rsidRDefault="00801017" w:rsidP="00801017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hy-AM"/>
        </w:rPr>
      </w:pPr>
      <w:r w:rsidRPr="00A63735">
        <w:rPr>
          <w:rFonts w:ascii="GHEA Grapalat" w:hAnsi="GHEA Grapalat" w:cs="Sylfaen"/>
          <w:b/>
          <w:sz w:val="22"/>
          <w:szCs w:val="22"/>
          <w:lang w:val="af-ZA"/>
        </w:rPr>
        <w:t>Պարզաբանում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3</w:t>
      </w:r>
    </w:p>
    <w:p w:rsidR="00801017" w:rsidRPr="0039354A" w:rsidRDefault="00801017" w:rsidP="00801017">
      <w:pPr>
        <w:pStyle w:val="BodyText1"/>
        <w:shd w:val="clear" w:color="auto" w:fill="auto"/>
        <w:spacing w:after="0" w:line="240" w:lineRule="auto"/>
        <w:ind w:left="20"/>
        <w:rPr>
          <w:rFonts w:ascii="GHEA Grapalat" w:eastAsiaTheme="minorEastAsia" w:hAnsi="GHEA Grapalat"/>
          <w:bCs/>
          <w:sz w:val="22"/>
          <w:szCs w:val="22"/>
          <w:lang w:val="hy-AM"/>
        </w:rPr>
      </w:pPr>
      <w:r w:rsidRPr="0039354A">
        <w:rPr>
          <w:rFonts w:ascii="GHEA Grapalat" w:eastAsiaTheme="minorEastAsia" w:hAnsi="GHEA Grapalat"/>
          <w:bCs/>
          <w:sz w:val="22"/>
          <w:szCs w:val="22"/>
          <w:lang w:val="hy-AM"/>
        </w:rPr>
        <w:t>«</w:t>
      </w:r>
      <w:r w:rsidR="00C83DE7" w:rsidRPr="0039354A">
        <w:rPr>
          <w:rFonts w:ascii="GHEA Grapalat" w:eastAsiaTheme="minorEastAsia" w:hAnsi="GHEA Grapalat"/>
          <w:bCs/>
          <w:sz w:val="22"/>
          <w:szCs w:val="22"/>
          <w:lang w:val="hy-AM"/>
        </w:rPr>
        <w:t>Հաշվի առնելով հարցադրման ծավալները՝ սույն հարցմանը պարզաբանում կներկայացվի հնարավորինս սեղմ ժամկետներում</w:t>
      </w:r>
      <w:r w:rsidR="00BE2B06" w:rsidRPr="0039354A">
        <w:rPr>
          <w:rFonts w:ascii="GHEA Grapalat" w:eastAsiaTheme="minorEastAsia" w:hAnsi="GHEA Grapalat"/>
          <w:bCs/>
          <w:sz w:val="22"/>
          <w:szCs w:val="22"/>
          <w:lang w:val="hy-AM"/>
        </w:rPr>
        <w:t>»</w:t>
      </w:r>
    </w:p>
    <w:p w:rsidR="00801017" w:rsidRDefault="00801017" w:rsidP="00C0089F">
      <w:pPr>
        <w:pStyle w:val="BodyText1"/>
        <w:shd w:val="clear" w:color="auto" w:fill="auto"/>
        <w:spacing w:after="0" w:line="240" w:lineRule="auto"/>
        <w:ind w:left="20"/>
        <w:rPr>
          <w:rFonts w:ascii="GHEA Grapalat" w:eastAsiaTheme="minorEastAsia" w:hAnsi="GHEA Grapalat"/>
          <w:bCs/>
          <w:color w:val="FF0000"/>
          <w:sz w:val="22"/>
          <w:szCs w:val="22"/>
          <w:lang w:val="hy-AM"/>
        </w:rPr>
      </w:pPr>
    </w:p>
    <w:p w:rsidR="00A13798" w:rsidRPr="00A63735" w:rsidRDefault="00A13798" w:rsidP="00804962">
      <w:pPr>
        <w:spacing w:line="240" w:lineRule="auto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F26CE1" w:rsidRPr="00A63735">
        <w:rPr>
          <w:rFonts w:ascii="GHEA Grapalat" w:hAnsi="GHEA Grapalat"/>
          <w:b/>
          <w:sz w:val="20"/>
          <w:lang w:val="af-ZA"/>
        </w:rPr>
        <w:t>ԵՔ-ԲՄԱՊՁԲ-2</w:t>
      </w:r>
      <w:r w:rsidR="002F07AD" w:rsidRPr="00A63735">
        <w:rPr>
          <w:rFonts w:ascii="GHEA Grapalat" w:hAnsi="GHEA Grapalat"/>
          <w:b/>
          <w:sz w:val="20"/>
          <w:lang w:val="hy-AM"/>
        </w:rPr>
        <w:t>3</w:t>
      </w:r>
      <w:r w:rsidR="00F26CE1" w:rsidRPr="00A63735">
        <w:rPr>
          <w:rFonts w:ascii="GHEA Grapalat" w:hAnsi="GHEA Grapalat"/>
          <w:b/>
          <w:sz w:val="20"/>
          <w:lang w:val="af-ZA"/>
        </w:rPr>
        <w:t>/1</w:t>
      </w:r>
      <w:r w:rsidR="00033915" w:rsidRPr="00A63735">
        <w:rPr>
          <w:rFonts w:ascii="GHEA Grapalat" w:hAnsi="GHEA Grapalat"/>
          <w:b/>
          <w:sz w:val="20"/>
          <w:lang w:val="hy-AM"/>
        </w:rPr>
        <w:t xml:space="preserve"> </w:t>
      </w:r>
      <w:r w:rsidRPr="00A6373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A63735">
        <w:rPr>
          <w:rFonts w:ascii="GHEA Grapalat" w:hAnsi="GHEA Grapalat"/>
          <w:szCs w:val="24"/>
          <w:lang w:val="hy-AM"/>
        </w:rPr>
        <w:t xml:space="preserve"> </w:t>
      </w:r>
      <w:r w:rsidR="00F9120E" w:rsidRPr="00A63735">
        <w:rPr>
          <w:rFonts w:ascii="GHEA Grapalat" w:hAnsi="GHEA Grapalat"/>
          <w:szCs w:val="24"/>
          <w:lang w:val="hy-AM"/>
        </w:rPr>
        <w:t>Ա</w:t>
      </w:r>
      <w:r w:rsidR="00A63735">
        <w:rPr>
          <w:rFonts w:ascii="GHEA Grapalat" w:hAnsi="GHEA Grapalat"/>
          <w:szCs w:val="24"/>
          <w:lang w:val="af-ZA"/>
        </w:rPr>
        <w:t>.</w:t>
      </w:r>
      <w:r w:rsidR="00F9120E" w:rsidRPr="00A63735">
        <w:rPr>
          <w:rFonts w:ascii="GHEA Grapalat" w:hAnsi="GHEA Grapalat"/>
          <w:szCs w:val="24"/>
          <w:lang w:val="hy-AM"/>
        </w:rPr>
        <w:t>Համբարձումյանին</w:t>
      </w:r>
      <w:r w:rsidRPr="00A63735">
        <w:rPr>
          <w:rFonts w:ascii="GHEA Grapalat" w:hAnsi="GHEA Grapalat"/>
          <w:szCs w:val="24"/>
          <w:lang w:val="hy-AM"/>
        </w:rPr>
        <w:t>:</w:t>
      </w:r>
    </w:p>
    <w:p w:rsidR="00A13798" w:rsidRPr="00A6373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</w:p>
    <w:p w:rsidR="00A13798" w:rsidRPr="00A6373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A63735">
        <w:rPr>
          <w:rFonts w:ascii="GHEA Grapalat" w:hAnsi="GHEA Grapalat"/>
          <w:szCs w:val="24"/>
          <w:lang w:val="hy-AM"/>
        </w:rPr>
        <w:t>011514</w:t>
      </w:r>
      <w:r w:rsidR="002F07AD" w:rsidRPr="00A63735">
        <w:rPr>
          <w:rFonts w:ascii="GHEA Grapalat" w:hAnsi="GHEA Grapalat"/>
          <w:szCs w:val="24"/>
          <w:lang w:val="hy-AM"/>
        </w:rPr>
        <w:t>374</w:t>
      </w:r>
      <w:r w:rsidRPr="00A63735">
        <w:rPr>
          <w:rFonts w:ascii="GHEA Grapalat" w:hAnsi="GHEA Grapalat"/>
          <w:szCs w:val="24"/>
          <w:lang w:val="hy-AM"/>
        </w:rPr>
        <w:t>։</w:t>
      </w:r>
    </w:p>
    <w:p w:rsidR="00A13798" w:rsidRPr="00A6373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lastRenderedPageBreak/>
        <w:t xml:space="preserve">Էլեկոտրանային փոստ՝ </w:t>
      </w:r>
      <w:r w:rsidR="00F9120E" w:rsidRPr="00A63735">
        <w:rPr>
          <w:rFonts w:ascii="GHEA Grapalat" w:hAnsi="GHEA Grapalat"/>
          <w:szCs w:val="24"/>
          <w:lang w:val="hy-AM"/>
        </w:rPr>
        <w:t>ani.hambardzumyan</w:t>
      </w:r>
      <w:r w:rsidR="001337CA" w:rsidRPr="00A63735">
        <w:rPr>
          <w:rFonts w:ascii="GHEA Grapalat" w:hAnsi="GHEA Grapalat"/>
          <w:szCs w:val="24"/>
          <w:lang w:val="hy-AM"/>
        </w:rPr>
        <w:t>@yerevan.am</w:t>
      </w:r>
      <w:r w:rsidRPr="00A63735">
        <w:rPr>
          <w:rFonts w:ascii="GHEA Grapalat" w:hAnsi="GHEA Grapalat"/>
          <w:szCs w:val="24"/>
          <w:lang w:val="hy-AM"/>
        </w:rPr>
        <w:t>։</w:t>
      </w:r>
      <w:r w:rsidRPr="00A63735">
        <w:rPr>
          <w:rFonts w:ascii="GHEA Grapalat" w:hAnsi="GHEA Grapalat"/>
          <w:szCs w:val="24"/>
          <w:lang w:val="hy-AM"/>
        </w:rPr>
        <w:tab/>
      </w:r>
      <w:r w:rsidR="00F26CE1" w:rsidRPr="00A63735">
        <w:rPr>
          <w:rFonts w:ascii="GHEA Grapalat" w:hAnsi="GHEA Grapalat"/>
          <w:b/>
          <w:sz w:val="20"/>
          <w:lang w:val="af-ZA"/>
        </w:rPr>
        <w:t>ԵՔ-ԲՄԱՊՁԲ-2</w:t>
      </w:r>
      <w:r w:rsidR="002F07AD" w:rsidRPr="00A63735">
        <w:rPr>
          <w:rFonts w:ascii="GHEA Grapalat" w:hAnsi="GHEA Grapalat"/>
          <w:b/>
          <w:sz w:val="20"/>
          <w:lang w:val="hy-AM"/>
        </w:rPr>
        <w:t>3</w:t>
      </w:r>
      <w:r w:rsidR="00F26CE1" w:rsidRPr="00A63735">
        <w:rPr>
          <w:rFonts w:ascii="GHEA Grapalat" w:hAnsi="GHEA Grapalat"/>
          <w:b/>
          <w:sz w:val="20"/>
          <w:lang w:val="af-ZA"/>
        </w:rPr>
        <w:t>/1</w:t>
      </w:r>
      <w:r w:rsidR="0093729D">
        <w:rPr>
          <w:rFonts w:ascii="GHEA Grapalat" w:hAnsi="GHEA Grapalat"/>
          <w:b/>
          <w:sz w:val="20"/>
          <w:lang w:val="hy-AM"/>
        </w:rPr>
        <w:t xml:space="preserve"> </w:t>
      </w:r>
      <w:r w:rsidRPr="00A6373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2A46C6" w:rsidRPr="00A63735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sectPr w:rsidR="002A46C6" w:rsidRPr="00A63735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D7D" w:rsidRDefault="00294D7D" w:rsidP="001805F6">
      <w:pPr>
        <w:spacing w:after="0" w:line="240" w:lineRule="auto"/>
      </w:pPr>
      <w:r>
        <w:separator/>
      </w:r>
    </w:p>
  </w:endnote>
  <w:endnote w:type="continuationSeparator" w:id="0">
    <w:p w:rsidR="00294D7D" w:rsidRDefault="00294D7D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94D7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294D7D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294D7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D7D" w:rsidRDefault="00294D7D" w:rsidP="001805F6">
      <w:pPr>
        <w:spacing w:after="0" w:line="240" w:lineRule="auto"/>
      </w:pPr>
      <w:r>
        <w:separator/>
      </w:r>
    </w:p>
  </w:footnote>
  <w:footnote w:type="continuationSeparator" w:id="0">
    <w:p w:rsidR="00294D7D" w:rsidRDefault="00294D7D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6B3"/>
    <w:multiLevelType w:val="hybridMultilevel"/>
    <w:tmpl w:val="CB4247D2"/>
    <w:lvl w:ilvl="0" w:tplc="9D9856D6">
      <w:start w:val="12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19B32C5B"/>
    <w:multiLevelType w:val="multilevel"/>
    <w:tmpl w:val="BB7050F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4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5D6C94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123CC5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D05568"/>
    <w:multiLevelType w:val="hybridMultilevel"/>
    <w:tmpl w:val="B57E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438A4"/>
    <w:multiLevelType w:val="multilevel"/>
    <w:tmpl w:val="55228D36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8F12A1"/>
    <w:multiLevelType w:val="multilevel"/>
    <w:tmpl w:val="A7DC4792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8E310C"/>
    <w:multiLevelType w:val="hybridMultilevel"/>
    <w:tmpl w:val="B71ACF02"/>
    <w:lvl w:ilvl="0" w:tplc="1EB8DDBE">
      <w:start w:val="11"/>
      <w:numFmt w:val="decimal"/>
      <w:lvlText w:val="%1."/>
      <w:lvlJc w:val="left"/>
      <w:pPr>
        <w:ind w:left="51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BE7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AB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7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5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1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6F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06B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0F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14DBA"/>
    <w:rsid w:val="00033915"/>
    <w:rsid w:val="0006798B"/>
    <w:rsid w:val="000D2443"/>
    <w:rsid w:val="00105B1F"/>
    <w:rsid w:val="00130930"/>
    <w:rsid w:val="001337CA"/>
    <w:rsid w:val="0017257D"/>
    <w:rsid w:val="001805F6"/>
    <w:rsid w:val="001F5668"/>
    <w:rsid w:val="001F6E5D"/>
    <w:rsid w:val="00226C00"/>
    <w:rsid w:val="00233D97"/>
    <w:rsid w:val="0024517C"/>
    <w:rsid w:val="00291F9D"/>
    <w:rsid w:val="00294D7D"/>
    <w:rsid w:val="002A46C6"/>
    <w:rsid w:val="002D6A04"/>
    <w:rsid w:val="002F07AD"/>
    <w:rsid w:val="002F6325"/>
    <w:rsid w:val="00325451"/>
    <w:rsid w:val="00326165"/>
    <w:rsid w:val="00351EF2"/>
    <w:rsid w:val="00362C76"/>
    <w:rsid w:val="00373C76"/>
    <w:rsid w:val="0039354A"/>
    <w:rsid w:val="003B4447"/>
    <w:rsid w:val="00441499"/>
    <w:rsid w:val="004421E5"/>
    <w:rsid w:val="00475011"/>
    <w:rsid w:val="00476AF7"/>
    <w:rsid w:val="00477E29"/>
    <w:rsid w:val="00496A12"/>
    <w:rsid w:val="004B2A9B"/>
    <w:rsid w:val="004D0C09"/>
    <w:rsid w:val="004E1F67"/>
    <w:rsid w:val="004E4DE5"/>
    <w:rsid w:val="0050408C"/>
    <w:rsid w:val="00554F2D"/>
    <w:rsid w:val="0056354B"/>
    <w:rsid w:val="005B6D32"/>
    <w:rsid w:val="005C71EC"/>
    <w:rsid w:val="005C7976"/>
    <w:rsid w:val="00614290"/>
    <w:rsid w:val="00644615"/>
    <w:rsid w:val="00645F93"/>
    <w:rsid w:val="0064671E"/>
    <w:rsid w:val="00686322"/>
    <w:rsid w:val="00695861"/>
    <w:rsid w:val="006A72D0"/>
    <w:rsid w:val="006C037E"/>
    <w:rsid w:val="006E5533"/>
    <w:rsid w:val="00732BE9"/>
    <w:rsid w:val="007361C9"/>
    <w:rsid w:val="00761A67"/>
    <w:rsid w:val="00764C9F"/>
    <w:rsid w:val="00785697"/>
    <w:rsid w:val="007A56C0"/>
    <w:rsid w:val="007B3CD7"/>
    <w:rsid w:val="00801017"/>
    <w:rsid w:val="00804962"/>
    <w:rsid w:val="00817435"/>
    <w:rsid w:val="00841527"/>
    <w:rsid w:val="008815C8"/>
    <w:rsid w:val="00885921"/>
    <w:rsid w:val="008D050A"/>
    <w:rsid w:val="0093729D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63735"/>
    <w:rsid w:val="00A773F5"/>
    <w:rsid w:val="00A82A81"/>
    <w:rsid w:val="00AB333F"/>
    <w:rsid w:val="00AC37A6"/>
    <w:rsid w:val="00B71991"/>
    <w:rsid w:val="00BD2371"/>
    <w:rsid w:val="00BE2B06"/>
    <w:rsid w:val="00BE3A36"/>
    <w:rsid w:val="00C0089F"/>
    <w:rsid w:val="00C118E7"/>
    <w:rsid w:val="00C71E62"/>
    <w:rsid w:val="00C83DE7"/>
    <w:rsid w:val="00CD469C"/>
    <w:rsid w:val="00CD46E1"/>
    <w:rsid w:val="00D142A9"/>
    <w:rsid w:val="00D3212A"/>
    <w:rsid w:val="00D46699"/>
    <w:rsid w:val="00DE6076"/>
    <w:rsid w:val="00E02133"/>
    <w:rsid w:val="00E5056E"/>
    <w:rsid w:val="00E71479"/>
    <w:rsid w:val="00EC3BDA"/>
    <w:rsid w:val="00ED1848"/>
    <w:rsid w:val="00F16C02"/>
    <w:rsid w:val="00F26CE1"/>
    <w:rsid w:val="00F50692"/>
    <w:rsid w:val="00F5305C"/>
    <w:rsid w:val="00F62407"/>
    <w:rsid w:val="00F9120E"/>
    <w:rsid w:val="00F947C0"/>
    <w:rsid w:val="00FA173D"/>
    <w:rsid w:val="00FB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212A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32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1"/>
    <w:rsid w:val="00A63735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BodytextBold">
    <w:name w:val="Body text + Bold"/>
    <w:aliases w:val="Italic"/>
    <w:basedOn w:val="Bodytext0"/>
    <w:rsid w:val="00A63735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A63735"/>
    <w:rPr>
      <w:rFonts w:ascii="Sylfaen" w:eastAsia="Sylfaen" w:hAnsi="Sylfaen" w:cs="Sylfaen"/>
      <w:sz w:val="11"/>
      <w:szCs w:val="1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63735"/>
    <w:pPr>
      <w:shd w:val="clear" w:color="auto" w:fill="FFFFFF"/>
      <w:spacing w:after="420"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Bodytext21">
    <w:name w:val="Body text (2)"/>
    <w:basedOn w:val="Normal"/>
    <w:link w:val="Bodytext20"/>
    <w:rsid w:val="00A63735"/>
    <w:pPr>
      <w:shd w:val="clear" w:color="auto" w:fill="FFFFFF"/>
      <w:spacing w:after="0" w:line="0" w:lineRule="atLeast"/>
    </w:pPr>
    <w:rPr>
      <w:rFonts w:ascii="Sylfaen" w:eastAsia="Sylfaen" w:hAnsi="Sylfaen" w:cs="Sylfaen"/>
      <w:sz w:val="11"/>
      <w:szCs w:val="11"/>
    </w:rPr>
  </w:style>
  <w:style w:type="character" w:customStyle="1" w:styleId="BodytextItalic">
    <w:name w:val="Body text + Italic"/>
    <w:basedOn w:val="Bodytext0"/>
    <w:rsid w:val="00BE2B06"/>
    <w:rPr>
      <w:rFonts w:ascii="Sylfaen" w:eastAsia="Sylfaen" w:hAnsi="Sylfaen" w:cs="Sylfae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BE2B06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Bodytext3NotBold">
    <w:name w:val="Body text (3) + Not Bold"/>
    <w:basedOn w:val="Bodytext3"/>
    <w:rsid w:val="00BE2B06"/>
    <w:rPr>
      <w:rFonts w:ascii="Sylfaen" w:eastAsia="Sylfaen" w:hAnsi="Sylfaen" w:cs="Sylfaen"/>
      <w:b/>
      <w:bCs/>
      <w:sz w:val="20"/>
      <w:szCs w:val="20"/>
      <w:shd w:val="clear" w:color="auto" w:fill="FFFFFF"/>
    </w:rPr>
  </w:style>
  <w:style w:type="character" w:customStyle="1" w:styleId="BodyText22">
    <w:name w:val="Body Text2"/>
    <w:basedOn w:val="Bodytext0"/>
    <w:rsid w:val="00BE2B0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31">
    <w:name w:val="Body Text3"/>
    <w:basedOn w:val="Bodytext0"/>
    <w:rsid w:val="00BE2B0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paragraph" w:customStyle="1" w:styleId="BodyText4">
    <w:name w:val="Body Text4"/>
    <w:basedOn w:val="Normal"/>
    <w:rsid w:val="00BE2B06"/>
    <w:pPr>
      <w:shd w:val="clear" w:color="auto" w:fill="FFFFFF"/>
      <w:spacing w:after="240" w:line="293" w:lineRule="exact"/>
    </w:pPr>
    <w:rPr>
      <w:rFonts w:ascii="Sylfaen" w:eastAsia="Sylfaen" w:hAnsi="Sylfaen" w:cs="Sylfaen"/>
      <w:color w:val="000000"/>
      <w:sz w:val="20"/>
      <w:szCs w:val="20"/>
      <w:lang w:val="hy"/>
    </w:rPr>
  </w:style>
  <w:style w:type="paragraph" w:customStyle="1" w:styleId="Bodytext30">
    <w:name w:val="Body text (3)"/>
    <w:basedOn w:val="Normal"/>
    <w:link w:val="Bodytext3"/>
    <w:rsid w:val="00BE2B06"/>
    <w:pPr>
      <w:shd w:val="clear" w:color="auto" w:fill="FFFFFF"/>
      <w:spacing w:after="0" w:line="288" w:lineRule="exact"/>
      <w:ind w:firstLine="700"/>
      <w:jc w:val="both"/>
    </w:pPr>
    <w:rPr>
      <w:rFonts w:ascii="Sylfaen" w:eastAsia="Sylfaen" w:hAnsi="Sylfaen" w:cs="Sylfae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Hambardzumyan</cp:lastModifiedBy>
  <cp:revision>49</cp:revision>
  <cp:lastPrinted>2020-08-14T12:27:00Z</cp:lastPrinted>
  <dcterms:created xsi:type="dcterms:W3CDTF">2020-08-14T11:25:00Z</dcterms:created>
  <dcterms:modified xsi:type="dcterms:W3CDTF">2022-12-02T13:56:00Z</dcterms:modified>
</cp:coreProperties>
</file>