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D23C0" w14:textId="77777777" w:rsidR="00E62D1F" w:rsidRPr="00E62D1F" w:rsidRDefault="00E62D1F" w:rsidP="00E62D1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y-AM"/>
        </w:rPr>
      </w:pPr>
      <w:r w:rsidRPr="00E62D1F">
        <w:rPr>
          <w:rFonts w:ascii="Times New Roman" w:eastAsia="Times New Roman" w:hAnsi="Times New Roman" w:cs="Times New Roman"/>
          <w:b/>
          <w:bCs/>
          <w:sz w:val="36"/>
          <w:szCs w:val="36"/>
          <w:lang w:val="hy-AM"/>
        </w:rPr>
        <w:t>ОБЪЯВЛЕНИЕ</w:t>
      </w:r>
    </w:p>
    <w:p w14:paraId="4B415C6F" w14:textId="77777777" w:rsidR="00E62D1F" w:rsidRPr="00E62D1F" w:rsidRDefault="00E62D1F" w:rsidP="00E6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о разъяснении приглашения</w:t>
      </w:r>
    </w:p>
    <w:p w14:paraId="2583E671" w14:textId="77777777" w:rsidR="00E62D1F" w:rsidRPr="00E62D1F" w:rsidRDefault="00E62D1F" w:rsidP="00E6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Текст настоящего объявления утвержден решением оценочной комиссии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№ 2 от 25 сентября 2025 года и публикуется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в соответствии со статьей 29 Закона Республики Армения «О закупках».</w:t>
      </w:r>
    </w:p>
    <w:p w14:paraId="502C47E7" w14:textId="77C4D81C" w:rsidR="00E62D1F" w:rsidRPr="00E62D1F" w:rsidRDefault="00E62D1F" w:rsidP="00E6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Код процедуры: </w:t>
      </w:r>
      <w:r w:rsidRPr="00C63AA3">
        <w:rPr>
          <w:rFonts w:ascii="GHEA Grapalat" w:hAnsi="GHEA Grapalat"/>
          <w:bCs/>
          <w:sz w:val="20"/>
          <w:lang w:val="af-ZA"/>
        </w:rPr>
        <w:t>ԲՏԱՆ-ԷԱՃԱՊՁԲ-2025/15</w:t>
      </w:r>
    </w:p>
    <w:p w14:paraId="4DCF545D" w14:textId="56D5F3C4" w:rsidR="00E62D1F" w:rsidRPr="00E62D1F" w:rsidRDefault="00E62D1F" w:rsidP="00E62D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Для обеспечения потребностей Министерства высокотехнологичной промышленности РА в </w:t>
      </w:r>
      <w:r w:rsidR="009C4D6E">
        <w:t>компьютеры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, в рамках процедуры закупки с кодом </w:t>
      </w:r>
      <w:r w:rsidRPr="00C63AA3">
        <w:rPr>
          <w:rFonts w:ascii="GHEA Grapalat" w:hAnsi="GHEA Grapalat"/>
          <w:bCs/>
          <w:sz w:val="20"/>
          <w:lang w:val="af-ZA"/>
        </w:rPr>
        <w:t>ԲՏԱՆ-ԷԱՃԱՊՁԲ-2025/15</w:t>
      </w:r>
      <w:r>
        <w:rPr>
          <w:rFonts w:ascii="GHEA Grapalat" w:hAnsi="GHEA Grapalat"/>
          <w:bCs/>
          <w:sz w:val="20"/>
          <w:lang w:val="ru-RU"/>
        </w:rPr>
        <w:t xml:space="preserve"> 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оценочная комиссия представляет ниже полученный 23.09.2025 г. вопрос по указанному приглашению и данное 25.09.2025 г. разъяснение.</w:t>
      </w:r>
    </w:p>
    <w:p w14:paraId="25E45FC2" w14:textId="77777777" w:rsidR="00E62D1F" w:rsidRPr="00E62D1F" w:rsidRDefault="009C4D6E" w:rsidP="00E6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Times New Roman" w:eastAsia="Times New Roman" w:hAnsi="Times New Roman" w:cs="Times New Roman"/>
          <w:sz w:val="24"/>
          <w:szCs w:val="24"/>
          <w:lang w:val="hy-AM"/>
        </w:rPr>
        <w:pict w14:anchorId="30EC7B54">
          <v:rect id="_x0000_i1025" style="width:0;height:1.5pt" o:hralign="center" o:hrstd="t" o:hr="t" fillcolor="#a0a0a0" stroked="f"/>
        </w:pict>
      </w:r>
    </w:p>
    <w:p w14:paraId="453A6580" w14:textId="77777777" w:rsidR="00E62D1F" w:rsidRPr="00E62D1F" w:rsidRDefault="00E62D1F" w:rsidP="00E62D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</w:pPr>
      <w:r w:rsidRPr="00E62D1F"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  <w:t>Вопрос №1</w:t>
      </w:r>
    </w:p>
    <w:p w14:paraId="6C54B909" w14:textId="77777777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Уважаемая конкурсная комиссия, прошу дать разъяснение: в конкурсе указано — 1 x DisplayPort 1.4a порт (HBR2); 1 x HDMI 2.1 (TDMS) порт. Возможно ли предложить 1x HDMI 1.4; 1x DisplayPort 1.4, и наша предлагаемая модель имеет дополнительное преимущество — 1x VGA порт?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Также в документации указаны точные размеры и вес. Просим разъяснить, в чем необходимость именно этих параметров, и принять к сведению, допустимы ли размеры 309 mm x 93 mm x 296 mm и вес 6,0 кг. Наша модель имеет и другие преимущества, например DDR5 5600 MHz, Bluetooth 5.4.</w:t>
      </w:r>
    </w:p>
    <w:p w14:paraId="094B90CC" w14:textId="77777777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По монитору: в приглашении указано «время отклика не менее 5 ms». Просим пояснить, зачем именно такое ограничение, и допустима ли модель с меньшим временем отклика, например 1 ms.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Также указана цветовая гамма 72% (CIE1931) — у разных производителей она обозначается по-разному. Возможно ли вместо этого указать 99% (sRGB)?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Просим пояснить, что именно имеется в виду под Cable Lock Slot и Security Lock. Если это для безопасности, то эквивалентно ли это Kensington Lock?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По поводу стандарта TÜV Rheinland Eye Comfort 3.0 — может ли соответствовать данному требованию сертификат «TÜV Rheinland-certified Flicker-free and Low Blue Light Technologies»?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Просим пояснить, зачем требуется использование плат из BFR/PVC-свободного ламината, стекла без мышьяка и панелей без маргарита.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Что касается соответствия требованиям NFPA 99 по утечке тока — можно ли этот параметр не указывать, так как не все производители предоставляют такую информацию в технической документации?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 xml:space="preserve">Кроме того, в конкурсе указано требование: наличие не менее 2 авторизованных сервисных центров от вендоров. Возможно ли предложить вендора, у которого есть 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lastRenderedPageBreak/>
        <w:t>только 1, но очень надежный сервисный центр?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Заранее благодарю.</w:t>
      </w:r>
    </w:p>
    <w:p w14:paraId="32FEA5C5" w14:textId="77777777" w:rsidR="00E62D1F" w:rsidRPr="00E62D1F" w:rsidRDefault="009C4D6E" w:rsidP="00E6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Times New Roman" w:eastAsia="Times New Roman" w:hAnsi="Times New Roman" w:cs="Times New Roman"/>
          <w:sz w:val="24"/>
          <w:szCs w:val="24"/>
          <w:lang w:val="hy-AM"/>
        </w:rPr>
        <w:pict w14:anchorId="7B441217">
          <v:rect id="_x0000_i1026" style="width:0;height:1.5pt" o:hralign="center" o:hrstd="t" o:hr="t" fillcolor="#a0a0a0" stroked="f"/>
        </w:pict>
      </w:r>
    </w:p>
    <w:p w14:paraId="6E2A513A" w14:textId="77777777" w:rsidR="00E62D1F" w:rsidRPr="00E62D1F" w:rsidRDefault="00E62D1F" w:rsidP="00E62D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</w:pPr>
      <w:r w:rsidRPr="00E62D1F">
        <w:rPr>
          <w:rFonts w:ascii="Times New Roman" w:eastAsia="Times New Roman" w:hAnsi="Times New Roman" w:cs="Times New Roman"/>
          <w:b/>
          <w:bCs/>
          <w:sz w:val="27"/>
          <w:szCs w:val="27"/>
          <w:lang w:val="hy-AM"/>
        </w:rPr>
        <w:t>Разъяснение №1</w:t>
      </w:r>
    </w:p>
    <w:p w14:paraId="687B1607" w14:textId="77777777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Рассмотрев содержание вопроса №1, оценочная комиссия решила дать следующее разъяснение:</w:t>
      </w:r>
    </w:p>
    <w:p w14:paraId="55090367" w14:textId="77777777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Уважаемый партнер,</w:t>
      </w:r>
    </w:p>
    <w:p w14:paraId="55D45FBB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1 x DisplayPort 1.4a (HBR2) и 1 x HDMI 2.1 (TDMS) порт являются </w:t>
      </w:r>
      <w:r w:rsidRPr="00E62D1F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обязательными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.</w:t>
      </w:r>
    </w:p>
    <w:p w14:paraId="4F69768E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Время отклика должно быть не более 5 ms.</w:t>
      </w:r>
    </w:p>
    <w:p w14:paraId="1BF5F576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Наличие не менее 2 авторизованных вендорами сервисных центров является </w:t>
      </w:r>
      <w:r w:rsidRPr="00E62D1F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обязательным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.</w:t>
      </w:r>
    </w:p>
    <w:p w14:paraId="45D67B78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Размеры 305 mm x 100 mm x 295 mm и вес не более 4,75 кг могут быть изменены.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 xml:space="preserve">Предложенные размеры 309 mm x 93 mm x 296 mm являются </w:t>
      </w:r>
      <w:r w:rsidRPr="00E62D1F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приемлемыми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, так же как и вес до 6 кг.</w:t>
      </w:r>
    </w:p>
    <w:p w14:paraId="504B8EFF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Цветовая гамма 72% (CIE1931) эквивалентна и заменяема на 99% (sRGB).</w:t>
      </w:r>
    </w:p>
    <w:p w14:paraId="7DB9B5C2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Cable Lock Slot — не обязателен, но желателен.</w:t>
      </w:r>
    </w:p>
    <w:p w14:paraId="587ECD9C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Security Lock — не обязателен.</w:t>
      </w:r>
    </w:p>
    <w:p w14:paraId="13A2B683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По стандарту TÜV Rheinland Eye Comfort 3.0 — монитор должен соответствовать стандарту. Также принимается «TÜV Rheinland-certified Flicker-free and Low Blue Light Technologies».</w:t>
      </w:r>
    </w:p>
    <w:p w14:paraId="64407516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Платы из BFR/PVC-свободного ламината, стекло без мышьяка и панели без маргарита можно не указывать — это не является обязательным.</w:t>
      </w:r>
    </w:p>
    <w:p w14:paraId="17D8C15C" w14:textId="77777777" w:rsidR="00E62D1F" w:rsidRPr="00E62D1F" w:rsidRDefault="00E62D1F" w:rsidP="00E62D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Соответствие требованиям NFPA 99 по утечке тока — </w:t>
      </w:r>
      <w:r w:rsidRPr="00E62D1F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обязательно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.</w:t>
      </w:r>
    </w:p>
    <w:p w14:paraId="717E9D44" w14:textId="77777777" w:rsidR="00E62D1F" w:rsidRPr="00E62D1F" w:rsidRDefault="009C4D6E" w:rsidP="00E6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Times New Roman" w:eastAsia="Times New Roman" w:hAnsi="Times New Roman" w:cs="Times New Roman"/>
          <w:sz w:val="24"/>
          <w:szCs w:val="24"/>
          <w:lang w:val="hy-AM"/>
        </w:rPr>
        <w:pict w14:anchorId="7D76EE9E">
          <v:rect id="_x0000_i1027" style="width:0;height:1.5pt" o:hralign="center" o:hrstd="t" o:hr="t" fillcolor="#a0a0a0" stroked="f"/>
        </w:pict>
      </w:r>
    </w:p>
    <w:p w14:paraId="21643869" w14:textId="1773CCBB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Для получения дополнительной информации по настоящему объявлению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 xml:space="preserve">можно обратиться к секретарю оценочной комиссии по коду </w:t>
      </w:r>
      <w:r w:rsidRPr="00C63AA3">
        <w:rPr>
          <w:rFonts w:ascii="GHEA Grapalat" w:hAnsi="GHEA Grapalat"/>
          <w:bCs/>
          <w:sz w:val="20"/>
          <w:lang w:val="af-ZA"/>
        </w:rPr>
        <w:t>ԲՏԱՆ-ԷԱՃԱՊՁԲ-2025/15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>— О. Асатряну.</w:t>
      </w:r>
    </w:p>
    <w:p w14:paraId="1CD4CD9E" w14:textId="13BDBB98" w:rsidR="00E62D1F" w:rsidRPr="00E62D1F" w:rsidRDefault="00E62D1F" w:rsidP="00E62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t>Тел.: +37410 590161, +37499699069</w:t>
      </w:r>
      <w:r w:rsidRPr="00E62D1F">
        <w:rPr>
          <w:rFonts w:ascii="Times New Roman" w:eastAsia="Times New Roman" w:hAnsi="Times New Roman" w:cs="Times New Roman"/>
          <w:sz w:val="24"/>
          <w:szCs w:val="24"/>
          <w:lang w:val="hy-AM"/>
        </w:rPr>
        <w:br/>
        <w:t xml:space="preserve">Эл. почта: </w:t>
      </w:r>
      <w:hyperlink r:id="rId5" w:history="1">
        <w:r w:rsidRPr="00E62D1F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hy-AM"/>
          </w:rPr>
          <w:t>ofelya.asatryan@hti.am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69C1DBD0" w14:textId="77777777" w:rsidR="00DB58E2" w:rsidRPr="00E62D1F" w:rsidRDefault="00DB58E2">
      <w:pPr>
        <w:rPr>
          <w:lang w:val="hy-AM"/>
        </w:rPr>
      </w:pPr>
    </w:p>
    <w:sectPr w:rsidR="00DB58E2" w:rsidRPr="00E6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32692"/>
    <w:multiLevelType w:val="multilevel"/>
    <w:tmpl w:val="E2FA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2"/>
    <w:rsid w:val="001A1492"/>
    <w:rsid w:val="009C4D6E"/>
    <w:rsid w:val="00DB58E2"/>
    <w:rsid w:val="00E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836A"/>
  <w15:chartTrackingRefBased/>
  <w15:docId w15:val="{1CFFEBDC-BE83-44F6-9F53-E2A95CC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2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2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D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2D1F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lya.asatryan@ht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Baghdasaryan</dc:creator>
  <cp:keywords/>
  <dc:description/>
  <cp:lastModifiedBy>Artur Baghdasaryan</cp:lastModifiedBy>
  <cp:revision>3</cp:revision>
  <dcterms:created xsi:type="dcterms:W3CDTF">2025-09-25T07:54:00Z</dcterms:created>
  <dcterms:modified xsi:type="dcterms:W3CDTF">2025-09-25T07:58:00Z</dcterms:modified>
</cp:coreProperties>
</file>