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2EDE5" w14:textId="77777777" w:rsidR="006C4FAE" w:rsidRPr="006C7F71" w:rsidRDefault="006C4FAE" w:rsidP="00A260C4">
      <w:pPr>
        <w:ind w:left="2880" w:firstLine="720"/>
        <w:rPr>
          <w:rFonts w:asciiTheme="majorHAnsi" w:hAnsiTheme="majorHAnsi"/>
          <w:b/>
          <w:i/>
          <w:lang w:val="af-ZA"/>
        </w:rPr>
      </w:pPr>
      <w:r w:rsidRPr="006C7F71">
        <w:rPr>
          <w:rFonts w:ascii="Sylfaen" w:hAnsi="Sylfaen" w:cs="Sylfaen"/>
          <w:b/>
          <w:i/>
          <w:lang w:val="af-ZA"/>
        </w:rPr>
        <w:t>ՀԱՅՏԱՐԱՐՈՒԹՅՈՒՆ</w:t>
      </w:r>
    </w:p>
    <w:p w14:paraId="6F5D40F5" w14:textId="77777777" w:rsidR="006C4FAE" w:rsidRPr="006C7F71" w:rsidRDefault="006C4FAE" w:rsidP="00C83E62">
      <w:pPr>
        <w:jc w:val="center"/>
        <w:rPr>
          <w:rFonts w:asciiTheme="majorHAnsi" w:hAnsiTheme="majorHAnsi"/>
          <w:lang w:val="af-ZA"/>
        </w:rPr>
      </w:pPr>
      <w:r w:rsidRPr="006C7F71">
        <w:rPr>
          <w:rFonts w:ascii="Sylfaen" w:hAnsi="Sylfaen" w:cs="Sylfaen"/>
          <w:b/>
          <w:i/>
          <w:lang w:val="hy-AM"/>
        </w:rPr>
        <w:t>ԳՆԱՆՇՄԱՆ</w:t>
      </w:r>
      <w:r w:rsidRPr="006C7F71">
        <w:rPr>
          <w:rFonts w:asciiTheme="majorHAnsi" w:hAnsiTheme="majorHAnsi"/>
          <w:b/>
          <w:i/>
          <w:lang w:val="hy-AM"/>
        </w:rPr>
        <w:t xml:space="preserve"> </w:t>
      </w:r>
      <w:r w:rsidRPr="006C7F71">
        <w:rPr>
          <w:rFonts w:ascii="Sylfaen" w:hAnsi="Sylfaen" w:cs="Sylfaen"/>
          <w:b/>
          <w:i/>
          <w:lang w:val="hy-AM"/>
        </w:rPr>
        <w:t>ՀԱՐՑՄԱՆ</w:t>
      </w:r>
      <w:r w:rsidRPr="006C7F71">
        <w:rPr>
          <w:rFonts w:asciiTheme="majorHAnsi" w:hAnsiTheme="majorHAnsi"/>
          <w:b/>
          <w:i/>
          <w:lang w:val="af-ZA"/>
        </w:rPr>
        <w:t xml:space="preserve"> </w:t>
      </w:r>
      <w:r w:rsidRPr="006C7F71">
        <w:rPr>
          <w:rFonts w:ascii="Sylfaen" w:hAnsi="Sylfaen" w:cs="Sylfaen"/>
          <w:b/>
          <w:i/>
          <w:lang w:val="af-ZA"/>
        </w:rPr>
        <w:t>ՊԱՅՄԱՆԱԳԻՐ</w:t>
      </w:r>
      <w:r w:rsidRPr="006C7F71">
        <w:rPr>
          <w:rFonts w:asciiTheme="majorHAnsi" w:hAnsiTheme="majorHAnsi"/>
          <w:b/>
          <w:i/>
          <w:lang w:val="af-ZA"/>
        </w:rPr>
        <w:t xml:space="preserve"> </w:t>
      </w:r>
      <w:r w:rsidRPr="006C7F71">
        <w:rPr>
          <w:rFonts w:ascii="Sylfaen" w:hAnsi="Sylfaen" w:cs="Sylfaen"/>
          <w:b/>
          <w:i/>
          <w:lang w:val="af-ZA"/>
        </w:rPr>
        <w:t>ԿՆՔԵԼՈՒ</w:t>
      </w:r>
      <w:r w:rsidRPr="006C7F71">
        <w:rPr>
          <w:rFonts w:asciiTheme="majorHAnsi" w:hAnsiTheme="majorHAnsi"/>
          <w:b/>
          <w:i/>
          <w:lang w:val="af-ZA"/>
        </w:rPr>
        <w:t xml:space="preserve"> </w:t>
      </w:r>
      <w:r w:rsidRPr="006C7F71">
        <w:rPr>
          <w:rFonts w:ascii="Sylfaen" w:hAnsi="Sylfaen" w:cs="Sylfaen"/>
          <w:b/>
          <w:i/>
          <w:lang w:val="af-ZA"/>
        </w:rPr>
        <w:t>ՈՐՈՇՄԱՆ</w:t>
      </w:r>
      <w:r w:rsidRPr="006C7F71">
        <w:rPr>
          <w:rFonts w:asciiTheme="majorHAnsi" w:hAnsiTheme="majorHAnsi"/>
          <w:b/>
          <w:i/>
          <w:lang w:val="af-ZA"/>
        </w:rPr>
        <w:t xml:space="preserve"> </w:t>
      </w:r>
      <w:r w:rsidRPr="006C7F71">
        <w:rPr>
          <w:rFonts w:ascii="Sylfaen" w:hAnsi="Sylfaen" w:cs="Sylfaen"/>
          <w:b/>
          <w:i/>
          <w:lang w:val="af-ZA"/>
        </w:rPr>
        <w:t>ՄԱՍԻՆ</w:t>
      </w:r>
    </w:p>
    <w:p w14:paraId="6791DDE1" w14:textId="77777777" w:rsidR="006C4FAE" w:rsidRPr="006C7F71" w:rsidRDefault="006C4FAE" w:rsidP="00C83E62">
      <w:pPr>
        <w:jc w:val="center"/>
        <w:rPr>
          <w:rFonts w:asciiTheme="majorHAnsi" w:hAnsiTheme="majorHAnsi"/>
          <w:lang w:val="af-ZA"/>
        </w:rPr>
      </w:pPr>
      <w:r w:rsidRPr="006C7F71">
        <w:rPr>
          <w:rFonts w:ascii="Sylfaen" w:hAnsi="Sylfaen" w:cs="Sylfaen"/>
          <w:lang w:val="af-ZA"/>
        </w:rPr>
        <w:t>Հայտարարության</w:t>
      </w:r>
      <w:r w:rsidRPr="006C7F71">
        <w:rPr>
          <w:rFonts w:asciiTheme="majorHAnsi" w:hAnsiTheme="majorHAnsi"/>
          <w:lang w:val="af-ZA"/>
        </w:rPr>
        <w:t xml:space="preserve"> </w:t>
      </w:r>
      <w:r w:rsidRPr="006C7F71">
        <w:rPr>
          <w:rFonts w:ascii="Sylfaen" w:hAnsi="Sylfaen" w:cs="Sylfaen"/>
          <w:lang w:val="af-ZA"/>
        </w:rPr>
        <w:t>սույն</w:t>
      </w:r>
      <w:r w:rsidRPr="006C7F71">
        <w:rPr>
          <w:rFonts w:asciiTheme="majorHAnsi" w:hAnsiTheme="majorHAnsi"/>
          <w:lang w:val="af-ZA"/>
        </w:rPr>
        <w:t xml:space="preserve"> </w:t>
      </w:r>
      <w:r w:rsidRPr="006C7F71">
        <w:rPr>
          <w:rFonts w:ascii="Sylfaen" w:hAnsi="Sylfaen" w:cs="Sylfaen"/>
          <w:lang w:val="af-ZA"/>
        </w:rPr>
        <w:t>տեքստը</w:t>
      </w:r>
      <w:r w:rsidRPr="006C7F71">
        <w:rPr>
          <w:rFonts w:asciiTheme="majorHAnsi" w:hAnsiTheme="majorHAnsi"/>
          <w:lang w:val="af-ZA"/>
        </w:rPr>
        <w:t xml:space="preserve"> </w:t>
      </w:r>
      <w:r w:rsidRPr="006C7F71">
        <w:rPr>
          <w:rFonts w:ascii="Sylfaen" w:hAnsi="Sylfaen" w:cs="Sylfaen"/>
          <w:lang w:val="af-ZA"/>
        </w:rPr>
        <w:t>հաստատված</w:t>
      </w:r>
      <w:r w:rsidRPr="006C7F71">
        <w:rPr>
          <w:rFonts w:asciiTheme="majorHAnsi" w:hAnsiTheme="majorHAnsi"/>
          <w:lang w:val="af-ZA"/>
        </w:rPr>
        <w:t xml:space="preserve"> </w:t>
      </w:r>
      <w:r w:rsidRPr="006C7F71">
        <w:rPr>
          <w:rFonts w:ascii="Sylfaen" w:hAnsi="Sylfaen" w:cs="Sylfaen"/>
          <w:lang w:val="af-ZA"/>
        </w:rPr>
        <w:t>է</w:t>
      </w:r>
      <w:r w:rsidRPr="006C7F71">
        <w:rPr>
          <w:rFonts w:asciiTheme="majorHAnsi" w:hAnsiTheme="majorHAnsi"/>
          <w:lang w:val="af-ZA"/>
        </w:rPr>
        <w:t xml:space="preserve"> </w:t>
      </w:r>
      <w:r w:rsidRPr="006C7F71">
        <w:rPr>
          <w:rFonts w:ascii="Sylfaen" w:hAnsi="Sylfaen" w:cs="Sylfaen"/>
          <w:lang w:val="af-ZA"/>
        </w:rPr>
        <w:t>գնահատող</w:t>
      </w:r>
      <w:r w:rsidRPr="006C7F71">
        <w:rPr>
          <w:rFonts w:asciiTheme="majorHAnsi" w:hAnsiTheme="majorHAnsi"/>
          <w:lang w:val="af-ZA"/>
        </w:rPr>
        <w:t xml:space="preserve"> </w:t>
      </w:r>
      <w:r w:rsidRPr="006C7F71">
        <w:rPr>
          <w:rFonts w:ascii="Sylfaen" w:hAnsi="Sylfaen" w:cs="Sylfaen"/>
          <w:lang w:val="af-ZA"/>
        </w:rPr>
        <w:t>հանձնաժողովի</w:t>
      </w:r>
    </w:p>
    <w:p w14:paraId="61F9E9B6" w14:textId="76ACBC75" w:rsidR="006C4FAE" w:rsidRPr="006C7F71" w:rsidRDefault="006C4FAE" w:rsidP="00C83E62">
      <w:pPr>
        <w:jc w:val="center"/>
        <w:rPr>
          <w:rFonts w:asciiTheme="majorHAnsi" w:hAnsiTheme="majorHAnsi"/>
          <w:lang w:val="af-ZA"/>
        </w:rPr>
      </w:pPr>
      <w:r w:rsidRPr="006C7F71">
        <w:rPr>
          <w:rFonts w:asciiTheme="majorHAnsi" w:hAnsiTheme="majorHAnsi"/>
          <w:lang w:val="af-ZA"/>
        </w:rPr>
        <w:t xml:space="preserve">2025 </w:t>
      </w:r>
      <w:r w:rsidRPr="006C7F71">
        <w:rPr>
          <w:rFonts w:ascii="Sylfaen" w:hAnsi="Sylfaen" w:cs="Sylfaen"/>
          <w:lang w:val="af-ZA"/>
        </w:rPr>
        <w:t>թվականի</w:t>
      </w:r>
      <w:r w:rsidR="00B14E37" w:rsidRPr="006C7F71">
        <w:rPr>
          <w:rFonts w:asciiTheme="majorHAnsi" w:hAnsiTheme="majorHAnsi"/>
          <w:lang w:val="af-ZA"/>
        </w:rPr>
        <w:t xml:space="preserve"> </w:t>
      </w:r>
      <w:r w:rsidR="00B14E37" w:rsidRPr="006C7F71">
        <w:rPr>
          <w:rFonts w:ascii="Sylfaen" w:hAnsi="Sylfaen" w:cs="Sylfaen"/>
          <w:lang w:val="af-ZA"/>
        </w:rPr>
        <w:t>մայիսի</w:t>
      </w:r>
      <w:r w:rsidR="00B14E37" w:rsidRPr="006C7F71">
        <w:rPr>
          <w:rFonts w:asciiTheme="majorHAnsi" w:hAnsiTheme="majorHAnsi"/>
          <w:lang w:val="af-ZA"/>
        </w:rPr>
        <w:t xml:space="preserve">  23</w:t>
      </w:r>
      <w:r w:rsidRPr="006C7F71">
        <w:rPr>
          <w:rFonts w:asciiTheme="majorHAnsi" w:hAnsiTheme="majorHAnsi"/>
          <w:lang w:val="hy-AM"/>
        </w:rPr>
        <w:t>-</w:t>
      </w:r>
      <w:r w:rsidRPr="006C7F71">
        <w:rPr>
          <w:rFonts w:ascii="Sylfaen" w:hAnsi="Sylfaen" w:cs="Sylfaen"/>
          <w:lang w:val="af-ZA"/>
        </w:rPr>
        <w:t>ի</w:t>
      </w:r>
      <w:r w:rsidRPr="006C7F71">
        <w:rPr>
          <w:rFonts w:asciiTheme="majorHAnsi" w:hAnsiTheme="majorHAnsi"/>
          <w:lang w:val="af-ZA"/>
        </w:rPr>
        <w:t xml:space="preserve"> </w:t>
      </w:r>
      <w:r w:rsidRPr="006C7F71">
        <w:rPr>
          <w:rFonts w:asciiTheme="majorHAnsi" w:hAnsiTheme="majorHAnsi"/>
          <w:lang w:val="hy-AM"/>
        </w:rPr>
        <w:t xml:space="preserve"> </w:t>
      </w:r>
      <w:r w:rsidRPr="006C7F71">
        <w:rPr>
          <w:rFonts w:ascii="Sylfaen" w:hAnsi="Sylfaen" w:cs="Sylfaen"/>
          <w:lang w:val="hy-AM"/>
        </w:rPr>
        <w:t>թիվ</w:t>
      </w:r>
      <w:r w:rsidRPr="006C7F71">
        <w:rPr>
          <w:rFonts w:asciiTheme="majorHAnsi" w:hAnsiTheme="majorHAnsi"/>
          <w:lang w:val="hy-AM"/>
        </w:rPr>
        <w:t xml:space="preserve"> 2</w:t>
      </w:r>
      <w:r w:rsidRPr="006C7F71">
        <w:rPr>
          <w:rFonts w:asciiTheme="majorHAnsi" w:hAnsiTheme="majorHAnsi"/>
          <w:lang w:val="af-ZA"/>
        </w:rPr>
        <w:t xml:space="preserve"> </w:t>
      </w:r>
      <w:r w:rsidRPr="006C7F71">
        <w:rPr>
          <w:rFonts w:ascii="Sylfaen" w:hAnsi="Sylfaen" w:cs="Sylfaen"/>
          <w:lang w:val="af-ZA"/>
        </w:rPr>
        <w:t>որոշմամբ</w:t>
      </w:r>
      <w:r w:rsidRPr="006C7F71">
        <w:rPr>
          <w:rFonts w:asciiTheme="majorHAnsi" w:hAnsiTheme="majorHAnsi"/>
          <w:lang w:val="af-ZA"/>
        </w:rPr>
        <w:t xml:space="preserve">  </w:t>
      </w:r>
      <w:r w:rsidRPr="006C7F71">
        <w:rPr>
          <w:rFonts w:ascii="Sylfaen" w:hAnsi="Sylfaen" w:cs="Sylfaen"/>
          <w:lang w:val="af-ZA"/>
        </w:rPr>
        <w:t>հրապարակվում</w:t>
      </w:r>
      <w:r w:rsidRPr="006C7F71">
        <w:rPr>
          <w:rFonts w:asciiTheme="majorHAnsi" w:hAnsiTheme="majorHAnsi"/>
          <w:lang w:val="af-ZA"/>
        </w:rPr>
        <w:t xml:space="preserve"> </w:t>
      </w:r>
      <w:r w:rsidRPr="006C7F71">
        <w:rPr>
          <w:rFonts w:ascii="Sylfaen" w:hAnsi="Sylfaen" w:cs="Sylfaen"/>
          <w:lang w:val="af-ZA"/>
        </w:rPr>
        <w:t>է</w:t>
      </w:r>
    </w:p>
    <w:p w14:paraId="4B87D750" w14:textId="77777777" w:rsidR="006C4FAE" w:rsidRPr="006C7F71" w:rsidRDefault="006C4FAE" w:rsidP="00C83E62">
      <w:pPr>
        <w:jc w:val="center"/>
        <w:rPr>
          <w:rFonts w:asciiTheme="majorHAnsi" w:hAnsiTheme="majorHAnsi"/>
          <w:lang w:val="hy-AM"/>
        </w:rPr>
      </w:pPr>
      <w:r w:rsidRPr="006C7F71">
        <w:rPr>
          <w:rFonts w:asciiTheme="majorHAnsi" w:hAnsiTheme="majorHAnsi"/>
          <w:lang w:val="af-ZA"/>
        </w:rPr>
        <w:t>“</w:t>
      </w:r>
      <w:r w:rsidRPr="006C7F71">
        <w:rPr>
          <w:rFonts w:ascii="Sylfaen" w:hAnsi="Sylfaen" w:cs="Sylfaen"/>
          <w:lang w:val="af-ZA"/>
        </w:rPr>
        <w:t>Գնումների</w:t>
      </w:r>
      <w:r w:rsidRPr="006C7F71">
        <w:rPr>
          <w:rFonts w:asciiTheme="majorHAnsi" w:hAnsiTheme="majorHAnsi"/>
          <w:lang w:val="af-ZA"/>
        </w:rPr>
        <w:t xml:space="preserve"> </w:t>
      </w:r>
      <w:r w:rsidRPr="006C7F71">
        <w:rPr>
          <w:rFonts w:ascii="Sylfaen" w:hAnsi="Sylfaen" w:cs="Sylfaen"/>
          <w:lang w:val="af-ZA"/>
        </w:rPr>
        <w:t>մասին</w:t>
      </w:r>
      <w:r w:rsidRPr="006C7F71">
        <w:rPr>
          <w:rFonts w:asciiTheme="majorHAnsi" w:hAnsiTheme="majorHAnsi"/>
          <w:lang w:val="af-ZA"/>
        </w:rPr>
        <w:t xml:space="preserve">” </w:t>
      </w:r>
      <w:r w:rsidRPr="006C7F71">
        <w:rPr>
          <w:rFonts w:ascii="Sylfaen" w:hAnsi="Sylfaen" w:cs="Sylfaen"/>
          <w:lang w:val="af-ZA"/>
        </w:rPr>
        <w:t>ՀՀ</w:t>
      </w:r>
      <w:r w:rsidRPr="006C7F71">
        <w:rPr>
          <w:rFonts w:asciiTheme="majorHAnsi" w:hAnsiTheme="majorHAnsi"/>
          <w:lang w:val="af-ZA"/>
        </w:rPr>
        <w:t xml:space="preserve"> </w:t>
      </w:r>
      <w:r w:rsidRPr="006C7F71">
        <w:rPr>
          <w:rFonts w:ascii="Sylfaen" w:hAnsi="Sylfaen" w:cs="Sylfaen"/>
          <w:lang w:val="af-ZA"/>
        </w:rPr>
        <w:t>օրենքի</w:t>
      </w:r>
      <w:r w:rsidRPr="006C7F71">
        <w:rPr>
          <w:rFonts w:asciiTheme="majorHAnsi" w:hAnsiTheme="majorHAnsi"/>
          <w:lang w:val="af-ZA"/>
        </w:rPr>
        <w:t xml:space="preserve"> </w:t>
      </w:r>
      <w:r w:rsidRPr="006C7F71">
        <w:rPr>
          <w:rFonts w:asciiTheme="majorHAnsi" w:hAnsiTheme="majorHAnsi"/>
          <w:lang w:val="hy-AM"/>
        </w:rPr>
        <w:t>10</w:t>
      </w:r>
      <w:r w:rsidRPr="006C7F71">
        <w:rPr>
          <w:rFonts w:asciiTheme="majorHAnsi" w:hAnsiTheme="majorHAnsi"/>
          <w:lang w:val="af-ZA"/>
        </w:rPr>
        <w:t>-</w:t>
      </w:r>
      <w:r w:rsidRPr="006C7F71">
        <w:rPr>
          <w:rFonts w:ascii="Sylfaen" w:hAnsi="Sylfaen" w:cs="Sylfaen"/>
          <w:lang w:val="af-ZA"/>
        </w:rPr>
        <w:t>րդ</w:t>
      </w:r>
      <w:r w:rsidRPr="006C7F71">
        <w:rPr>
          <w:rFonts w:asciiTheme="majorHAnsi" w:hAnsiTheme="majorHAnsi"/>
          <w:lang w:val="af-ZA"/>
        </w:rPr>
        <w:t xml:space="preserve"> </w:t>
      </w:r>
      <w:r w:rsidRPr="006C7F71">
        <w:rPr>
          <w:rFonts w:ascii="Sylfaen" w:hAnsi="Sylfaen" w:cs="Sylfaen"/>
          <w:lang w:val="af-ZA"/>
        </w:rPr>
        <w:t>հոդվածի</w:t>
      </w:r>
      <w:r w:rsidRPr="006C7F71">
        <w:rPr>
          <w:rFonts w:asciiTheme="majorHAnsi" w:hAnsiTheme="majorHAnsi"/>
          <w:lang w:val="af-ZA"/>
        </w:rPr>
        <w:t xml:space="preserve"> </w:t>
      </w:r>
      <w:r w:rsidRPr="006C7F71">
        <w:rPr>
          <w:rFonts w:ascii="Sylfaen" w:hAnsi="Sylfaen" w:cs="Sylfaen"/>
          <w:lang w:val="af-ZA"/>
        </w:rPr>
        <w:t>համաձայն</w:t>
      </w:r>
    </w:p>
    <w:p w14:paraId="355BFCFE" w14:textId="6CC8798F" w:rsidR="006C4FAE" w:rsidRPr="006C7F71" w:rsidRDefault="006C4FAE" w:rsidP="00C83E62">
      <w:pPr>
        <w:jc w:val="center"/>
        <w:rPr>
          <w:rFonts w:ascii="Sylfaen" w:hAnsi="Sylfaen"/>
          <w:b/>
          <w:lang w:val="af-ZA"/>
        </w:rPr>
      </w:pPr>
      <w:r w:rsidRPr="006C7F71">
        <w:rPr>
          <w:rFonts w:ascii="Sylfaen" w:hAnsi="Sylfaen" w:cs="Sylfaen"/>
          <w:b/>
          <w:lang w:val="hy-AM"/>
        </w:rPr>
        <w:t>ԳՆԱՆՇՄԱՆ</w:t>
      </w:r>
      <w:r w:rsidRPr="006C7F71">
        <w:rPr>
          <w:rFonts w:asciiTheme="majorHAnsi" w:hAnsiTheme="majorHAnsi"/>
          <w:b/>
          <w:lang w:val="hy-AM"/>
        </w:rPr>
        <w:t xml:space="preserve"> </w:t>
      </w:r>
      <w:r w:rsidRPr="006C7F71">
        <w:rPr>
          <w:rFonts w:ascii="Sylfaen" w:hAnsi="Sylfaen" w:cs="Sylfaen"/>
          <w:b/>
          <w:lang w:val="hy-AM"/>
        </w:rPr>
        <w:t>ՀԱՐՑՄԱՆ</w:t>
      </w:r>
      <w:r w:rsidRPr="006C7F71">
        <w:rPr>
          <w:rFonts w:asciiTheme="majorHAnsi" w:hAnsiTheme="majorHAnsi"/>
          <w:b/>
          <w:lang w:val="hy-AM"/>
        </w:rPr>
        <w:t xml:space="preserve"> </w:t>
      </w:r>
      <w:r w:rsidRPr="006C7F71">
        <w:rPr>
          <w:rFonts w:ascii="Sylfaen" w:hAnsi="Sylfaen" w:cs="Sylfaen"/>
          <w:b/>
          <w:lang w:val="af-ZA"/>
        </w:rPr>
        <w:t>ԾԱԾԿԱԳԻՐԸ՝</w:t>
      </w:r>
      <w:r w:rsidRPr="006C7F71">
        <w:rPr>
          <w:rFonts w:asciiTheme="majorHAnsi" w:hAnsiTheme="majorHAnsi"/>
          <w:b/>
          <w:lang w:val="af-ZA"/>
        </w:rPr>
        <w:t xml:space="preserve"> </w:t>
      </w:r>
      <w:r w:rsidR="00B14E37" w:rsidRPr="006C7F71">
        <w:rPr>
          <w:rFonts w:ascii="Sylfaen" w:hAnsi="Sylfaen" w:cs="Sylfaen"/>
          <w:b/>
          <w:lang w:val="hy-AM"/>
        </w:rPr>
        <w:t>ՀՀ</w:t>
      </w:r>
      <w:r w:rsidR="00B14E37" w:rsidRPr="006C7F71">
        <w:rPr>
          <w:rFonts w:asciiTheme="majorHAnsi" w:hAnsiTheme="majorHAnsi"/>
          <w:b/>
          <w:lang w:val="hy-AM"/>
        </w:rPr>
        <w:t xml:space="preserve"> </w:t>
      </w:r>
      <w:r w:rsidR="00B14E37" w:rsidRPr="006C7F71">
        <w:rPr>
          <w:rFonts w:ascii="Sylfaen" w:hAnsi="Sylfaen" w:cs="Sylfaen"/>
          <w:b/>
          <w:lang w:val="hy-AM"/>
        </w:rPr>
        <w:t>ՆԳՆ</w:t>
      </w:r>
      <w:r w:rsidR="00B14E37" w:rsidRPr="006C7F71">
        <w:rPr>
          <w:rFonts w:asciiTheme="majorHAnsi" w:hAnsiTheme="majorHAnsi"/>
          <w:b/>
          <w:lang w:val="hy-AM"/>
        </w:rPr>
        <w:t xml:space="preserve"> </w:t>
      </w:r>
      <w:r w:rsidR="00B14E37" w:rsidRPr="006C7F71">
        <w:rPr>
          <w:rFonts w:ascii="Sylfaen" w:hAnsi="Sylfaen" w:cs="Sylfaen"/>
          <w:b/>
          <w:lang w:val="hy-AM"/>
        </w:rPr>
        <w:t>ԳՀԾՁԲ</w:t>
      </w:r>
      <w:r w:rsidR="00B14E37" w:rsidRPr="006C7F71">
        <w:rPr>
          <w:rFonts w:asciiTheme="majorHAnsi" w:hAnsiTheme="majorHAnsi"/>
          <w:b/>
          <w:lang w:val="hy-AM"/>
        </w:rPr>
        <w:t>-2025/</w:t>
      </w:r>
      <w:r w:rsidR="006C7F71">
        <w:rPr>
          <w:rFonts w:ascii="Sylfaen" w:hAnsi="Sylfaen" w:cs="Sylfaen"/>
          <w:b/>
          <w:lang w:val="hy-AM"/>
        </w:rPr>
        <w:t>ԱԽ</w:t>
      </w:r>
      <w:r w:rsidR="006C7F71">
        <w:rPr>
          <w:rFonts w:asciiTheme="majorHAnsi" w:hAnsiTheme="majorHAnsi"/>
          <w:b/>
          <w:lang w:val="hy-AM"/>
        </w:rPr>
        <w:t>-39</w:t>
      </w:r>
    </w:p>
    <w:p w14:paraId="5439BCD5" w14:textId="77777777" w:rsidR="00A260C4" w:rsidRDefault="00A61ED7" w:rsidP="00A61ED7">
      <w:pPr>
        <w:jc w:val="both"/>
        <w:rPr>
          <w:rFonts w:asciiTheme="majorHAnsi" w:hAnsiTheme="majorHAnsi"/>
          <w:lang w:val="af-ZA"/>
        </w:rPr>
      </w:pPr>
      <w:r w:rsidRPr="006C7F71">
        <w:rPr>
          <w:rFonts w:asciiTheme="majorHAnsi" w:hAnsiTheme="majorHAnsi"/>
          <w:lang w:val="af-ZA"/>
        </w:rPr>
        <w:t xml:space="preserve">     </w:t>
      </w:r>
      <w:r w:rsidR="006C4FAE" w:rsidRPr="006C7F71">
        <w:rPr>
          <w:rFonts w:ascii="Sylfaen" w:hAnsi="Sylfaen" w:cs="Sylfaen"/>
          <w:lang w:val="af-ZA"/>
        </w:rPr>
        <w:t>Պատվիրատուն</w:t>
      </w:r>
      <w:r w:rsidR="006C4FAE" w:rsidRPr="006C7F71">
        <w:rPr>
          <w:rFonts w:asciiTheme="majorHAnsi" w:hAnsiTheme="majorHAnsi"/>
          <w:lang w:val="af-ZA"/>
        </w:rPr>
        <w:t xml:space="preserve">` </w:t>
      </w:r>
      <w:r w:rsidRPr="006C7F71">
        <w:rPr>
          <w:rFonts w:asciiTheme="majorHAnsi" w:hAnsiTheme="majorHAnsi"/>
          <w:lang w:val="af-ZA"/>
        </w:rPr>
        <w:t xml:space="preserve">` </w:t>
      </w:r>
      <w:r w:rsidRPr="006C7F71">
        <w:rPr>
          <w:rFonts w:ascii="Sylfaen" w:hAnsi="Sylfaen" w:cs="Sylfaen"/>
          <w:lang w:val="af-ZA"/>
        </w:rPr>
        <w:t>ՀՀ</w:t>
      </w:r>
      <w:r w:rsidRPr="006C7F71">
        <w:rPr>
          <w:rFonts w:asciiTheme="majorHAnsi" w:hAnsiTheme="majorHAnsi"/>
          <w:lang w:val="af-ZA"/>
        </w:rPr>
        <w:t xml:space="preserve"> </w:t>
      </w:r>
      <w:r w:rsidRPr="006C7F71">
        <w:rPr>
          <w:rFonts w:ascii="Sylfaen" w:hAnsi="Sylfaen" w:cs="Sylfaen"/>
          <w:lang w:val="af-ZA"/>
        </w:rPr>
        <w:t>ներքին</w:t>
      </w:r>
      <w:r w:rsidRPr="006C7F71">
        <w:rPr>
          <w:rFonts w:asciiTheme="majorHAnsi" w:hAnsiTheme="majorHAnsi"/>
          <w:lang w:val="af-ZA"/>
        </w:rPr>
        <w:t xml:space="preserve"> </w:t>
      </w:r>
      <w:r w:rsidRPr="006C7F71">
        <w:rPr>
          <w:rFonts w:ascii="Sylfaen" w:hAnsi="Sylfaen" w:cs="Sylfaen"/>
          <w:lang w:val="af-ZA"/>
        </w:rPr>
        <w:t>գործերի</w:t>
      </w:r>
      <w:r w:rsidRPr="006C7F71">
        <w:rPr>
          <w:rFonts w:asciiTheme="majorHAnsi" w:hAnsiTheme="majorHAnsi"/>
          <w:lang w:val="af-ZA"/>
        </w:rPr>
        <w:t xml:space="preserve"> </w:t>
      </w:r>
      <w:r w:rsidRPr="006C7F71">
        <w:rPr>
          <w:rFonts w:ascii="Sylfaen" w:hAnsi="Sylfaen" w:cs="Sylfaen"/>
          <w:lang w:val="af-ZA"/>
        </w:rPr>
        <w:t>նախարարությունը</w:t>
      </w:r>
      <w:r w:rsidRPr="006C7F71">
        <w:rPr>
          <w:rFonts w:asciiTheme="majorHAnsi" w:hAnsiTheme="majorHAnsi"/>
          <w:lang w:val="af-ZA"/>
        </w:rPr>
        <w:t xml:space="preserve">, </w:t>
      </w:r>
      <w:r w:rsidRPr="006C7F71">
        <w:rPr>
          <w:rFonts w:ascii="Sylfaen" w:hAnsi="Sylfaen" w:cs="Sylfaen"/>
          <w:lang w:val="af-ZA"/>
        </w:rPr>
        <w:t>որը</w:t>
      </w:r>
      <w:r w:rsidRPr="006C7F71">
        <w:rPr>
          <w:rFonts w:asciiTheme="majorHAnsi" w:hAnsiTheme="majorHAnsi"/>
          <w:lang w:val="af-ZA"/>
        </w:rPr>
        <w:t xml:space="preserve"> </w:t>
      </w:r>
      <w:r w:rsidRPr="006C7F71">
        <w:rPr>
          <w:rFonts w:ascii="Sylfaen" w:hAnsi="Sylfaen" w:cs="Sylfaen"/>
          <w:lang w:val="af-ZA"/>
        </w:rPr>
        <w:t>գտնվում</w:t>
      </w:r>
      <w:r w:rsidRPr="006C7F71">
        <w:rPr>
          <w:rFonts w:asciiTheme="majorHAnsi" w:hAnsiTheme="majorHAnsi"/>
          <w:lang w:val="af-ZA"/>
        </w:rPr>
        <w:t xml:space="preserve"> </w:t>
      </w:r>
      <w:r w:rsidRPr="006C7F71">
        <w:rPr>
          <w:rFonts w:ascii="Sylfaen" w:hAnsi="Sylfaen" w:cs="Sylfaen"/>
          <w:lang w:val="af-ZA"/>
        </w:rPr>
        <w:t>է</w:t>
      </w:r>
      <w:r w:rsidRPr="006C7F71">
        <w:rPr>
          <w:rFonts w:asciiTheme="majorHAnsi" w:hAnsiTheme="majorHAnsi"/>
          <w:lang w:val="af-ZA"/>
        </w:rPr>
        <w:t xml:space="preserve"> </w:t>
      </w:r>
      <w:r w:rsidRPr="006C7F71">
        <w:rPr>
          <w:rFonts w:ascii="Sylfaen" w:hAnsi="Sylfaen" w:cs="Sylfaen"/>
          <w:lang w:val="af-ZA"/>
        </w:rPr>
        <w:t>ք</w:t>
      </w:r>
      <w:r w:rsidRPr="006C7F71">
        <w:rPr>
          <w:rFonts w:asciiTheme="majorHAnsi" w:hAnsiTheme="majorHAnsi"/>
          <w:lang w:val="af-ZA"/>
        </w:rPr>
        <w:t xml:space="preserve">. </w:t>
      </w:r>
      <w:r w:rsidRPr="006C7F71">
        <w:rPr>
          <w:rFonts w:ascii="Sylfaen" w:hAnsi="Sylfaen" w:cs="Sylfaen"/>
          <w:lang w:val="af-ZA"/>
        </w:rPr>
        <w:t>Երևան</w:t>
      </w:r>
      <w:r w:rsidRPr="006C7F71">
        <w:rPr>
          <w:rFonts w:asciiTheme="majorHAnsi" w:hAnsiTheme="majorHAnsi"/>
          <w:lang w:val="af-ZA"/>
        </w:rPr>
        <w:t xml:space="preserve"> </w:t>
      </w:r>
      <w:r w:rsidRPr="006C7F71">
        <w:rPr>
          <w:rFonts w:ascii="Sylfaen" w:hAnsi="Sylfaen" w:cs="Sylfaen"/>
          <w:lang w:val="af-ZA"/>
        </w:rPr>
        <w:t>Նալբանդյան</w:t>
      </w:r>
      <w:r w:rsidRPr="006C7F71">
        <w:rPr>
          <w:rFonts w:asciiTheme="majorHAnsi" w:hAnsiTheme="majorHAnsi"/>
          <w:lang w:val="af-ZA"/>
        </w:rPr>
        <w:t xml:space="preserve"> 130 </w:t>
      </w:r>
      <w:r w:rsidR="006C4FAE" w:rsidRPr="006C7F71">
        <w:rPr>
          <w:rFonts w:asciiTheme="majorHAnsi" w:hAnsiTheme="majorHAnsi"/>
          <w:lang w:val="af-ZA"/>
        </w:rPr>
        <w:t xml:space="preserve"> </w:t>
      </w:r>
      <w:r w:rsidR="006C4FAE" w:rsidRPr="006C7F71">
        <w:rPr>
          <w:rFonts w:ascii="Sylfaen" w:hAnsi="Sylfaen" w:cs="Sylfaen"/>
          <w:lang w:val="af-ZA"/>
        </w:rPr>
        <w:t>հասցեում</w:t>
      </w:r>
      <w:r w:rsidR="006C4FAE" w:rsidRPr="006C7F71">
        <w:rPr>
          <w:rFonts w:asciiTheme="majorHAnsi" w:hAnsiTheme="majorHAnsi"/>
          <w:lang w:val="af-ZA"/>
        </w:rPr>
        <w:t xml:space="preserve">, </w:t>
      </w:r>
      <w:r w:rsidR="006C4FAE" w:rsidRPr="006C7F71">
        <w:rPr>
          <w:rFonts w:ascii="Sylfaen" w:hAnsi="Sylfaen" w:cs="Sylfaen"/>
          <w:lang w:val="af-ZA"/>
        </w:rPr>
        <w:t>ներկայացնում</w:t>
      </w:r>
      <w:r w:rsidR="006C4FAE" w:rsidRPr="006C7F71">
        <w:rPr>
          <w:rFonts w:asciiTheme="majorHAnsi" w:hAnsiTheme="majorHAnsi"/>
          <w:lang w:val="af-ZA"/>
        </w:rPr>
        <w:t xml:space="preserve"> </w:t>
      </w:r>
      <w:r w:rsidR="006C4FAE" w:rsidRPr="006C7F71">
        <w:rPr>
          <w:rFonts w:ascii="Sylfaen" w:hAnsi="Sylfaen" w:cs="Sylfaen"/>
          <w:lang w:val="af-ZA"/>
        </w:rPr>
        <w:t>է</w:t>
      </w:r>
      <w:r w:rsidR="006C4FAE" w:rsidRPr="006C7F71">
        <w:rPr>
          <w:rFonts w:asciiTheme="majorHAnsi" w:hAnsiTheme="majorHAnsi"/>
          <w:lang w:val="af-ZA"/>
        </w:rPr>
        <w:t xml:space="preserve"> </w:t>
      </w:r>
      <w:r w:rsidR="006C7F71" w:rsidRPr="006C7F71">
        <w:rPr>
          <w:rFonts w:ascii="Sylfaen" w:hAnsi="Sylfaen" w:cs="Sylfaen"/>
          <w:lang w:val="af-ZA"/>
        </w:rPr>
        <w:t>ՀՀ ՆԳՆ ԳՀԾՁԲ-2025/ԱԽ-39</w:t>
      </w:r>
      <w:r w:rsidR="006C7F71">
        <w:rPr>
          <w:rFonts w:ascii="Sylfaen" w:hAnsi="Sylfaen" w:cs="Sylfaen"/>
          <w:lang w:val="hy-AM"/>
        </w:rPr>
        <w:t xml:space="preserve"> </w:t>
      </w:r>
      <w:r w:rsidR="006C4FAE" w:rsidRPr="006C7F71">
        <w:rPr>
          <w:rFonts w:ascii="Sylfaen" w:hAnsi="Sylfaen" w:cs="Sylfaen"/>
          <w:lang w:val="af-ZA"/>
        </w:rPr>
        <w:t>ծածկագրով</w:t>
      </w:r>
      <w:r w:rsidR="006C4FAE" w:rsidRPr="006C7F71">
        <w:rPr>
          <w:rFonts w:asciiTheme="majorHAnsi" w:hAnsiTheme="majorHAnsi"/>
          <w:lang w:val="af-ZA"/>
        </w:rPr>
        <w:t xml:space="preserve"> </w:t>
      </w:r>
      <w:r w:rsidR="006C4FAE" w:rsidRPr="006C7F71">
        <w:rPr>
          <w:rFonts w:ascii="Sylfaen" w:hAnsi="Sylfaen" w:cs="Sylfaen"/>
          <w:lang w:val="af-ZA"/>
        </w:rPr>
        <w:t>ընթացակարգի</w:t>
      </w:r>
      <w:r w:rsidR="006C4FAE" w:rsidRPr="006C7F71">
        <w:rPr>
          <w:rFonts w:asciiTheme="majorHAnsi" w:hAnsiTheme="majorHAnsi"/>
          <w:lang w:val="af-ZA"/>
        </w:rPr>
        <w:t xml:space="preserve"> </w:t>
      </w:r>
      <w:r w:rsidR="006C4FAE" w:rsidRPr="006C7F71">
        <w:rPr>
          <w:rFonts w:ascii="Sylfaen" w:hAnsi="Sylfaen" w:cs="Sylfaen"/>
          <w:lang w:val="af-ZA"/>
        </w:rPr>
        <w:t>հայտարարված</w:t>
      </w:r>
      <w:r w:rsidR="006C4FAE" w:rsidRPr="006C7F71">
        <w:rPr>
          <w:rFonts w:asciiTheme="majorHAnsi" w:hAnsiTheme="majorHAnsi"/>
          <w:lang w:val="af-ZA"/>
        </w:rPr>
        <w:t xml:space="preserve"> </w:t>
      </w:r>
      <w:r w:rsidR="006C4FAE" w:rsidRPr="006C7F71">
        <w:rPr>
          <w:rFonts w:ascii="Sylfaen" w:hAnsi="Sylfaen" w:cs="Sylfaen"/>
          <w:lang w:val="af-ZA"/>
        </w:rPr>
        <w:t>պայմանագիր</w:t>
      </w:r>
      <w:r w:rsidR="006C4FAE" w:rsidRPr="006C7F71">
        <w:rPr>
          <w:rFonts w:asciiTheme="majorHAnsi" w:hAnsiTheme="majorHAnsi"/>
          <w:lang w:val="af-ZA"/>
        </w:rPr>
        <w:t xml:space="preserve"> </w:t>
      </w:r>
      <w:r w:rsidR="006C4FAE" w:rsidRPr="006C7F71">
        <w:rPr>
          <w:rFonts w:ascii="Sylfaen" w:hAnsi="Sylfaen" w:cs="Sylfaen"/>
          <w:lang w:val="af-ZA"/>
        </w:rPr>
        <w:t>կնքելու</w:t>
      </w:r>
      <w:r w:rsidR="006C4FAE" w:rsidRPr="006C7F71">
        <w:rPr>
          <w:rFonts w:asciiTheme="majorHAnsi" w:hAnsiTheme="majorHAnsi"/>
          <w:lang w:val="af-ZA"/>
        </w:rPr>
        <w:t xml:space="preserve"> </w:t>
      </w:r>
      <w:r w:rsidR="006C4FAE" w:rsidRPr="006C7F71">
        <w:rPr>
          <w:rFonts w:ascii="Sylfaen" w:hAnsi="Sylfaen" w:cs="Sylfaen"/>
          <w:lang w:val="af-ZA"/>
        </w:rPr>
        <w:t>որոշման</w:t>
      </w:r>
      <w:r w:rsidR="006C4FAE" w:rsidRPr="006C7F71">
        <w:rPr>
          <w:rFonts w:asciiTheme="majorHAnsi" w:hAnsiTheme="majorHAnsi"/>
          <w:lang w:val="af-ZA"/>
        </w:rPr>
        <w:t xml:space="preserve"> </w:t>
      </w:r>
      <w:r w:rsidR="006C4FAE" w:rsidRPr="006C7F71">
        <w:rPr>
          <w:rFonts w:ascii="Sylfaen" w:hAnsi="Sylfaen" w:cs="Sylfaen"/>
          <w:lang w:val="af-ZA"/>
        </w:rPr>
        <w:t>մասին</w:t>
      </w:r>
      <w:r w:rsidR="006C4FAE" w:rsidRPr="006C7F71">
        <w:rPr>
          <w:rFonts w:asciiTheme="majorHAnsi" w:hAnsiTheme="majorHAnsi"/>
          <w:lang w:val="af-ZA"/>
        </w:rPr>
        <w:t xml:space="preserve"> </w:t>
      </w:r>
      <w:r w:rsidR="006C4FAE" w:rsidRPr="006C7F71">
        <w:rPr>
          <w:rFonts w:ascii="Sylfaen" w:hAnsi="Sylfaen" w:cs="Sylfaen"/>
          <w:lang w:val="af-ZA"/>
        </w:rPr>
        <w:t>համառոտ</w:t>
      </w:r>
      <w:r w:rsidR="006C4FAE" w:rsidRPr="006C7F71">
        <w:rPr>
          <w:rFonts w:asciiTheme="majorHAnsi" w:hAnsiTheme="majorHAnsi"/>
          <w:lang w:val="af-ZA"/>
        </w:rPr>
        <w:t xml:space="preserve"> </w:t>
      </w:r>
      <w:r w:rsidR="006C4FAE" w:rsidRPr="006C7F71">
        <w:rPr>
          <w:rFonts w:ascii="Sylfaen" w:hAnsi="Sylfaen" w:cs="Sylfaen"/>
          <w:lang w:val="af-ZA"/>
        </w:rPr>
        <w:t>տեղեկատվությունը։</w:t>
      </w:r>
      <w:r w:rsidRPr="006C7F71">
        <w:rPr>
          <w:rFonts w:asciiTheme="majorHAnsi" w:hAnsiTheme="majorHAnsi"/>
          <w:lang w:val="af-ZA"/>
        </w:rPr>
        <w:t xml:space="preserve"> </w:t>
      </w:r>
    </w:p>
    <w:p w14:paraId="5BAB3E10" w14:textId="760C62DD" w:rsidR="006C4FAE" w:rsidRPr="006C7F71" w:rsidRDefault="006C4FAE" w:rsidP="00A61ED7">
      <w:pPr>
        <w:jc w:val="both"/>
        <w:rPr>
          <w:rFonts w:asciiTheme="majorHAnsi" w:hAnsiTheme="majorHAnsi"/>
          <w:lang w:val="af-ZA"/>
        </w:rPr>
      </w:pPr>
      <w:bookmarkStart w:id="0" w:name="_GoBack"/>
      <w:bookmarkEnd w:id="0"/>
      <w:r w:rsidRPr="006C7F71">
        <w:rPr>
          <w:rFonts w:ascii="Sylfaen" w:hAnsi="Sylfaen" w:cs="Sylfaen"/>
          <w:lang w:val="af-ZA"/>
        </w:rPr>
        <w:t>Գնահատող</w:t>
      </w:r>
      <w:r w:rsidRPr="006C7F71">
        <w:rPr>
          <w:rFonts w:asciiTheme="majorHAnsi" w:hAnsiTheme="majorHAnsi"/>
          <w:lang w:val="af-ZA"/>
        </w:rPr>
        <w:t xml:space="preserve"> </w:t>
      </w:r>
      <w:r w:rsidRPr="006C7F71">
        <w:rPr>
          <w:rFonts w:ascii="Sylfaen" w:hAnsi="Sylfaen" w:cs="Sylfaen"/>
          <w:lang w:val="af-ZA"/>
        </w:rPr>
        <w:t>հանձնաժողովի</w:t>
      </w:r>
      <w:r w:rsidRPr="006C7F71">
        <w:rPr>
          <w:rFonts w:asciiTheme="majorHAnsi" w:hAnsiTheme="majorHAnsi"/>
          <w:lang w:val="af-ZA"/>
        </w:rPr>
        <w:t xml:space="preserve"> 2025 </w:t>
      </w:r>
      <w:r w:rsidRPr="006C7F71">
        <w:rPr>
          <w:rFonts w:ascii="Sylfaen" w:hAnsi="Sylfaen" w:cs="Sylfaen"/>
          <w:lang w:val="af-ZA"/>
        </w:rPr>
        <w:t>թվականի</w:t>
      </w:r>
      <w:r w:rsidR="006C7F71" w:rsidRPr="006C7F71">
        <w:rPr>
          <w:rFonts w:asciiTheme="majorHAnsi" w:hAnsiTheme="majorHAnsi"/>
          <w:lang w:val="af-ZA"/>
        </w:rPr>
        <w:t xml:space="preserve"> </w:t>
      </w:r>
      <w:r w:rsidR="006C7F71" w:rsidRPr="006C7F71">
        <w:rPr>
          <w:rFonts w:ascii="Sylfaen" w:hAnsi="Sylfaen" w:cs="Sylfaen"/>
          <w:lang w:val="af-ZA"/>
        </w:rPr>
        <w:t>հոկտեմբերի</w:t>
      </w:r>
      <w:r w:rsidR="006C7F71">
        <w:rPr>
          <w:rFonts w:asciiTheme="majorHAnsi" w:hAnsiTheme="majorHAnsi"/>
          <w:lang w:val="af-ZA"/>
        </w:rPr>
        <w:t xml:space="preserve">  14</w:t>
      </w:r>
      <w:r w:rsidRPr="006C7F71">
        <w:rPr>
          <w:rFonts w:asciiTheme="majorHAnsi" w:hAnsiTheme="majorHAnsi"/>
          <w:lang w:val="hy-AM"/>
        </w:rPr>
        <w:t>-</w:t>
      </w:r>
      <w:r w:rsidRPr="006C7F71">
        <w:rPr>
          <w:rFonts w:ascii="Sylfaen" w:hAnsi="Sylfaen" w:cs="Sylfaen"/>
          <w:lang w:val="hy-AM"/>
        </w:rPr>
        <w:t>ի</w:t>
      </w:r>
      <w:r w:rsidRPr="006C7F71">
        <w:rPr>
          <w:rFonts w:asciiTheme="majorHAnsi" w:hAnsiTheme="majorHAnsi"/>
          <w:lang w:val="hy-AM"/>
        </w:rPr>
        <w:t xml:space="preserve"> </w:t>
      </w:r>
      <w:r w:rsidRPr="006C7F71">
        <w:rPr>
          <w:rFonts w:ascii="Sylfaen" w:hAnsi="Sylfaen" w:cs="Sylfaen"/>
          <w:lang w:val="hy-AM"/>
        </w:rPr>
        <w:t>որոշմամբ</w:t>
      </w:r>
      <w:r w:rsidRPr="006C7F71">
        <w:rPr>
          <w:rFonts w:asciiTheme="majorHAnsi" w:hAnsiTheme="majorHAnsi"/>
          <w:lang w:val="af-ZA"/>
        </w:rPr>
        <w:t xml:space="preserve"> </w:t>
      </w:r>
      <w:r w:rsidRPr="006C7F71">
        <w:rPr>
          <w:rFonts w:ascii="Sylfaen" w:hAnsi="Sylfaen" w:cs="Sylfaen"/>
          <w:lang w:val="af-ZA"/>
        </w:rPr>
        <w:t>հաստատվել</w:t>
      </w:r>
      <w:r w:rsidRPr="006C7F71">
        <w:rPr>
          <w:rFonts w:asciiTheme="majorHAnsi" w:hAnsiTheme="majorHAnsi"/>
          <w:lang w:val="af-ZA"/>
        </w:rPr>
        <w:t xml:space="preserve"> </w:t>
      </w:r>
      <w:r w:rsidRPr="006C7F71">
        <w:rPr>
          <w:rFonts w:ascii="Sylfaen" w:hAnsi="Sylfaen" w:cs="Sylfaen"/>
          <w:lang w:val="af-ZA"/>
        </w:rPr>
        <w:t>են</w:t>
      </w:r>
      <w:r w:rsidRPr="006C7F71">
        <w:rPr>
          <w:rFonts w:asciiTheme="majorHAnsi" w:hAnsiTheme="majorHAnsi"/>
          <w:lang w:val="af-ZA"/>
        </w:rPr>
        <w:t xml:space="preserve"> </w:t>
      </w:r>
      <w:r w:rsidRPr="006C7F71">
        <w:rPr>
          <w:rFonts w:ascii="Sylfaen" w:hAnsi="Sylfaen" w:cs="Sylfaen"/>
          <w:lang w:val="af-ZA"/>
        </w:rPr>
        <w:t>ընթացակարգի</w:t>
      </w:r>
      <w:r w:rsidRPr="006C7F71">
        <w:rPr>
          <w:rFonts w:asciiTheme="majorHAnsi" w:hAnsiTheme="majorHAnsi"/>
          <w:lang w:val="af-ZA"/>
        </w:rPr>
        <w:t xml:space="preserve"> </w:t>
      </w:r>
      <w:r w:rsidRPr="006C7F71">
        <w:rPr>
          <w:rFonts w:ascii="Sylfaen" w:hAnsi="Sylfaen" w:cs="Sylfaen"/>
          <w:lang w:val="af-ZA"/>
        </w:rPr>
        <w:t>բոլոր</w:t>
      </w:r>
      <w:r w:rsidRPr="006C7F71">
        <w:rPr>
          <w:rFonts w:asciiTheme="majorHAnsi" w:hAnsiTheme="majorHAnsi"/>
          <w:lang w:val="af-ZA"/>
        </w:rPr>
        <w:t xml:space="preserve"> </w:t>
      </w:r>
      <w:r w:rsidRPr="006C7F71">
        <w:rPr>
          <w:rFonts w:ascii="Sylfaen" w:hAnsi="Sylfaen" w:cs="Sylfaen"/>
          <w:lang w:val="af-ZA"/>
        </w:rPr>
        <w:t>մասնակիցների</w:t>
      </w:r>
      <w:r w:rsidRPr="006C7F71">
        <w:rPr>
          <w:rFonts w:asciiTheme="majorHAnsi" w:hAnsiTheme="majorHAnsi"/>
          <w:lang w:val="af-ZA"/>
        </w:rPr>
        <w:t xml:space="preserve"> </w:t>
      </w:r>
      <w:r w:rsidRPr="006C7F71">
        <w:rPr>
          <w:rFonts w:ascii="Sylfaen" w:hAnsi="Sylfaen" w:cs="Sylfaen"/>
          <w:lang w:val="af-ZA"/>
        </w:rPr>
        <w:t>կողմից</w:t>
      </w:r>
      <w:r w:rsidRPr="006C7F71">
        <w:rPr>
          <w:rFonts w:asciiTheme="majorHAnsi" w:hAnsiTheme="majorHAnsi"/>
          <w:lang w:val="af-ZA"/>
        </w:rPr>
        <w:t xml:space="preserve"> </w:t>
      </w:r>
      <w:r w:rsidRPr="006C7F71">
        <w:rPr>
          <w:rFonts w:ascii="Sylfaen" w:hAnsi="Sylfaen" w:cs="Sylfaen"/>
          <w:lang w:val="af-ZA"/>
        </w:rPr>
        <w:t>ներկայացված</w:t>
      </w:r>
      <w:r w:rsidRPr="006C7F71">
        <w:rPr>
          <w:rFonts w:asciiTheme="majorHAnsi" w:hAnsiTheme="majorHAnsi"/>
          <w:lang w:val="af-ZA"/>
        </w:rPr>
        <w:t xml:space="preserve"> </w:t>
      </w:r>
      <w:r w:rsidRPr="006C7F71">
        <w:rPr>
          <w:rFonts w:ascii="Sylfaen" w:hAnsi="Sylfaen" w:cs="Sylfaen"/>
          <w:lang w:val="af-ZA"/>
        </w:rPr>
        <w:t>հայտերի</w:t>
      </w:r>
      <w:r w:rsidRPr="006C7F71">
        <w:rPr>
          <w:rFonts w:asciiTheme="majorHAnsi" w:hAnsiTheme="majorHAnsi"/>
          <w:lang w:val="af-ZA"/>
        </w:rPr>
        <w:t xml:space="preserve">` </w:t>
      </w:r>
      <w:r w:rsidRPr="006C7F71">
        <w:rPr>
          <w:rFonts w:ascii="Sylfaen" w:hAnsi="Sylfaen" w:cs="Sylfaen"/>
          <w:lang w:val="af-ZA"/>
        </w:rPr>
        <w:t>հրավերի</w:t>
      </w:r>
      <w:r w:rsidRPr="006C7F71">
        <w:rPr>
          <w:rFonts w:asciiTheme="majorHAnsi" w:hAnsiTheme="majorHAnsi"/>
          <w:lang w:val="af-ZA"/>
        </w:rPr>
        <w:t xml:space="preserve"> </w:t>
      </w:r>
      <w:r w:rsidRPr="006C7F71">
        <w:rPr>
          <w:rFonts w:ascii="Sylfaen" w:hAnsi="Sylfaen" w:cs="Sylfaen"/>
          <w:lang w:val="af-ZA"/>
        </w:rPr>
        <w:t>պահանջներին</w:t>
      </w:r>
      <w:r w:rsidRPr="006C7F71">
        <w:rPr>
          <w:rFonts w:asciiTheme="majorHAnsi" w:hAnsiTheme="majorHAnsi"/>
          <w:lang w:val="af-ZA"/>
        </w:rPr>
        <w:t xml:space="preserve"> </w:t>
      </w:r>
      <w:r w:rsidRPr="006C7F71">
        <w:rPr>
          <w:rFonts w:ascii="Sylfaen" w:hAnsi="Sylfaen" w:cs="Sylfaen"/>
          <w:lang w:val="af-ZA"/>
        </w:rPr>
        <w:t>համապատասխանության</w:t>
      </w:r>
      <w:r w:rsidRPr="006C7F71">
        <w:rPr>
          <w:rFonts w:asciiTheme="majorHAnsi" w:hAnsiTheme="majorHAnsi"/>
          <w:lang w:val="af-ZA"/>
        </w:rPr>
        <w:t xml:space="preserve"> </w:t>
      </w:r>
      <w:r w:rsidRPr="006C7F71">
        <w:rPr>
          <w:rFonts w:ascii="Sylfaen" w:hAnsi="Sylfaen" w:cs="Sylfaen"/>
          <w:lang w:val="af-ZA"/>
        </w:rPr>
        <w:t>գնահատման</w:t>
      </w:r>
      <w:r w:rsidRPr="006C7F71">
        <w:rPr>
          <w:rFonts w:asciiTheme="majorHAnsi" w:hAnsiTheme="majorHAnsi"/>
          <w:lang w:val="af-ZA"/>
        </w:rPr>
        <w:t xml:space="preserve"> </w:t>
      </w:r>
      <w:r w:rsidRPr="006C7F71">
        <w:rPr>
          <w:rFonts w:ascii="Sylfaen" w:hAnsi="Sylfaen" w:cs="Sylfaen"/>
          <w:lang w:val="af-ZA"/>
        </w:rPr>
        <w:t>արդյունքները։</w:t>
      </w:r>
      <w:r w:rsidRPr="006C7F71">
        <w:rPr>
          <w:rFonts w:asciiTheme="majorHAnsi" w:hAnsiTheme="majorHAnsi"/>
          <w:lang w:val="af-ZA"/>
        </w:rPr>
        <w:t xml:space="preserve"> </w:t>
      </w:r>
      <w:r w:rsidRPr="006C7F71">
        <w:rPr>
          <w:rFonts w:ascii="Sylfaen" w:hAnsi="Sylfaen" w:cs="Sylfaen"/>
          <w:lang w:val="af-ZA"/>
        </w:rPr>
        <w:t>Համաձյան</w:t>
      </w:r>
      <w:r w:rsidRPr="006C7F71">
        <w:rPr>
          <w:rFonts w:asciiTheme="majorHAnsi" w:hAnsiTheme="majorHAnsi"/>
          <w:lang w:val="af-ZA"/>
        </w:rPr>
        <w:t xml:space="preserve"> </w:t>
      </w:r>
      <w:r w:rsidRPr="006C7F71">
        <w:rPr>
          <w:rFonts w:ascii="Sylfaen" w:hAnsi="Sylfaen" w:cs="Sylfaen"/>
          <w:lang w:val="af-ZA"/>
        </w:rPr>
        <w:t>որի</w:t>
      </w:r>
      <w:r w:rsidRPr="006C7F71">
        <w:rPr>
          <w:rFonts w:asciiTheme="majorHAnsi" w:hAnsiTheme="majorHAnsi"/>
          <w:lang w:val="af-ZA"/>
        </w:rPr>
        <w:t>`</w:t>
      </w:r>
    </w:p>
    <w:p w14:paraId="5378CB1F" w14:textId="11EF2B11" w:rsidR="006C4FAE" w:rsidRPr="006C7F71" w:rsidRDefault="006C4FAE" w:rsidP="00A61ED7">
      <w:pPr>
        <w:jc w:val="center"/>
        <w:rPr>
          <w:rFonts w:asciiTheme="majorHAnsi" w:hAnsiTheme="majorHAnsi"/>
          <w:lang w:val="af-ZA"/>
        </w:rPr>
      </w:pPr>
      <w:r w:rsidRPr="006C7F71">
        <w:rPr>
          <w:rFonts w:asciiTheme="majorHAnsi" w:hAnsiTheme="majorHAnsi"/>
          <w:lang w:val="af-ZA"/>
        </w:rPr>
        <w:t>ОБЪЯВЛЕНИЕ</w:t>
      </w:r>
      <w:r w:rsidR="00AD4F54" w:rsidRPr="006C7F71">
        <w:rPr>
          <w:rFonts w:asciiTheme="majorHAnsi" w:hAnsiTheme="majorHAnsi"/>
          <w:lang w:val="af-ZA"/>
        </w:rPr>
        <w:t xml:space="preserve"> </w:t>
      </w:r>
    </w:p>
    <w:p w14:paraId="5C153FE6" w14:textId="77777777" w:rsidR="006C4FAE" w:rsidRPr="006C7F71" w:rsidRDefault="006C4FAE" w:rsidP="00A61ED7">
      <w:pPr>
        <w:jc w:val="center"/>
        <w:rPr>
          <w:rFonts w:asciiTheme="majorHAnsi" w:hAnsiTheme="majorHAnsi"/>
          <w:lang w:val="af-ZA"/>
        </w:rPr>
      </w:pPr>
      <w:r w:rsidRPr="006C7F71">
        <w:rPr>
          <w:rFonts w:asciiTheme="majorHAnsi" w:hAnsiTheme="majorHAnsi"/>
          <w:lang w:val="af-ZA"/>
        </w:rPr>
        <w:t>о решении заключения договора</w:t>
      </w:r>
    </w:p>
    <w:p w14:paraId="7F5B6EA9" w14:textId="4ADA1B02" w:rsidR="006C4FAE" w:rsidRPr="006C7F71" w:rsidRDefault="006C4FAE" w:rsidP="00A260C4">
      <w:pPr>
        <w:jc w:val="center"/>
        <w:rPr>
          <w:rFonts w:asciiTheme="majorHAnsi" w:hAnsiTheme="majorHAnsi"/>
          <w:lang w:val="af-ZA"/>
        </w:rPr>
      </w:pPr>
      <w:r w:rsidRPr="006C7F71">
        <w:rPr>
          <w:rFonts w:asciiTheme="majorHAnsi" w:hAnsiTheme="majorHAnsi"/>
          <w:lang w:val="af-ZA"/>
        </w:rPr>
        <w:t xml:space="preserve">Код процедуры </w:t>
      </w:r>
      <w:r w:rsidR="006C7F71" w:rsidRPr="006C7F71">
        <w:rPr>
          <w:rFonts w:ascii="Sylfaen" w:hAnsi="Sylfaen" w:cs="Sylfaen"/>
          <w:lang w:val="af-ZA"/>
        </w:rPr>
        <w:t>ՀՀ ՆԳՆ ԳՀԾՁԲ-2025/ԱԽ-39</w:t>
      </w:r>
    </w:p>
    <w:p w14:paraId="7C0279E9" w14:textId="3EEB8A80" w:rsidR="00A61ED7" w:rsidRPr="006C7F71" w:rsidRDefault="00A61ED7" w:rsidP="00A61ED7">
      <w:pPr>
        <w:jc w:val="both"/>
        <w:rPr>
          <w:rFonts w:asciiTheme="majorHAnsi" w:hAnsiTheme="majorHAnsi"/>
          <w:lang w:val="af-ZA"/>
        </w:rPr>
      </w:pPr>
      <w:r w:rsidRPr="006C7F71">
        <w:rPr>
          <w:rFonts w:asciiTheme="majorHAnsi" w:hAnsiTheme="majorHAnsi"/>
          <w:lang w:val="af-ZA"/>
        </w:rPr>
        <w:t xml:space="preserve">Заказчик: Министерство внутренних дел Республики Армения, расположенное в городе Ереване. Ереван, Налбандяна 130, представляет краткую информацию о решении о заключении договора, объявленного в соответствии с процедурным кодом </w:t>
      </w:r>
      <w:r w:rsidR="006C7F71" w:rsidRPr="006C7F71">
        <w:rPr>
          <w:rFonts w:ascii="Sylfaen" w:hAnsi="Sylfaen" w:cs="Sylfaen"/>
          <w:lang w:val="af-ZA"/>
        </w:rPr>
        <w:t>ՀՀ ՆԳՆ ԳՀԾՁԲ-2025/ԱԽ-39</w:t>
      </w:r>
      <w:r w:rsidR="006C7F71">
        <w:rPr>
          <w:rFonts w:ascii="Sylfaen" w:hAnsi="Sylfaen" w:cs="Sylfaen"/>
          <w:lang w:val="hy-AM"/>
        </w:rPr>
        <w:t xml:space="preserve"> </w:t>
      </w:r>
      <w:r w:rsidRPr="006C7F71">
        <w:rPr>
          <w:rFonts w:asciiTheme="majorHAnsi" w:hAnsiTheme="majorHAnsi"/>
          <w:lang w:val="af-ZA"/>
        </w:rPr>
        <w:t xml:space="preserve"> Министерства внутренних дел Республики Армения.</w:t>
      </w:r>
    </w:p>
    <w:p w14:paraId="38FCA8C8" w14:textId="1A292BC0" w:rsidR="006C4FAE" w:rsidRPr="006C7F71" w:rsidRDefault="006C4FAE" w:rsidP="00A61ED7">
      <w:pPr>
        <w:jc w:val="both"/>
        <w:rPr>
          <w:rFonts w:asciiTheme="majorHAnsi" w:hAnsiTheme="majorHAnsi"/>
          <w:lang w:val="af-ZA"/>
        </w:rPr>
      </w:pPr>
      <w:r w:rsidRPr="006C7F71">
        <w:rPr>
          <w:rFonts w:asciiTheme="majorHAnsi" w:hAnsiTheme="majorHAnsi"/>
          <w:lang w:val="af-ZA"/>
        </w:rPr>
        <w:t xml:space="preserve">Решением Оценочной комиссии № 2 от </w:t>
      </w:r>
      <w:r w:rsidR="006C7F71">
        <w:rPr>
          <w:rFonts w:asciiTheme="majorHAnsi" w:hAnsiTheme="majorHAnsi"/>
          <w:lang w:val="af-ZA"/>
        </w:rPr>
        <w:t>14</w:t>
      </w:r>
      <w:r w:rsidR="00B14E37" w:rsidRPr="006C7F71">
        <w:rPr>
          <w:rFonts w:ascii="MS Mincho" w:eastAsia="MS Mincho" w:hAnsi="MS Mincho" w:cs="MS Mincho" w:hint="eastAsia"/>
          <w:lang w:val="af-ZA"/>
        </w:rPr>
        <w:t>․</w:t>
      </w:r>
      <w:r w:rsidR="006C7F71">
        <w:rPr>
          <w:rFonts w:asciiTheme="majorHAnsi" w:hAnsiTheme="majorHAnsi"/>
          <w:lang w:val="af-ZA"/>
        </w:rPr>
        <w:t>10</w:t>
      </w:r>
      <w:r w:rsidR="00F53F37" w:rsidRPr="006C7F71">
        <w:rPr>
          <w:rFonts w:asciiTheme="majorHAnsi" w:hAnsiTheme="majorHAnsi"/>
          <w:lang w:val="ru-RU"/>
        </w:rPr>
        <w:t>.</w:t>
      </w:r>
      <w:r w:rsidRPr="006C7F71">
        <w:rPr>
          <w:rFonts w:asciiTheme="majorHAnsi" w:hAnsiTheme="majorHAnsi"/>
          <w:lang w:val="af-ZA"/>
        </w:rPr>
        <w:t>2025 года утверждены результаты оценки соответствия поданых всеми участниками процедуры заявок требованиям приглашения.предметом закупки является приобретение услуг услуг по проведению экспертизы технической безопасности проектов лифтов для десяти детских садов г. Еревана.</w:t>
      </w:r>
    </w:p>
    <w:p w14:paraId="18421E95" w14:textId="77777777" w:rsidR="00F53F37" w:rsidRPr="006C7F71" w:rsidRDefault="00F53F37" w:rsidP="00F53F37">
      <w:pPr>
        <w:pStyle w:val="BodyTextIndent3"/>
        <w:rPr>
          <w:rFonts w:asciiTheme="majorHAnsi" w:hAnsiTheme="majorHAnsi" w:cs="Sylfaen"/>
          <w:b w:val="0"/>
          <w:i w:val="0"/>
          <w:sz w:val="20"/>
          <w:u w:val="none"/>
          <w:lang w:val="af-ZA"/>
        </w:rPr>
      </w:pPr>
      <w:r w:rsidRPr="006C7F71">
        <w:rPr>
          <w:rFonts w:ascii="Sylfaen" w:hAnsi="Sylfaen" w:cs="Sylfaen"/>
          <w:i w:val="0"/>
          <w:sz w:val="21"/>
          <w:szCs w:val="21"/>
          <w:u w:val="none"/>
          <w:lang w:val="hy-AM"/>
        </w:rPr>
        <w:t>Չափաբաժին</w:t>
      </w:r>
      <w:r w:rsidRPr="006C7F71">
        <w:rPr>
          <w:rFonts w:asciiTheme="majorHAnsi" w:hAnsiTheme="majorHAnsi" w:cs="Sylfaen"/>
          <w:i w:val="0"/>
          <w:sz w:val="21"/>
          <w:szCs w:val="21"/>
          <w:u w:val="none"/>
          <w:lang w:val="hy-AM"/>
        </w:rPr>
        <w:t xml:space="preserve"> 1. </w:t>
      </w:r>
    </w:p>
    <w:tbl>
      <w:tblPr>
        <w:tblW w:w="11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2743"/>
        <w:gridCol w:w="2281"/>
        <w:gridCol w:w="2356"/>
        <w:gridCol w:w="3047"/>
      </w:tblGrid>
      <w:tr w:rsidR="00F53F37" w:rsidRPr="006C7F71" w14:paraId="2250BDFA" w14:textId="77777777" w:rsidTr="001408F8">
        <w:trPr>
          <w:trHeight w:val="626"/>
          <w:jc w:val="center"/>
        </w:trPr>
        <w:tc>
          <w:tcPr>
            <w:tcW w:w="598" w:type="dxa"/>
            <w:shd w:val="clear" w:color="auto" w:fill="auto"/>
            <w:vAlign w:val="center"/>
          </w:tcPr>
          <w:p w14:paraId="3B9BF938" w14:textId="77777777" w:rsidR="00F53F37" w:rsidRPr="006C7F71" w:rsidRDefault="00F53F37" w:rsidP="00AA1DA2">
            <w:pPr>
              <w:jc w:val="center"/>
              <w:rPr>
                <w:rFonts w:asciiTheme="majorHAnsi" w:hAnsiTheme="majorHAnsi"/>
                <w:b/>
                <w:sz w:val="20"/>
                <w:lang w:val="af-ZA"/>
              </w:rPr>
            </w:pPr>
            <w:r w:rsidRPr="006C7F71">
              <w:rPr>
                <w:rFonts w:ascii="Sylfaen" w:hAnsi="Sylfaen" w:cs="Sylfaen"/>
                <w:b/>
                <w:sz w:val="20"/>
                <w:lang w:val="af-ZA"/>
              </w:rPr>
              <w:t>Հ</w:t>
            </w:r>
            <w:r w:rsidRPr="006C7F71">
              <w:rPr>
                <w:rFonts w:asciiTheme="majorHAnsi" w:hAnsiTheme="majorHAnsi"/>
                <w:b/>
                <w:sz w:val="20"/>
                <w:lang w:val="af-ZA"/>
              </w:rPr>
              <w:t>/</w:t>
            </w:r>
            <w:r w:rsidRPr="006C7F71">
              <w:rPr>
                <w:rFonts w:ascii="Sylfaen" w:hAnsi="Sylfaen" w:cs="Sylfaen"/>
                <w:b/>
                <w:sz w:val="20"/>
                <w:lang w:val="af-ZA"/>
              </w:rPr>
              <w:t>Հ</w:t>
            </w:r>
          </w:p>
        </w:tc>
        <w:tc>
          <w:tcPr>
            <w:tcW w:w="2743" w:type="dxa"/>
            <w:shd w:val="clear" w:color="auto" w:fill="auto"/>
            <w:vAlign w:val="center"/>
          </w:tcPr>
          <w:p w14:paraId="69B4B0EF" w14:textId="77777777" w:rsidR="00F53F37" w:rsidRPr="006C7F71" w:rsidRDefault="00F53F37" w:rsidP="00AA1DA2">
            <w:pPr>
              <w:jc w:val="center"/>
              <w:rPr>
                <w:rFonts w:asciiTheme="majorHAnsi" w:hAnsiTheme="majorHAnsi"/>
                <w:b/>
                <w:sz w:val="20"/>
                <w:lang w:val="af-ZA"/>
              </w:rPr>
            </w:pPr>
            <w:r w:rsidRPr="006C7F71">
              <w:rPr>
                <w:rFonts w:ascii="Sylfaen" w:hAnsi="Sylfaen" w:cs="Sylfaen"/>
                <w:b/>
                <w:sz w:val="20"/>
                <w:lang w:val="af-ZA"/>
              </w:rPr>
              <w:t>Մասնակցի</w:t>
            </w:r>
            <w:r w:rsidRPr="006C7F71">
              <w:rPr>
                <w:rFonts w:asciiTheme="majorHAnsi" w:hAnsiTheme="majorHAnsi"/>
                <w:b/>
                <w:sz w:val="20"/>
                <w:lang w:val="af-ZA"/>
              </w:rPr>
              <w:t xml:space="preserve"> </w:t>
            </w:r>
            <w:r w:rsidRPr="006C7F71">
              <w:rPr>
                <w:rFonts w:ascii="Sylfaen" w:hAnsi="Sylfaen" w:cs="Sylfaen"/>
                <w:b/>
                <w:sz w:val="20"/>
                <w:lang w:val="af-ZA"/>
              </w:rPr>
              <w:t>անվանումը</w:t>
            </w:r>
            <w:r w:rsidRPr="006C7F71">
              <w:rPr>
                <w:rFonts w:asciiTheme="majorHAnsi" w:hAnsiTheme="majorHAnsi"/>
                <w:b/>
                <w:sz w:val="20"/>
                <w:lang w:val="af-ZA"/>
              </w:rPr>
              <w:t xml:space="preserve"> </w:t>
            </w:r>
          </w:p>
          <w:p w14:paraId="53F4A7A0" w14:textId="77777777" w:rsidR="00F53F37" w:rsidRPr="006C7F71" w:rsidRDefault="00F53F37" w:rsidP="00AA1DA2">
            <w:pPr>
              <w:jc w:val="center"/>
              <w:rPr>
                <w:rFonts w:asciiTheme="majorHAnsi" w:hAnsiTheme="majorHAnsi"/>
                <w:b/>
                <w:sz w:val="20"/>
                <w:lang w:val="af-ZA"/>
              </w:rPr>
            </w:pPr>
          </w:p>
        </w:tc>
        <w:tc>
          <w:tcPr>
            <w:tcW w:w="2281" w:type="dxa"/>
            <w:shd w:val="clear" w:color="auto" w:fill="auto"/>
            <w:vAlign w:val="center"/>
          </w:tcPr>
          <w:p w14:paraId="6BCF870E" w14:textId="77777777" w:rsidR="00F53F37" w:rsidRPr="006C7F71" w:rsidRDefault="00F53F37" w:rsidP="00AA1DA2">
            <w:pPr>
              <w:jc w:val="center"/>
              <w:rPr>
                <w:rFonts w:asciiTheme="majorHAnsi" w:hAnsiTheme="majorHAnsi"/>
                <w:b/>
                <w:sz w:val="20"/>
                <w:lang w:val="af-ZA"/>
              </w:rPr>
            </w:pPr>
            <w:r w:rsidRPr="006C7F71">
              <w:rPr>
                <w:rFonts w:ascii="Sylfaen" w:hAnsi="Sylfaen" w:cs="Sylfaen"/>
                <w:b/>
                <w:sz w:val="20"/>
                <w:lang w:val="af-ZA"/>
              </w:rPr>
              <w:t>Հրավերի</w:t>
            </w:r>
            <w:r w:rsidRPr="006C7F71">
              <w:rPr>
                <w:rFonts w:asciiTheme="majorHAnsi" w:hAnsiTheme="majorHAnsi"/>
                <w:b/>
                <w:sz w:val="20"/>
                <w:lang w:val="af-ZA"/>
              </w:rPr>
              <w:t xml:space="preserve"> </w:t>
            </w:r>
            <w:r w:rsidRPr="006C7F71">
              <w:rPr>
                <w:rFonts w:ascii="Sylfaen" w:hAnsi="Sylfaen" w:cs="Sylfaen"/>
                <w:b/>
                <w:sz w:val="20"/>
                <w:lang w:val="af-ZA"/>
              </w:rPr>
              <w:t>պահանջներին</w:t>
            </w:r>
            <w:r w:rsidRPr="006C7F71">
              <w:rPr>
                <w:rFonts w:asciiTheme="majorHAnsi" w:hAnsiTheme="majorHAnsi"/>
                <w:b/>
                <w:sz w:val="20"/>
                <w:lang w:val="af-ZA"/>
              </w:rPr>
              <w:t xml:space="preserve"> </w:t>
            </w:r>
            <w:r w:rsidRPr="006C7F71">
              <w:rPr>
                <w:rFonts w:ascii="Sylfaen" w:hAnsi="Sylfaen" w:cs="Sylfaen"/>
                <w:b/>
                <w:sz w:val="20"/>
                <w:lang w:val="af-ZA"/>
              </w:rPr>
              <w:t>համապատասխանող</w:t>
            </w:r>
            <w:r w:rsidRPr="006C7F71">
              <w:rPr>
                <w:rFonts w:asciiTheme="majorHAnsi" w:hAnsiTheme="majorHAnsi"/>
                <w:b/>
                <w:sz w:val="20"/>
                <w:lang w:val="af-ZA"/>
              </w:rPr>
              <w:t xml:space="preserve"> </w:t>
            </w:r>
            <w:r w:rsidRPr="006C7F71">
              <w:rPr>
                <w:rFonts w:ascii="Sylfaen" w:hAnsi="Sylfaen" w:cs="Sylfaen"/>
                <w:b/>
                <w:sz w:val="20"/>
                <w:lang w:val="af-ZA"/>
              </w:rPr>
              <w:t>հայտեր</w:t>
            </w:r>
            <w:r w:rsidRPr="006C7F71">
              <w:rPr>
                <w:rFonts w:asciiTheme="majorHAnsi" w:hAnsiTheme="majorHAnsi"/>
                <w:b/>
                <w:sz w:val="20"/>
                <w:lang w:val="af-ZA"/>
              </w:rPr>
              <w:t xml:space="preserve"> </w:t>
            </w:r>
          </w:p>
          <w:p w14:paraId="137D0D70" w14:textId="77777777" w:rsidR="00F53F37" w:rsidRPr="006C7F71" w:rsidRDefault="00F53F37" w:rsidP="00AA1DA2">
            <w:pPr>
              <w:jc w:val="center"/>
              <w:rPr>
                <w:rFonts w:asciiTheme="majorHAnsi" w:hAnsiTheme="majorHAnsi"/>
                <w:b/>
                <w:sz w:val="20"/>
                <w:lang w:val="af-ZA"/>
              </w:rPr>
            </w:pPr>
          </w:p>
        </w:tc>
        <w:tc>
          <w:tcPr>
            <w:tcW w:w="2356" w:type="dxa"/>
            <w:shd w:val="clear" w:color="auto" w:fill="auto"/>
            <w:vAlign w:val="center"/>
          </w:tcPr>
          <w:p w14:paraId="3F794426" w14:textId="77777777" w:rsidR="00F53F37" w:rsidRPr="006C7F71" w:rsidRDefault="00F53F37" w:rsidP="00AA1DA2">
            <w:pPr>
              <w:jc w:val="center"/>
              <w:rPr>
                <w:rFonts w:asciiTheme="majorHAnsi" w:hAnsiTheme="majorHAnsi"/>
                <w:b/>
                <w:sz w:val="20"/>
                <w:lang w:val="af-ZA"/>
              </w:rPr>
            </w:pPr>
            <w:r w:rsidRPr="006C7F71">
              <w:rPr>
                <w:rFonts w:ascii="Sylfaen" w:hAnsi="Sylfaen" w:cs="Sylfaen"/>
                <w:b/>
                <w:sz w:val="20"/>
                <w:lang w:val="af-ZA"/>
              </w:rPr>
              <w:t>Հրավերի</w:t>
            </w:r>
            <w:r w:rsidRPr="006C7F71">
              <w:rPr>
                <w:rFonts w:asciiTheme="majorHAnsi" w:hAnsiTheme="majorHAnsi"/>
                <w:b/>
                <w:sz w:val="20"/>
                <w:lang w:val="af-ZA"/>
              </w:rPr>
              <w:t xml:space="preserve"> </w:t>
            </w:r>
            <w:r w:rsidRPr="006C7F71">
              <w:rPr>
                <w:rFonts w:ascii="Sylfaen" w:hAnsi="Sylfaen" w:cs="Sylfaen"/>
                <w:b/>
                <w:sz w:val="20"/>
                <w:lang w:val="af-ZA"/>
              </w:rPr>
              <w:t>պահանջներին</w:t>
            </w:r>
            <w:r w:rsidRPr="006C7F71">
              <w:rPr>
                <w:rFonts w:asciiTheme="majorHAnsi" w:hAnsiTheme="majorHAnsi"/>
                <w:b/>
                <w:sz w:val="20"/>
                <w:lang w:val="af-ZA"/>
              </w:rPr>
              <w:t xml:space="preserve"> </w:t>
            </w:r>
            <w:r w:rsidRPr="006C7F71">
              <w:rPr>
                <w:rFonts w:ascii="Sylfaen" w:hAnsi="Sylfaen" w:cs="Sylfaen"/>
                <w:b/>
                <w:sz w:val="20"/>
                <w:lang w:val="af-ZA"/>
              </w:rPr>
              <w:t>չհամապատասխանող</w:t>
            </w:r>
            <w:r w:rsidRPr="006C7F71">
              <w:rPr>
                <w:rFonts w:asciiTheme="majorHAnsi" w:hAnsiTheme="majorHAnsi"/>
                <w:b/>
                <w:sz w:val="20"/>
                <w:lang w:val="af-ZA"/>
              </w:rPr>
              <w:t xml:space="preserve"> </w:t>
            </w:r>
            <w:r w:rsidRPr="006C7F71">
              <w:rPr>
                <w:rFonts w:ascii="Sylfaen" w:hAnsi="Sylfaen" w:cs="Sylfaen"/>
                <w:b/>
                <w:sz w:val="20"/>
                <w:lang w:val="af-ZA"/>
              </w:rPr>
              <w:t>հայտեր</w:t>
            </w:r>
          </w:p>
          <w:p w14:paraId="2A384411" w14:textId="77777777" w:rsidR="00F53F37" w:rsidRPr="006C7F71" w:rsidRDefault="00F53F37" w:rsidP="00AA1DA2">
            <w:pPr>
              <w:jc w:val="center"/>
              <w:rPr>
                <w:rFonts w:asciiTheme="majorHAnsi" w:hAnsiTheme="majorHAnsi"/>
                <w:b/>
                <w:sz w:val="20"/>
                <w:lang w:val="af-ZA"/>
              </w:rPr>
            </w:pPr>
          </w:p>
        </w:tc>
        <w:tc>
          <w:tcPr>
            <w:tcW w:w="3047" w:type="dxa"/>
            <w:shd w:val="clear" w:color="auto" w:fill="auto"/>
            <w:vAlign w:val="center"/>
          </w:tcPr>
          <w:p w14:paraId="4B9806FC" w14:textId="77777777" w:rsidR="00F53F37" w:rsidRPr="006C7F71" w:rsidRDefault="00F53F37" w:rsidP="00AA1DA2">
            <w:pPr>
              <w:jc w:val="center"/>
              <w:rPr>
                <w:rFonts w:asciiTheme="majorHAnsi" w:hAnsiTheme="majorHAnsi"/>
                <w:b/>
                <w:sz w:val="20"/>
                <w:lang w:val="af-ZA"/>
              </w:rPr>
            </w:pPr>
            <w:r w:rsidRPr="006C7F71">
              <w:rPr>
                <w:rFonts w:ascii="Sylfaen" w:hAnsi="Sylfaen" w:cs="Sylfaen"/>
                <w:b/>
                <w:sz w:val="20"/>
                <w:lang w:val="af-ZA"/>
              </w:rPr>
              <w:t>Անհամապատասխանության</w:t>
            </w:r>
            <w:r w:rsidRPr="006C7F71">
              <w:rPr>
                <w:rFonts w:asciiTheme="majorHAnsi" w:hAnsiTheme="majorHAnsi"/>
                <w:b/>
                <w:sz w:val="20"/>
                <w:lang w:val="af-ZA"/>
              </w:rPr>
              <w:t xml:space="preserve"> </w:t>
            </w:r>
            <w:r w:rsidRPr="006C7F71">
              <w:rPr>
                <w:rFonts w:ascii="Sylfaen" w:hAnsi="Sylfaen" w:cs="Sylfaen"/>
                <w:b/>
                <w:sz w:val="20"/>
                <w:lang w:val="af-ZA"/>
              </w:rPr>
              <w:t>համառոտ</w:t>
            </w:r>
            <w:r w:rsidRPr="006C7F71">
              <w:rPr>
                <w:rFonts w:asciiTheme="majorHAnsi" w:hAnsiTheme="majorHAnsi"/>
                <w:b/>
                <w:sz w:val="20"/>
                <w:lang w:val="af-ZA"/>
              </w:rPr>
              <w:t xml:space="preserve"> </w:t>
            </w:r>
            <w:r w:rsidRPr="006C7F71">
              <w:rPr>
                <w:rFonts w:ascii="Sylfaen" w:hAnsi="Sylfaen" w:cs="Sylfaen"/>
                <w:b/>
                <w:sz w:val="20"/>
                <w:lang w:val="af-ZA"/>
              </w:rPr>
              <w:t>նկարագրույթուն</w:t>
            </w:r>
          </w:p>
        </w:tc>
      </w:tr>
      <w:tr w:rsidR="001408F8" w:rsidRPr="006C7F71" w14:paraId="2BEFD9AE" w14:textId="77777777" w:rsidTr="001408F8">
        <w:trPr>
          <w:trHeight w:val="654"/>
          <w:jc w:val="center"/>
        </w:trPr>
        <w:tc>
          <w:tcPr>
            <w:tcW w:w="598" w:type="dxa"/>
            <w:shd w:val="clear" w:color="auto" w:fill="auto"/>
          </w:tcPr>
          <w:p w14:paraId="0E94DDCA" w14:textId="2F769980" w:rsidR="001408F8" w:rsidRPr="006C7F71" w:rsidRDefault="001408F8" w:rsidP="001408F8">
            <w:pPr>
              <w:jc w:val="center"/>
              <w:rPr>
                <w:rFonts w:asciiTheme="majorHAnsi" w:hAnsiTheme="majorHAnsi"/>
                <w:b/>
                <w:sz w:val="18"/>
                <w:szCs w:val="18"/>
                <w:lang w:val="af-ZA"/>
              </w:rPr>
            </w:pPr>
            <w:r w:rsidRPr="006C7F71">
              <w:rPr>
                <w:rFonts w:asciiTheme="majorHAnsi" w:hAnsiTheme="majorHAnsi"/>
              </w:rPr>
              <w:lastRenderedPageBreak/>
              <w:t>1</w:t>
            </w:r>
          </w:p>
        </w:tc>
        <w:tc>
          <w:tcPr>
            <w:tcW w:w="2743" w:type="dxa"/>
            <w:shd w:val="clear" w:color="auto" w:fill="auto"/>
          </w:tcPr>
          <w:p w14:paraId="000D4A2E" w14:textId="2D04B430" w:rsidR="001408F8" w:rsidRPr="006E04E6" w:rsidRDefault="006E04E6" w:rsidP="001408F8">
            <w:pPr>
              <w:jc w:val="center"/>
              <w:rPr>
                <w:rFonts w:asciiTheme="majorHAnsi" w:hAnsiTheme="majorHAnsi" w:cs="Arial"/>
                <w:sz w:val="24"/>
                <w:szCs w:val="24"/>
              </w:rPr>
            </w:pPr>
            <w:proofErr w:type="spellStart"/>
            <w:r w:rsidRPr="006E04E6">
              <w:rPr>
                <w:rFonts w:ascii="Sylfaen" w:hAnsi="Sylfaen" w:cs="Sylfaen"/>
                <w:color w:val="403931"/>
                <w:sz w:val="24"/>
                <w:szCs w:val="24"/>
              </w:rPr>
              <w:t>Հայկազմգազ</w:t>
            </w:r>
            <w:proofErr w:type="spellEnd"/>
            <w:r w:rsidRPr="006E04E6">
              <w:rPr>
                <w:rFonts w:ascii="Sylfaen" w:hAnsi="Sylfaen" w:cs="Sylfaen"/>
                <w:color w:val="403931"/>
                <w:sz w:val="24"/>
                <w:szCs w:val="24"/>
              </w:rPr>
              <w:t xml:space="preserve"> ՄՁ-ՓԲԸ</w:t>
            </w:r>
          </w:p>
        </w:tc>
        <w:tc>
          <w:tcPr>
            <w:tcW w:w="2281" w:type="dxa"/>
            <w:shd w:val="clear" w:color="auto" w:fill="auto"/>
          </w:tcPr>
          <w:p w14:paraId="18E3783E" w14:textId="77777777" w:rsidR="001408F8" w:rsidRPr="006E04E6" w:rsidRDefault="001408F8" w:rsidP="001408F8">
            <w:pPr>
              <w:spacing w:after="240" w:line="360" w:lineRule="auto"/>
              <w:ind w:firstLine="709"/>
              <w:rPr>
                <w:rFonts w:asciiTheme="majorHAnsi" w:hAnsiTheme="majorHAnsi" w:cs="Sylfaen"/>
                <w:sz w:val="24"/>
                <w:szCs w:val="24"/>
                <w:lang w:val="af-ZA"/>
              </w:rPr>
            </w:pPr>
            <w:r w:rsidRPr="006E04E6">
              <w:rPr>
                <w:rFonts w:asciiTheme="majorHAnsi" w:hAnsiTheme="majorHAnsi" w:cs="Sylfaen"/>
                <w:sz w:val="24"/>
                <w:szCs w:val="24"/>
                <w:lang w:val="af-ZA"/>
              </w:rPr>
              <w:t xml:space="preserve">    X</w:t>
            </w:r>
          </w:p>
        </w:tc>
        <w:tc>
          <w:tcPr>
            <w:tcW w:w="2356" w:type="dxa"/>
            <w:shd w:val="clear" w:color="auto" w:fill="auto"/>
            <w:vAlign w:val="center"/>
          </w:tcPr>
          <w:p w14:paraId="69889879" w14:textId="77777777" w:rsidR="001408F8" w:rsidRPr="006C7F71" w:rsidRDefault="001408F8" w:rsidP="001408F8">
            <w:pPr>
              <w:jc w:val="center"/>
              <w:rPr>
                <w:rFonts w:asciiTheme="majorHAnsi" w:hAnsiTheme="majorHAnsi"/>
                <w:sz w:val="20"/>
                <w:lang w:val="af-ZA"/>
              </w:rPr>
            </w:pPr>
          </w:p>
        </w:tc>
        <w:tc>
          <w:tcPr>
            <w:tcW w:w="3047" w:type="dxa"/>
            <w:shd w:val="clear" w:color="auto" w:fill="auto"/>
            <w:vAlign w:val="center"/>
          </w:tcPr>
          <w:p w14:paraId="384E3910" w14:textId="77777777" w:rsidR="001408F8" w:rsidRPr="006C7F71" w:rsidRDefault="001408F8" w:rsidP="001408F8">
            <w:pPr>
              <w:jc w:val="both"/>
              <w:rPr>
                <w:rFonts w:asciiTheme="majorHAnsi" w:hAnsiTheme="majorHAnsi"/>
                <w:sz w:val="20"/>
                <w:lang w:val="af-ZA"/>
              </w:rPr>
            </w:pPr>
          </w:p>
        </w:tc>
      </w:tr>
    </w:tbl>
    <w:p w14:paraId="2B7EAAE6" w14:textId="77777777" w:rsidR="00F53F37" w:rsidRPr="006C7F71" w:rsidRDefault="00F53F37" w:rsidP="00F53F37">
      <w:pPr>
        <w:spacing w:after="240" w:line="360" w:lineRule="auto"/>
        <w:jc w:val="both"/>
        <w:rPr>
          <w:rFonts w:asciiTheme="majorHAnsi" w:hAnsiTheme="majorHAnsi"/>
          <w:sz w:val="20"/>
          <w:lang w:val="af-ZA"/>
        </w:rPr>
      </w:pPr>
    </w:p>
    <w:tbl>
      <w:tblPr>
        <w:tblW w:w="9961"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8"/>
        <w:gridCol w:w="3691"/>
        <w:gridCol w:w="2008"/>
        <w:gridCol w:w="2674"/>
      </w:tblGrid>
      <w:tr w:rsidR="00F53F37" w:rsidRPr="006C7F71" w14:paraId="73DA05AD" w14:textId="77777777" w:rsidTr="001408F8">
        <w:trPr>
          <w:trHeight w:val="1574"/>
        </w:trPr>
        <w:tc>
          <w:tcPr>
            <w:tcW w:w="1588" w:type="dxa"/>
            <w:shd w:val="clear" w:color="auto" w:fill="auto"/>
            <w:vAlign w:val="center"/>
            <w:hideMark/>
          </w:tcPr>
          <w:p w14:paraId="356F065B" w14:textId="77777777" w:rsidR="00F53F37" w:rsidRPr="006C7F71" w:rsidRDefault="00F53F37" w:rsidP="00AA1DA2">
            <w:pPr>
              <w:jc w:val="center"/>
              <w:rPr>
                <w:rFonts w:asciiTheme="majorHAnsi" w:hAnsiTheme="majorHAnsi"/>
                <w:b/>
                <w:sz w:val="18"/>
                <w:szCs w:val="18"/>
              </w:rPr>
            </w:pPr>
            <w:r w:rsidRPr="006C7F71">
              <w:rPr>
                <w:rFonts w:ascii="Sylfaen" w:hAnsi="Sylfaen" w:cs="Sylfaen"/>
                <w:b/>
                <w:sz w:val="20"/>
                <w:lang w:val="af-ZA"/>
              </w:rPr>
              <w:t>Մասնակիցների</w:t>
            </w:r>
            <w:r w:rsidRPr="006C7F71">
              <w:rPr>
                <w:rFonts w:asciiTheme="majorHAnsi" w:hAnsiTheme="majorHAnsi"/>
                <w:b/>
                <w:sz w:val="20"/>
                <w:lang w:val="af-ZA"/>
              </w:rPr>
              <w:t xml:space="preserve"> </w:t>
            </w:r>
            <w:r w:rsidRPr="006C7F71">
              <w:rPr>
                <w:rFonts w:ascii="Sylfaen" w:hAnsi="Sylfaen" w:cs="Sylfaen"/>
                <w:b/>
                <w:sz w:val="20"/>
                <w:lang w:val="af-ZA"/>
              </w:rPr>
              <w:t>զբաղեցրած</w:t>
            </w:r>
            <w:r w:rsidRPr="006C7F71">
              <w:rPr>
                <w:rFonts w:asciiTheme="majorHAnsi" w:hAnsiTheme="majorHAnsi"/>
                <w:b/>
                <w:sz w:val="20"/>
                <w:lang w:val="af-ZA"/>
              </w:rPr>
              <w:t xml:space="preserve"> </w:t>
            </w:r>
            <w:r w:rsidRPr="006C7F71">
              <w:rPr>
                <w:rFonts w:ascii="Sylfaen" w:hAnsi="Sylfaen" w:cs="Sylfaen"/>
                <w:b/>
                <w:sz w:val="20"/>
                <w:lang w:val="af-ZA"/>
              </w:rPr>
              <w:t>տեղերը</w:t>
            </w:r>
          </w:p>
        </w:tc>
        <w:tc>
          <w:tcPr>
            <w:tcW w:w="3691" w:type="dxa"/>
            <w:shd w:val="clear" w:color="auto" w:fill="auto"/>
            <w:vAlign w:val="center"/>
          </w:tcPr>
          <w:p w14:paraId="7F53B1DD" w14:textId="77777777" w:rsidR="00F53F37" w:rsidRPr="006C7F71" w:rsidRDefault="00F53F37" w:rsidP="00AA1DA2">
            <w:pPr>
              <w:rPr>
                <w:rFonts w:asciiTheme="majorHAnsi" w:hAnsiTheme="majorHAnsi"/>
                <w:b/>
                <w:sz w:val="18"/>
                <w:szCs w:val="18"/>
              </w:rPr>
            </w:pPr>
            <w:r w:rsidRPr="006C7F71">
              <w:rPr>
                <w:rFonts w:ascii="Sylfaen" w:hAnsi="Sylfaen" w:cs="Sylfaen"/>
                <w:b/>
                <w:sz w:val="20"/>
                <w:lang w:val="af-ZA"/>
              </w:rPr>
              <w:t>Մասնակցի</w:t>
            </w:r>
            <w:r w:rsidRPr="006C7F71">
              <w:rPr>
                <w:rFonts w:asciiTheme="majorHAnsi" w:hAnsiTheme="majorHAnsi"/>
                <w:b/>
                <w:sz w:val="20"/>
                <w:lang w:val="af-ZA"/>
              </w:rPr>
              <w:t xml:space="preserve"> </w:t>
            </w:r>
            <w:r w:rsidRPr="006C7F71">
              <w:rPr>
                <w:rFonts w:ascii="Sylfaen" w:hAnsi="Sylfaen" w:cs="Sylfaen"/>
                <w:b/>
                <w:sz w:val="20"/>
                <w:lang w:val="af-ZA"/>
              </w:rPr>
              <w:t>անվանումը</w:t>
            </w:r>
            <w:r w:rsidRPr="006C7F71">
              <w:rPr>
                <w:rFonts w:asciiTheme="majorHAnsi" w:hAnsiTheme="majorHAnsi"/>
                <w:b/>
                <w:sz w:val="20"/>
                <w:lang w:val="af-ZA"/>
              </w:rPr>
              <w:t xml:space="preserve"> </w:t>
            </w:r>
          </w:p>
        </w:tc>
        <w:tc>
          <w:tcPr>
            <w:tcW w:w="2008" w:type="dxa"/>
            <w:shd w:val="clear" w:color="auto" w:fill="auto"/>
            <w:vAlign w:val="center"/>
          </w:tcPr>
          <w:p w14:paraId="48DB5F33" w14:textId="77777777" w:rsidR="00F53F37" w:rsidRPr="006C7F71" w:rsidRDefault="00F53F37" w:rsidP="00AA1DA2">
            <w:pPr>
              <w:rPr>
                <w:rFonts w:asciiTheme="majorHAnsi" w:hAnsiTheme="majorHAnsi"/>
                <w:b/>
                <w:sz w:val="18"/>
                <w:szCs w:val="18"/>
              </w:rPr>
            </w:pPr>
            <w:r w:rsidRPr="006C7F71">
              <w:rPr>
                <w:rFonts w:ascii="Sylfaen" w:hAnsi="Sylfaen" w:cs="Sylfaen"/>
                <w:b/>
                <w:sz w:val="20"/>
                <w:lang w:val="af-ZA"/>
              </w:rPr>
              <w:t>Ընտրված</w:t>
            </w:r>
            <w:r w:rsidRPr="006C7F71">
              <w:rPr>
                <w:rFonts w:asciiTheme="majorHAnsi" w:hAnsiTheme="majorHAnsi"/>
                <w:b/>
                <w:sz w:val="20"/>
                <w:lang w:val="af-ZA"/>
              </w:rPr>
              <w:t xml:space="preserve"> </w:t>
            </w:r>
            <w:r w:rsidRPr="006C7F71">
              <w:rPr>
                <w:rFonts w:ascii="Sylfaen" w:hAnsi="Sylfaen" w:cs="Sylfaen"/>
                <w:b/>
                <w:sz w:val="20"/>
                <w:lang w:val="af-ZA"/>
              </w:rPr>
              <w:t>մասնակից</w:t>
            </w:r>
            <w:r w:rsidRPr="006C7F71">
              <w:rPr>
                <w:rFonts w:asciiTheme="majorHAnsi" w:hAnsiTheme="majorHAnsi"/>
                <w:b/>
                <w:sz w:val="20"/>
                <w:lang w:val="af-ZA"/>
              </w:rPr>
              <w:t xml:space="preserve"> </w:t>
            </w:r>
          </w:p>
        </w:tc>
        <w:tc>
          <w:tcPr>
            <w:tcW w:w="2674" w:type="dxa"/>
            <w:shd w:val="clear" w:color="auto" w:fill="auto"/>
            <w:vAlign w:val="center"/>
          </w:tcPr>
          <w:p w14:paraId="22E0015E" w14:textId="77777777" w:rsidR="00F53F37" w:rsidRPr="006C7F71" w:rsidRDefault="00F53F37" w:rsidP="00AA1DA2">
            <w:pPr>
              <w:jc w:val="center"/>
              <w:rPr>
                <w:rFonts w:asciiTheme="majorHAnsi" w:hAnsiTheme="majorHAnsi"/>
                <w:b/>
                <w:sz w:val="20"/>
                <w:lang w:val="af-ZA"/>
              </w:rPr>
            </w:pPr>
            <w:r w:rsidRPr="006C7F71">
              <w:rPr>
                <w:rFonts w:ascii="Sylfaen" w:hAnsi="Sylfaen" w:cs="Sylfaen"/>
                <w:b/>
                <w:sz w:val="20"/>
                <w:lang w:val="af-ZA"/>
              </w:rPr>
              <w:t>Մասնակցի</w:t>
            </w:r>
            <w:r w:rsidRPr="006C7F71">
              <w:rPr>
                <w:rFonts w:asciiTheme="majorHAnsi" w:hAnsiTheme="majorHAnsi"/>
                <w:b/>
                <w:sz w:val="20"/>
                <w:lang w:val="af-ZA"/>
              </w:rPr>
              <w:t xml:space="preserve"> </w:t>
            </w:r>
            <w:r w:rsidRPr="006C7F71">
              <w:rPr>
                <w:rFonts w:ascii="Sylfaen" w:hAnsi="Sylfaen" w:cs="Sylfaen"/>
                <w:b/>
                <w:sz w:val="20"/>
                <w:lang w:val="af-ZA"/>
              </w:rPr>
              <w:t>առաջարկած</w:t>
            </w:r>
            <w:r w:rsidRPr="006C7F71">
              <w:rPr>
                <w:rFonts w:asciiTheme="majorHAnsi" w:hAnsiTheme="majorHAnsi"/>
                <w:b/>
                <w:sz w:val="20"/>
                <w:lang w:val="af-ZA"/>
              </w:rPr>
              <w:t xml:space="preserve"> </w:t>
            </w:r>
            <w:r w:rsidRPr="006C7F71">
              <w:rPr>
                <w:rFonts w:ascii="Sylfaen" w:hAnsi="Sylfaen" w:cs="Sylfaen"/>
                <w:b/>
                <w:sz w:val="20"/>
                <w:lang w:val="af-ZA"/>
              </w:rPr>
              <w:t>գին</w:t>
            </w:r>
          </w:p>
          <w:p w14:paraId="06A144D3" w14:textId="77777777" w:rsidR="00F53F37" w:rsidRPr="006C7F71" w:rsidRDefault="00F53F37" w:rsidP="00AA1DA2">
            <w:pPr>
              <w:rPr>
                <w:rFonts w:asciiTheme="majorHAnsi" w:hAnsiTheme="majorHAnsi"/>
                <w:b/>
                <w:sz w:val="18"/>
                <w:szCs w:val="18"/>
              </w:rPr>
            </w:pPr>
            <w:r w:rsidRPr="006C7F71">
              <w:rPr>
                <w:rFonts w:asciiTheme="majorHAnsi" w:hAnsiTheme="majorHAnsi"/>
                <w:b/>
                <w:sz w:val="20"/>
                <w:lang w:val="af-ZA"/>
              </w:rPr>
              <w:t>/</w:t>
            </w:r>
            <w:r w:rsidRPr="006C7F71">
              <w:rPr>
                <w:rFonts w:ascii="Sylfaen" w:hAnsi="Sylfaen" w:cs="Sylfaen"/>
                <w:b/>
                <w:sz w:val="20"/>
                <w:lang w:val="af-ZA"/>
              </w:rPr>
              <w:t>առանց</w:t>
            </w:r>
            <w:r w:rsidRPr="006C7F71">
              <w:rPr>
                <w:rFonts w:asciiTheme="majorHAnsi" w:hAnsiTheme="majorHAnsi"/>
                <w:b/>
                <w:sz w:val="20"/>
                <w:lang w:val="af-ZA"/>
              </w:rPr>
              <w:t xml:space="preserve"> </w:t>
            </w:r>
            <w:r w:rsidRPr="006C7F71">
              <w:rPr>
                <w:rFonts w:ascii="Sylfaen" w:hAnsi="Sylfaen" w:cs="Sylfaen"/>
                <w:b/>
                <w:sz w:val="20"/>
                <w:lang w:val="af-ZA"/>
              </w:rPr>
              <w:t>ԱՀՀ</w:t>
            </w:r>
            <w:r w:rsidRPr="006C7F71">
              <w:rPr>
                <w:rFonts w:asciiTheme="majorHAnsi" w:hAnsiTheme="majorHAnsi"/>
                <w:b/>
                <w:sz w:val="20"/>
                <w:lang w:val="af-ZA"/>
              </w:rPr>
              <w:t xml:space="preserve">, </w:t>
            </w:r>
            <w:r w:rsidRPr="006C7F71">
              <w:rPr>
                <w:rFonts w:ascii="Sylfaen" w:hAnsi="Sylfaen" w:cs="Sylfaen"/>
                <w:b/>
                <w:sz w:val="20"/>
                <w:lang w:val="af-ZA"/>
              </w:rPr>
              <w:t>ՀՀ</w:t>
            </w:r>
            <w:r w:rsidRPr="006C7F71">
              <w:rPr>
                <w:rFonts w:asciiTheme="majorHAnsi" w:hAnsiTheme="majorHAnsi"/>
                <w:b/>
                <w:sz w:val="20"/>
                <w:lang w:val="af-ZA"/>
              </w:rPr>
              <w:t xml:space="preserve"> </w:t>
            </w:r>
            <w:r w:rsidRPr="006C7F71">
              <w:rPr>
                <w:rFonts w:ascii="Sylfaen" w:hAnsi="Sylfaen" w:cs="Sylfaen"/>
                <w:b/>
                <w:sz w:val="20"/>
                <w:lang w:val="af-ZA"/>
              </w:rPr>
              <w:t>դրամ</w:t>
            </w:r>
            <w:r w:rsidRPr="006C7F71">
              <w:rPr>
                <w:rFonts w:asciiTheme="majorHAnsi" w:hAnsiTheme="majorHAnsi"/>
                <w:b/>
                <w:sz w:val="20"/>
                <w:lang w:val="af-ZA"/>
              </w:rPr>
              <w:t>/</w:t>
            </w:r>
          </w:p>
        </w:tc>
      </w:tr>
      <w:tr w:rsidR="00B14E37" w:rsidRPr="006C7F71" w14:paraId="13BC4C32" w14:textId="77777777" w:rsidTr="001408F8">
        <w:tc>
          <w:tcPr>
            <w:tcW w:w="1588" w:type="dxa"/>
            <w:shd w:val="clear" w:color="auto" w:fill="auto"/>
            <w:tcMar>
              <w:top w:w="60" w:type="dxa"/>
              <w:left w:w="60" w:type="dxa"/>
              <w:bottom w:w="60" w:type="dxa"/>
              <w:right w:w="60" w:type="dxa"/>
            </w:tcMar>
            <w:hideMark/>
          </w:tcPr>
          <w:p w14:paraId="0E18B270" w14:textId="05D35286" w:rsidR="00B14E37" w:rsidRPr="006C7F71" w:rsidRDefault="00B14E37" w:rsidP="00B14E37">
            <w:pPr>
              <w:jc w:val="center"/>
              <w:rPr>
                <w:rFonts w:asciiTheme="majorHAnsi" w:hAnsiTheme="majorHAnsi"/>
                <w:b/>
                <w:sz w:val="18"/>
                <w:szCs w:val="18"/>
              </w:rPr>
            </w:pPr>
            <w:r w:rsidRPr="006C7F71">
              <w:rPr>
                <w:rFonts w:asciiTheme="majorHAnsi" w:hAnsiTheme="majorHAnsi"/>
                <w:color w:val="403931"/>
                <w:sz w:val="17"/>
                <w:szCs w:val="17"/>
              </w:rPr>
              <w:t>1</w:t>
            </w:r>
          </w:p>
        </w:tc>
        <w:tc>
          <w:tcPr>
            <w:tcW w:w="3691" w:type="dxa"/>
            <w:shd w:val="clear" w:color="auto" w:fill="auto"/>
            <w:tcMar>
              <w:top w:w="60" w:type="dxa"/>
              <w:left w:w="60" w:type="dxa"/>
              <w:bottom w:w="60" w:type="dxa"/>
              <w:right w:w="60" w:type="dxa"/>
            </w:tcMar>
            <w:hideMark/>
          </w:tcPr>
          <w:p w14:paraId="64823E70" w14:textId="42F31047" w:rsidR="00B14E37" w:rsidRPr="006C7F71" w:rsidRDefault="006E04E6" w:rsidP="00B14E37">
            <w:pPr>
              <w:jc w:val="center"/>
              <w:rPr>
                <w:rFonts w:asciiTheme="majorHAnsi" w:hAnsiTheme="majorHAnsi"/>
                <w:b/>
                <w:sz w:val="18"/>
                <w:szCs w:val="18"/>
              </w:rPr>
            </w:pPr>
            <w:proofErr w:type="spellStart"/>
            <w:r w:rsidRPr="003C290E">
              <w:rPr>
                <w:rFonts w:ascii="GHEA Grapalat" w:eastAsia="Times New Roman" w:hAnsi="GHEA Grapalat" w:cs="Calibri"/>
                <w:sz w:val="20"/>
                <w:szCs w:val="20"/>
              </w:rPr>
              <w:t>Հայկազմգազ</w:t>
            </w:r>
            <w:proofErr w:type="spellEnd"/>
            <w:r w:rsidRPr="003C290E">
              <w:rPr>
                <w:rFonts w:ascii="GHEA Grapalat" w:eastAsia="Times New Roman" w:hAnsi="GHEA Grapalat" w:cs="Calibri"/>
                <w:sz w:val="20"/>
                <w:szCs w:val="20"/>
              </w:rPr>
              <w:t xml:space="preserve"> ՄՁ-ՓԲԸ</w:t>
            </w:r>
          </w:p>
        </w:tc>
        <w:tc>
          <w:tcPr>
            <w:tcW w:w="0" w:type="auto"/>
            <w:shd w:val="clear" w:color="auto" w:fill="auto"/>
            <w:tcMar>
              <w:top w:w="60" w:type="dxa"/>
              <w:left w:w="60" w:type="dxa"/>
              <w:bottom w:w="60" w:type="dxa"/>
              <w:right w:w="60" w:type="dxa"/>
            </w:tcMar>
          </w:tcPr>
          <w:p w14:paraId="73A24106" w14:textId="60503AFF" w:rsidR="00B14E37" w:rsidRPr="006C7F71" w:rsidRDefault="00B14E37" w:rsidP="00B14E37">
            <w:pPr>
              <w:jc w:val="center"/>
              <w:rPr>
                <w:rFonts w:asciiTheme="majorHAnsi" w:hAnsiTheme="majorHAnsi"/>
                <w:b/>
                <w:sz w:val="18"/>
                <w:szCs w:val="18"/>
              </w:rPr>
            </w:pPr>
            <w:r w:rsidRPr="006C7F71">
              <w:rPr>
                <w:rFonts w:asciiTheme="majorHAnsi" w:hAnsiTheme="majorHAnsi"/>
                <w:b/>
                <w:sz w:val="18"/>
                <w:szCs w:val="18"/>
              </w:rPr>
              <w:t>x</w:t>
            </w:r>
          </w:p>
        </w:tc>
        <w:tc>
          <w:tcPr>
            <w:tcW w:w="2674" w:type="dxa"/>
            <w:shd w:val="clear" w:color="auto" w:fill="auto"/>
            <w:tcMar>
              <w:top w:w="60" w:type="dxa"/>
              <w:left w:w="60" w:type="dxa"/>
              <w:bottom w:w="60" w:type="dxa"/>
              <w:right w:w="60" w:type="dxa"/>
            </w:tcMar>
            <w:hideMark/>
          </w:tcPr>
          <w:p w14:paraId="32A58A6D" w14:textId="1659D3AB" w:rsidR="00B14E37" w:rsidRPr="006E04E6" w:rsidRDefault="006E04E6" w:rsidP="00B14E37">
            <w:pPr>
              <w:jc w:val="center"/>
              <w:rPr>
                <w:rFonts w:ascii="Sylfaen" w:hAnsi="Sylfaen"/>
                <w:b/>
                <w:sz w:val="18"/>
                <w:szCs w:val="18"/>
                <w:lang w:val="hy-AM"/>
              </w:rPr>
            </w:pPr>
            <w:r>
              <w:rPr>
                <w:rFonts w:ascii="Sylfaen" w:hAnsi="Sylfaen"/>
                <w:b/>
                <w:sz w:val="18"/>
                <w:szCs w:val="18"/>
                <w:lang w:val="hy-AM"/>
              </w:rPr>
              <w:t>833 000</w:t>
            </w:r>
          </w:p>
        </w:tc>
      </w:tr>
    </w:tbl>
    <w:p w14:paraId="767AF792" w14:textId="0CC8F5F5" w:rsidR="00F53F37" w:rsidRPr="006C7F71" w:rsidRDefault="00F53F37" w:rsidP="00F0341F">
      <w:pPr>
        <w:spacing w:after="120"/>
        <w:jc w:val="both"/>
        <w:rPr>
          <w:rFonts w:asciiTheme="majorHAnsi" w:hAnsiTheme="majorHAnsi" w:cs="Sylfaen"/>
          <w:sz w:val="20"/>
          <w:lang w:val="af-ZA"/>
        </w:rPr>
      </w:pPr>
      <w:r w:rsidRPr="006C7F71">
        <w:rPr>
          <w:rFonts w:asciiTheme="majorHAnsi" w:hAnsiTheme="majorHAnsi" w:cs="Sylfaen"/>
          <w:sz w:val="20"/>
          <w:lang w:val="af-ZA"/>
        </w:rPr>
        <w:t xml:space="preserve">        </w:t>
      </w:r>
      <w:r w:rsidRPr="006C7F71">
        <w:rPr>
          <w:rFonts w:ascii="Sylfaen" w:hAnsi="Sylfaen" w:cs="Sylfaen"/>
          <w:sz w:val="20"/>
          <w:lang w:val="af-ZA"/>
        </w:rPr>
        <w:t>Բավարար</w:t>
      </w:r>
      <w:r w:rsidRPr="006C7F71">
        <w:rPr>
          <w:rFonts w:asciiTheme="majorHAnsi" w:hAnsiTheme="majorHAnsi" w:cs="Sylfaen"/>
          <w:sz w:val="20"/>
          <w:lang w:val="af-ZA"/>
        </w:rPr>
        <w:t xml:space="preserve"> </w:t>
      </w:r>
      <w:r w:rsidRPr="006C7F71">
        <w:rPr>
          <w:rFonts w:ascii="Sylfaen" w:hAnsi="Sylfaen" w:cs="Sylfaen"/>
          <w:sz w:val="20"/>
          <w:lang w:val="af-ZA"/>
        </w:rPr>
        <w:t>գնահատված</w:t>
      </w:r>
      <w:r w:rsidRPr="006C7F71">
        <w:rPr>
          <w:rFonts w:asciiTheme="majorHAnsi" w:hAnsiTheme="majorHAnsi" w:cs="Sylfaen"/>
          <w:sz w:val="20"/>
          <w:lang w:val="af-ZA"/>
        </w:rPr>
        <w:t xml:space="preserve"> </w:t>
      </w:r>
      <w:r w:rsidRPr="006C7F71">
        <w:rPr>
          <w:rFonts w:ascii="Sylfaen" w:hAnsi="Sylfaen" w:cs="Sylfaen"/>
          <w:sz w:val="20"/>
          <w:lang w:val="af-ZA"/>
        </w:rPr>
        <w:t>նվազագույն</w:t>
      </w:r>
      <w:r w:rsidRPr="006C7F71">
        <w:rPr>
          <w:rFonts w:asciiTheme="majorHAnsi" w:hAnsiTheme="majorHAnsi" w:cs="Sylfaen"/>
          <w:sz w:val="20"/>
          <w:lang w:val="af-ZA"/>
        </w:rPr>
        <w:t xml:space="preserve"> </w:t>
      </w:r>
      <w:r w:rsidRPr="006C7F71">
        <w:rPr>
          <w:rFonts w:ascii="Sylfaen" w:hAnsi="Sylfaen" w:cs="Sylfaen"/>
          <w:sz w:val="20"/>
          <w:lang w:val="af-ZA"/>
        </w:rPr>
        <w:t>գնային</w:t>
      </w:r>
      <w:r w:rsidRPr="006C7F71">
        <w:rPr>
          <w:rFonts w:asciiTheme="majorHAnsi" w:hAnsiTheme="majorHAnsi" w:cs="Sylfaen"/>
          <w:sz w:val="20"/>
          <w:lang w:val="af-ZA"/>
        </w:rPr>
        <w:t xml:space="preserve"> </w:t>
      </w:r>
      <w:r w:rsidRPr="006C7F71">
        <w:rPr>
          <w:rFonts w:ascii="Sylfaen" w:hAnsi="Sylfaen" w:cs="Sylfaen"/>
          <w:sz w:val="20"/>
          <w:lang w:val="af-ZA"/>
        </w:rPr>
        <w:t>առաջարկ</w:t>
      </w:r>
      <w:r w:rsidRPr="006C7F71">
        <w:rPr>
          <w:rFonts w:asciiTheme="majorHAnsi" w:hAnsiTheme="majorHAnsi" w:cs="Sylfaen"/>
          <w:sz w:val="20"/>
          <w:lang w:val="af-ZA"/>
        </w:rPr>
        <w:t xml:space="preserve"> </w:t>
      </w:r>
      <w:r w:rsidRPr="006C7F71">
        <w:rPr>
          <w:rFonts w:ascii="Sylfaen" w:hAnsi="Sylfaen" w:cs="Sylfaen"/>
          <w:sz w:val="20"/>
          <w:lang w:val="af-ZA"/>
        </w:rPr>
        <w:t>ներկայացրած</w:t>
      </w:r>
      <w:r w:rsidRPr="006C7F71">
        <w:rPr>
          <w:rFonts w:asciiTheme="majorHAnsi" w:hAnsiTheme="majorHAnsi" w:cs="Sylfaen"/>
          <w:sz w:val="20"/>
          <w:lang w:val="af-ZA"/>
        </w:rPr>
        <w:t xml:space="preserve"> </w:t>
      </w:r>
      <w:r w:rsidRPr="006C7F71">
        <w:rPr>
          <w:rFonts w:ascii="Sylfaen" w:hAnsi="Sylfaen" w:cs="Sylfaen"/>
          <w:sz w:val="20"/>
          <w:lang w:val="af-ZA"/>
        </w:rPr>
        <w:t>մասնակցին</w:t>
      </w:r>
      <w:r w:rsidRPr="006C7F71">
        <w:rPr>
          <w:rFonts w:asciiTheme="majorHAnsi" w:hAnsiTheme="majorHAnsi" w:cs="Sylfaen"/>
          <w:sz w:val="20"/>
          <w:lang w:val="af-ZA"/>
        </w:rPr>
        <w:t xml:space="preserve"> </w:t>
      </w:r>
      <w:r w:rsidRPr="006C7F71">
        <w:rPr>
          <w:rFonts w:ascii="Sylfaen" w:hAnsi="Sylfaen" w:cs="Sylfaen"/>
          <w:sz w:val="20"/>
          <w:lang w:val="af-ZA"/>
        </w:rPr>
        <w:t>նախապատվություն</w:t>
      </w:r>
      <w:r w:rsidRPr="006C7F71">
        <w:rPr>
          <w:rFonts w:asciiTheme="majorHAnsi" w:hAnsiTheme="majorHAnsi" w:cs="Sylfaen"/>
          <w:sz w:val="20"/>
          <w:lang w:val="af-ZA"/>
        </w:rPr>
        <w:t xml:space="preserve"> </w:t>
      </w:r>
      <w:r w:rsidRPr="006C7F71">
        <w:rPr>
          <w:rFonts w:ascii="Sylfaen" w:hAnsi="Sylfaen" w:cs="Sylfaen"/>
          <w:sz w:val="20"/>
          <w:lang w:val="af-ZA"/>
        </w:rPr>
        <w:t>տալու</w:t>
      </w:r>
      <w:r w:rsidRPr="006C7F71">
        <w:rPr>
          <w:rFonts w:asciiTheme="majorHAnsi" w:hAnsiTheme="majorHAnsi" w:cs="Sylfaen"/>
          <w:sz w:val="20"/>
          <w:lang w:val="af-ZA"/>
        </w:rPr>
        <w:t xml:space="preserve"> </w:t>
      </w:r>
      <w:r w:rsidRPr="006C7F71">
        <w:rPr>
          <w:rFonts w:ascii="Sylfaen" w:hAnsi="Sylfaen" w:cs="Sylfaen"/>
          <w:sz w:val="20"/>
          <w:lang w:val="af-ZA"/>
        </w:rPr>
        <w:t>սկզբունքով</w:t>
      </w:r>
      <w:r w:rsidRPr="006C7F71">
        <w:rPr>
          <w:rFonts w:asciiTheme="majorHAnsi" w:hAnsiTheme="majorHAnsi" w:cs="Sylfaen"/>
          <w:sz w:val="20"/>
          <w:lang w:val="af-ZA"/>
        </w:rPr>
        <w:t>:</w:t>
      </w:r>
    </w:p>
    <w:p w14:paraId="2AC23666" w14:textId="5337138F" w:rsidR="00F53F37" w:rsidRPr="006C7F71" w:rsidRDefault="00F53F37" w:rsidP="00F0341F">
      <w:pPr>
        <w:jc w:val="both"/>
        <w:rPr>
          <w:rFonts w:asciiTheme="majorHAnsi" w:hAnsiTheme="majorHAnsi"/>
          <w:lang w:val="af-ZA"/>
        </w:rPr>
      </w:pPr>
      <w:r w:rsidRPr="006C7F71">
        <w:rPr>
          <w:rFonts w:asciiTheme="majorHAnsi" w:hAnsiTheme="majorHAnsi"/>
          <w:lang w:val="hy-AM"/>
        </w:rPr>
        <w:t xml:space="preserve">          </w:t>
      </w:r>
      <w:r w:rsidRPr="006C7F71">
        <w:rPr>
          <w:rFonts w:asciiTheme="majorHAnsi" w:hAnsiTheme="majorHAnsi"/>
          <w:lang w:val="af-ZA"/>
        </w:rPr>
        <w:t>По принципу предпочтения участнику, представившему наиболее низкооцененное ценовое предложене.</w:t>
      </w:r>
    </w:p>
    <w:p w14:paraId="59E11067" w14:textId="3DDA1BFC" w:rsidR="00B14E37" w:rsidRPr="00B14E37" w:rsidRDefault="00B14E37" w:rsidP="00B14E37">
      <w:pPr>
        <w:spacing w:after="120"/>
        <w:jc w:val="both"/>
        <w:rPr>
          <w:rFonts w:ascii="GHEA Grapalat" w:hAnsi="GHEA Grapalat" w:cs="Sylfaen"/>
          <w:sz w:val="20"/>
          <w:lang w:val="af-ZA"/>
        </w:rPr>
      </w:pPr>
      <w:r w:rsidRPr="006C7F71">
        <w:rPr>
          <w:rFonts w:asciiTheme="majorHAnsi" w:hAnsiTheme="majorHAnsi" w:cs="Sylfaen"/>
          <w:sz w:val="20"/>
          <w:lang w:val="af-ZA"/>
        </w:rPr>
        <w:t xml:space="preserve">     </w:t>
      </w:r>
      <w:r w:rsidRPr="006C7F71">
        <w:rPr>
          <w:rFonts w:ascii="Sylfaen" w:hAnsi="Sylfaen" w:cs="Sylfaen"/>
          <w:sz w:val="20"/>
          <w:lang w:val="af-ZA"/>
        </w:rPr>
        <w:t>Գնումների</w:t>
      </w:r>
      <w:r w:rsidRPr="006C7F71">
        <w:rPr>
          <w:rFonts w:asciiTheme="majorHAnsi" w:hAnsiTheme="majorHAnsi" w:cs="Sylfaen"/>
          <w:sz w:val="20"/>
          <w:lang w:val="af-ZA"/>
        </w:rPr>
        <w:t xml:space="preserve"> </w:t>
      </w:r>
      <w:r w:rsidRPr="006C7F71">
        <w:rPr>
          <w:rFonts w:ascii="Sylfaen" w:hAnsi="Sylfaen" w:cs="Sylfaen"/>
          <w:sz w:val="20"/>
          <w:lang w:val="af-ZA"/>
        </w:rPr>
        <w:t>մասին</w:t>
      </w:r>
      <w:r w:rsidRPr="006C7F71">
        <w:rPr>
          <w:rFonts w:asciiTheme="majorHAnsi" w:hAnsiTheme="majorHAnsi" w:cs="Sylfaen"/>
          <w:sz w:val="20"/>
          <w:lang w:val="af-ZA"/>
        </w:rPr>
        <w:t xml:space="preserve">” </w:t>
      </w:r>
      <w:r w:rsidRPr="006C7F71">
        <w:rPr>
          <w:rFonts w:ascii="Sylfaen" w:hAnsi="Sylfaen" w:cs="Sylfaen"/>
          <w:sz w:val="20"/>
          <w:lang w:val="af-ZA"/>
        </w:rPr>
        <w:t>ՀՀ</w:t>
      </w:r>
      <w:r w:rsidRPr="006C7F71">
        <w:rPr>
          <w:rFonts w:asciiTheme="majorHAnsi" w:hAnsiTheme="majorHAnsi" w:cs="Sylfaen"/>
          <w:sz w:val="20"/>
          <w:lang w:val="af-ZA"/>
        </w:rPr>
        <w:t xml:space="preserve"> </w:t>
      </w:r>
      <w:r w:rsidRPr="006C7F71">
        <w:rPr>
          <w:rFonts w:ascii="Sylfaen" w:hAnsi="Sylfaen" w:cs="Sylfaen"/>
          <w:sz w:val="20"/>
          <w:lang w:val="af-ZA"/>
        </w:rPr>
        <w:t>օրենքի</w:t>
      </w:r>
      <w:r w:rsidRPr="006C7F71">
        <w:rPr>
          <w:rFonts w:asciiTheme="majorHAnsi" w:hAnsiTheme="majorHAnsi" w:cs="Sylfaen"/>
          <w:sz w:val="20"/>
          <w:lang w:val="af-ZA"/>
        </w:rPr>
        <w:t xml:space="preserve"> 10-</w:t>
      </w:r>
      <w:r w:rsidRPr="006C7F71">
        <w:rPr>
          <w:rFonts w:ascii="Sylfaen" w:hAnsi="Sylfaen" w:cs="Sylfaen"/>
          <w:sz w:val="20"/>
          <w:lang w:val="af-ZA"/>
        </w:rPr>
        <w:t>րդ</w:t>
      </w:r>
      <w:r w:rsidRPr="006C7F71">
        <w:rPr>
          <w:rFonts w:asciiTheme="majorHAnsi" w:hAnsiTheme="majorHAnsi" w:cs="Sylfaen"/>
          <w:sz w:val="20"/>
          <w:lang w:val="af-ZA"/>
        </w:rPr>
        <w:t xml:space="preserve"> </w:t>
      </w:r>
      <w:r w:rsidRPr="006C7F71">
        <w:rPr>
          <w:rFonts w:ascii="Sylfaen" w:hAnsi="Sylfaen" w:cs="Sylfaen"/>
          <w:sz w:val="20"/>
          <w:lang w:val="af-ZA"/>
        </w:rPr>
        <w:t>հոդվածի</w:t>
      </w:r>
      <w:r w:rsidRPr="006C7F71">
        <w:rPr>
          <w:rFonts w:asciiTheme="majorHAnsi" w:hAnsiTheme="majorHAnsi" w:cs="Sylfaen"/>
          <w:sz w:val="20"/>
          <w:lang w:val="af-ZA"/>
        </w:rPr>
        <w:t xml:space="preserve"> </w:t>
      </w:r>
      <w:r w:rsidRPr="006C7F71">
        <w:rPr>
          <w:rFonts w:ascii="Sylfaen" w:hAnsi="Sylfaen" w:cs="Sylfaen"/>
          <w:sz w:val="20"/>
          <w:lang w:val="af-ZA"/>
        </w:rPr>
        <w:t>համաձայն</w:t>
      </w:r>
      <w:r w:rsidRPr="006C7F71">
        <w:rPr>
          <w:rFonts w:asciiTheme="majorHAnsi" w:hAnsiTheme="majorHAnsi" w:cs="Sylfaen"/>
          <w:sz w:val="20"/>
          <w:lang w:val="af-ZA"/>
        </w:rPr>
        <w:t xml:space="preserve">` </w:t>
      </w:r>
      <w:r w:rsidRPr="006C7F71">
        <w:rPr>
          <w:rFonts w:ascii="Sylfaen" w:hAnsi="Sylfaen" w:cs="Sylfaen"/>
          <w:sz w:val="20"/>
          <w:lang w:val="af-ZA"/>
        </w:rPr>
        <w:t>անգործության</w:t>
      </w:r>
      <w:r w:rsidRPr="006C7F71">
        <w:rPr>
          <w:rFonts w:asciiTheme="majorHAnsi" w:hAnsiTheme="majorHAnsi" w:cs="Sylfaen"/>
          <w:sz w:val="20"/>
          <w:lang w:val="af-ZA"/>
        </w:rPr>
        <w:t xml:space="preserve"> </w:t>
      </w:r>
      <w:r w:rsidRPr="006C7F71">
        <w:rPr>
          <w:rFonts w:ascii="Sylfaen" w:hAnsi="Sylfaen" w:cs="Sylfaen"/>
          <w:sz w:val="20"/>
          <w:lang w:val="af-ZA"/>
        </w:rPr>
        <w:t>ժամկետ</w:t>
      </w:r>
      <w:r w:rsidRPr="006C7F71">
        <w:rPr>
          <w:rFonts w:asciiTheme="majorHAnsi" w:hAnsiTheme="majorHAnsi" w:cs="Sylfaen"/>
          <w:sz w:val="20"/>
          <w:lang w:val="af-ZA"/>
        </w:rPr>
        <w:t xml:space="preserve"> </w:t>
      </w:r>
      <w:r w:rsidRPr="006C7F71">
        <w:rPr>
          <w:rFonts w:ascii="Sylfaen" w:hAnsi="Sylfaen" w:cs="Sylfaen"/>
          <w:sz w:val="20"/>
          <w:lang w:val="af-ZA"/>
        </w:rPr>
        <w:t>է</w:t>
      </w:r>
      <w:r w:rsidRPr="006C7F71">
        <w:rPr>
          <w:rFonts w:asciiTheme="majorHAnsi" w:hAnsiTheme="majorHAnsi" w:cs="Sylfaen"/>
          <w:sz w:val="20"/>
          <w:lang w:val="af-ZA"/>
        </w:rPr>
        <w:t xml:space="preserve"> </w:t>
      </w:r>
      <w:r w:rsidRPr="006C7F71">
        <w:rPr>
          <w:rFonts w:ascii="Sylfaen" w:hAnsi="Sylfaen" w:cs="Sylfaen"/>
          <w:sz w:val="20"/>
          <w:lang w:val="af-ZA"/>
        </w:rPr>
        <w:t>սահմանվում</w:t>
      </w:r>
      <w:r w:rsidRPr="006C7F71">
        <w:rPr>
          <w:rFonts w:asciiTheme="majorHAnsi" w:hAnsiTheme="majorHAnsi" w:cs="Sylfaen"/>
          <w:sz w:val="20"/>
          <w:lang w:val="af-ZA"/>
        </w:rPr>
        <w:t xml:space="preserve"> </w:t>
      </w:r>
      <w:r w:rsidRPr="006C7F71">
        <w:rPr>
          <w:rFonts w:ascii="Sylfaen" w:hAnsi="Sylfaen" w:cs="Sylfaen"/>
          <w:sz w:val="20"/>
          <w:lang w:val="af-ZA"/>
        </w:rPr>
        <w:t>սույն</w:t>
      </w:r>
      <w:r w:rsidRPr="006C7F71">
        <w:rPr>
          <w:rFonts w:asciiTheme="majorHAnsi" w:hAnsiTheme="majorHAnsi" w:cs="Sylfaen"/>
          <w:sz w:val="20"/>
          <w:lang w:val="af-ZA"/>
        </w:rPr>
        <w:t xml:space="preserve"> </w:t>
      </w:r>
      <w:r w:rsidRPr="006C7F71">
        <w:rPr>
          <w:rFonts w:ascii="Sylfaen" w:hAnsi="Sylfaen" w:cs="Sylfaen"/>
          <w:sz w:val="20"/>
          <w:lang w:val="af-ZA"/>
        </w:rPr>
        <w:t>հայտարարությունը</w:t>
      </w:r>
      <w:r w:rsidRPr="006C7F71">
        <w:rPr>
          <w:rFonts w:asciiTheme="majorHAnsi" w:hAnsiTheme="majorHAnsi" w:cs="Sylfaen"/>
          <w:sz w:val="20"/>
          <w:lang w:val="af-ZA"/>
        </w:rPr>
        <w:t xml:space="preserve"> </w:t>
      </w:r>
      <w:r w:rsidRPr="006C7F71">
        <w:rPr>
          <w:rFonts w:ascii="Sylfaen" w:hAnsi="Sylfaen" w:cs="Sylfaen"/>
          <w:sz w:val="20"/>
          <w:lang w:val="af-ZA"/>
        </w:rPr>
        <w:t>հրապարակվելու</w:t>
      </w:r>
      <w:r w:rsidRPr="006C7F71">
        <w:rPr>
          <w:rFonts w:asciiTheme="majorHAnsi" w:hAnsiTheme="majorHAnsi" w:cs="Sylfaen"/>
          <w:sz w:val="20"/>
          <w:lang w:val="af-ZA"/>
        </w:rPr>
        <w:t xml:space="preserve"> </w:t>
      </w:r>
      <w:r w:rsidRPr="006C7F71">
        <w:rPr>
          <w:rFonts w:ascii="Sylfaen" w:hAnsi="Sylfaen" w:cs="Sylfaen"/>
          <w:sz w:val="20"/>
          <w:lang w:val="af-ZA"/>
        </w:rPr>
        <w:t>օրվան</w:t>
      </w:r>
      <w:r w:rsidRPr="006C7F71">
        <w:rPr>
          <w:rFonts w:asciiTheme="majorHAnsi" w:hAnsiTheme="majorHAnsi" w:cs="Sylfaen"/>
          <w:sz w:val="20"/>
          <w:lang w:val="af-ZA"/>
        </w:rPr>
        <w:t xml:space="preserve"> </w:t>
      </w:r>
      <w:r w:rsidRPr="006C7F71">
        <w:rPr>
          <w:rFonts w:ascii="Sylfaen" w:hAnsi="Sylfaen" w:cs="Sylfaen"/>
          <w:sz w:val="20"/>
          <w:lang w:val="af-ZA"/>
        </w:rPr>
        <w:t>հաջորդող</w:t>
      </w:r>
      <w:r w:rsidRPr="006C7F71">
        <w:rPr>
          <w:rFonts w:asciiTheme="majorHAnsi" w:hAnsiTheme="majorHAnsi" w:cs="Sylfaen"/>
          <w:sz w:val="20"/>
          <w:lang w:val="af-ZA"/>
        </w:rPr>
        <w:t xml:space="preserve"> </w:t>
      </w:r>
      <w:r w:rsidRPr="006C7F71">
        <w:rPr>
          <w:rFonts w:ascii="Sylfaen" w:hAnsi="Sylfaen" w:cs="Sylfaen"/>
          <w:sz w:val="20"/>
          <w:lang w:val="af-ZA"/>
        </w:rPr>
        <w:t>օրվանից</w:t>
      </w:r>
      <w:r w:rsidRPr="006C7F71">
        <w:rPr>
          <w:rFonts w:asciiTheme="majorHAnsi" w:hAnsiTheme="majorHAnsi" w:cs="Sylfaen"/>
          <w:sz w:val="20"/>
          <w:lang w:val="af-ZA"/>
        </w:rPr>
        <w:t xml:space="preserve"> </w:t>
      </w:r>
      <w:r w:rsidRPr="006C7F71">
        <w:rPr>
          <w:rFonts w:ascii="Sylfaen" w:hAnsi="Sylfaen" w:cs="Sylfaen"/>
          <w:sz w:val="20"/>
          <w:lang w:val="af-ZA"/>
        </w:rPr>
        <w:t>մինչև</w:t>
      </w:r>
      <w:r w:rsidRPr="006C7F71">
        <w:rPr>
          <w:rFonts w:asciiTheme="majorHAnsi" w:hAnsiTheme="majorHAnsi" w:cs="Sylfaen"/>
          <w:sz w:val="20"/>
          <w:lang w:val="af-ZA"/>
        </w:rPr>
        <w:t xml:space="preserve"> 0-</w:t>
      </w:r>
      <w:r w:rsidRPr="006C7F71">
        <w:rPr>
          <w:rFonts w:ascii="Sylfaen" w:hAnsi="Sylfaen" w:cs="Sylfaen"/>
          <w:sz w:val="20"/>
          <w:lang w:val="af-ZA"/>
        </w:rPr>
        <w:t>րդ</w:t>
      </w:r>
      <w:r w:rsidRPr="006C7F71">
        <w:rPr>
          <w:rFonts w:asciiTheme="majorHAnsi" w:hAnsiTheme="majorHAnsi" w:cs="Sylfaen"/>
          <w:sz w:val="20"/>
          <w:lang w:val="af-ZA"/>
        </w:rPr>
        <w:t xml:space="preserve"> </w:t>
      </w:r>
      <w:r w:rsidRPr="006C7F71">
        <w:rPr>
          <w:rFonts w:ascii="Sylfaen" w:hAnsi="Sylfaen" w:cs="Sylfaen"/>
          <w:sz w:val="20"/>
          <w:lang w:val="af-ZA"/>
        </w:rPr>
        <w:t>օրացուցային</w:t>
      </w:r>
      <w:r w:rsidRPr="006C7F71">
        <w:rPr>
          <w:rFonts w:asciiTheme="majorHAnsi" w:hAnsiTheme="majorHAnsi" w:cs="Sylfaen"/>
          <w:sz w:val="20"/>
          <w:lang w:val="af-ZA"/>
        </w:rPr>
        <w:t xml:space="preserve"> </w:t>
      </w:r>
      <w:r w:rsidRPr="006C7F71">
        <w:rPr>
          <w:rFonts w:ascii="Sylfaen" w:hAnsi="Sylfaen" w:cs="Sylfaen"/>
          <w:sz w:val="20"/>
          <w:lang w:val="af-ZA"/>
        </w:rPr>
        <w:t>օրը</w:t>
      </w:r>
      <w:r w:rsidRPr="00B14E37">
        <w:rPr>
          <w:rFonts w:ascii="GHEA Grapalat" w:hAnsi="GHEA Grapalat" w:cs="Sylfaen"/>
          <w:sz w:val="20"/>
          <w:lang w:val="af-ZA"/>
        </w:rPr>
        <w:t xml:space="preserve"> ներառյալ ընկած ժամանակահատվածը։</w:t>
      </w:r>
    </w:p>
    <w:p w14:paraId="12F23E01" w14:textId="72416E73" w:rsidR="00F53F37" w:rsidRPr="0032428F" w:rsidRDefault="00F53F37" w:rsidP="00F0341F">
      <w:pPr>
        <w:spacing w:after="120"/>
        <w:ind w:firstLine="709"/>
        <w:jc w:val="both"/>
        <w:rPr>
          <w:rFonts w:ascii="GHEA Grapalat" w:hAnsi="GHEA Grapalat"/>
          <w:sz w:val="20"/>
          <w:lang w:val="af-ZA"/>
        </w:rPr>
      </w:pPr>
      <w:r w:rsidRPr="006C4FAE">
        <w:rPr>
          <w:lang w:val="ru-RU"/>
        </w:rPr>
        <w:t>Критерий, примененный для определения отобранного участника: из числа участников, получивших удовлетворительную оценку заявки, по принципу дачи предпочтения участнику, представившему минимальное ценовое предложение</w:t>
      </w:r>
    </w:p>
    <w:p w14:paraId="37DE9896" w14:textId="4DD956F0" w:rsidR="00F53F37" w:rsidRPr="006E04E6" w:rsidRDefault="00F53F37" w:rsidP="00F0341F">
      <w:pPr>
        <w:spacing w:after="120"/>
        <w:ind w:firstLine="709"/>
        <w:jc w:val="both"/>
        <w:rPr>
          <w:rFonts w:ascii="GHEA Grapalat" w:hAnsi="GHEA Grapalat"/>
          <w:sz w:val="20"/>
          <w:lang w:val="hy-AM"/>
        </w:rPr>
      </w:pPr>
      <w:r w:rsidRPr="00F7384A">
        <w:rPr>
          <w:rFonts w:ascii="GHEA Grapalat" w:hAnsi="GHEA Grapalat"/>
          <w:sz w:val="20"/>
          <w:lang w:val="af-ZA"/>
        </w:rPr>
        <w:t xml:space="preserve">Սույն հայտարարության հետ կապված լրացուցիչ տեղեկություններ </w:t>
      </w:r>
      <w:r w:rsidRPr="00F7384A">
        <w:rPr>
          <w:rFonts w:ascii="GHEA Grapalat" w:hAnsi="GHEA Grapalat" w:cs="Sylfaen"/>
          <w:sz w:val="20"/>
          <w:lang w:val="af-ZA"/>
        </w:rPr>
        <w:t>ստանալու</w:t>
      </w:r>
      <w:r w:rsidRPr="00F7384A">
        <w:rPr>
          <w:rFonts w:ascii="GHEA Grapalat" w:hAnsi="GHEA Grapalat"/>
          <w:sz w:val="20"/>
          <w:lang w:val="af-ZA"/>
        </w:rPr>
        <w:t xml:space="preserve"> </w:t>
      </w:r>
      <w:r w:rsidRPr="00F7384A">
        <w:rPr>
          <w:rFonts w:ascii="GHEA Grapalat" w:hAnsi="GHEA Grapalat" w:cs="Sylfaen"/>
          <w:sz w:val="20"/>
          <w:lang w:val="af-ZA"/>
        </w:rPr>
        <w:t>համար</w:t>
      </w:r>
      <w:r w:rsidRPr="00F7384A">
        <w:rPr>
          <w:rFonts w:ascii="GHEA Grapalat" w:hAnsi="GHEA Grapalat"/>
          <w:sz w:val="20"/>
          <w:lang w:val="af-ZA"/>
        </w:rPr>
        <w:t xml:space="preserve"> </w:t>
      </w:r>
      <w:r w:rsidRPr="00F7384A">
        <w:rPr>
          <w:rFonts w:ascii="GHEA Grapalat" w:hAnsi="GHEA Grapalat" w:cs="Sylfaen"/>
          <w:sz w:val="20"/>
          <w:lang w:val="af-ZA"/>
        </w:rPr>
        <w:t>կարող</w:t>
      </w:r>
      <w:r w:rsidRPr="00F7384A">
        <w:rPr>
          <w:rFonts w:ascii="GHEA Grapalat" w:hAnsi="GHEA Grapalat"/>
          <w:sz w:val="20"/>
          <w:lang w:val="af-ZA"/>
        </w:rPr>
        <w:t xml:space="preserve"> </w:t>
      </w:r>
      <w:r w:rsidRPr="00F7384A">
        <w:rPr>
          <w:rFonts w:ascii="GHEA Grapalat" w:hAnsi="GHEA Grapalat" w:cs="Sylfaen"/>
          <w:sz w:val="20"/>
          <w:lang w:val="af-ZA"/>
        </w:rPr>
        <w:t>եք</w:t>
      </w:r>
      <w:r w:rsidRPr="00F7384A">
        <w:rPr>
          <w:rFonts w:ascii="GHEA Grapalat" w:hAnsi="GHEA Grapalat"/>
          <w:sz w:val="20"/>
          <w:lang w:val="af-ZA"/>
        </w:rPr>
        <w:t xml:space="preserve"> </w:t>
      </w:r>
      <w:r w:rsidRPr="00F7384A">
        <w:rPr>
          <w:rFonts w:ascii="GHEA Grapalat" w:hAnsi="GHEA Grapalat" w:cs="Sylfaen"/>
          <w:sz w:val="20"/>
          <w:lang w:val="af-ZA"/>
        </w:rPr>
        <w:t>դիմել</w:t>
      </w:r>
      <w:r w:rsidRPr="00F7384A">
        <w:rPr>
          <w:rFonts w:ascii="GHEA Grapalat" w:hAnsi="GHEA Grapalat"/>
          <w:sz w:val="20"/>
          <w:lang w:val="af-ZA"/>
        </w:rPr>
        <w:t xml:space="preserve"> </w:t>
      </w:r>
      <w:r w:rsidRPr="00F7384A">
        <w:rPr>
          <w:rFonts w:ascii="GHEA Grapalat" w:hAnsi="GHEA Grapalat" w:cs="Sylfaen"/>
          <w:sz w:val="20"/>
          <w:lang w:val="af-ZA"/>
        </w:rPr>
        <w:t>գնումների</w:t>
      </w:r>
      <w:r w:rsidRPr="00F7384A">
        <w:rPr>
          <w:rFonts w:ascii="GHEA Grapalat" w:hAnsi="GHEA Grapalat"/>
          <w:sz w:val="20"/>
          <w:lang w:val="af-ZA"/>
        </w:rPr>
        <w:t xml:space="preserve"> </w:t>
      </w:r>
      <w:r w:rsidRPr="00F7384A">
        <w:rPr>
          <w:rFonts w:ascii="GHEA Grapalat" w:hAnsi="GHEA Grapalat" w:cs="Sylfaen"/>
          <w:sz w:val="20"/>
          <w:lang w:val="af-ZA"/>
        </w:rPr>
        <w:t>համակարգող</w:t>
      </w:r>
      <w:r>
        <w:rPr>
          <w:rFonts w:ascii="GHEA Grapalat" w:hAnsi="GHEA Grapalat" w:cs="Sylfaen"/>
          <w:sz w:val="20"/>
          <w:lang w:val="af-ZA"/>
        </w:rPr>
        <w:t xml:space="preserve">  </w:t>
      </w:r>
      <w:r w:rsidR="006E04E6">
        <w:rPr>
          <w:rFonts w:ascii="GHEA Grapalat" w:hAnsi="GHEA Grapalat" w:cs="Sylfaen"/>
          <w:sz w:val="20"/>
          <w:lang w:val="hy-AM"/>
        </w:rPr>
        <w:t>Անի Խաչատրյանին</w:t>
      </w:r>
    </w:p>
    <w:p w14:paraId="71907613" w14:textId="77E1FD30" w:rsidR="00F53F37" w:rsidRPr="00FB5170" w:rsidRDefault="00F53F37" w:rsidP="00F53F37">
      <w:pPr>
        <w:spacing w:after="240" w:line="360" w:lineRule="auto"/>
        <w:ind w:firstLine="709"/>
        <w:jc w:val="both"/>
        <w:rPr>
          <w:rFonts w:ascii="GHEA Grapalat" w:hAnsi="GHEA Grapalat"/>
          <w:sz w:val="20"/>
          <w:lang w:val="af-ZA"/>
        </w:rPr>
      </w:pPr>
      <w:r w:rsidRPr="00FB5170">
        <w:rPr>
          <w:rFonts w:ascii="GHEA Grapalat" w:hAnsi="GHEA Grapalat" w:cs="Sylfaen"/>
          <w:b/>
          <w:sz w:val="20"/>
          <w:lang w:val="af-ZA"/>
        </w:rPr>
        <w:t>Հեռախոս՝</w:t>
      </w:r>
      <w:r w:rsidRPr="00FB5170">
        <w:rPr>
          <w:rFonts w:ascii="GHEA Grapalat" w:hAnsi="GHEA Grapalat"/>
          <w:sz w:val="20"/>
          <w:lang w:val="af-ZA"/>
        </w:rPr>
        <w:t xml:space="preserve"> </w:t>
      </w:r>
      <w:r w:rsidR="006E04E6">
        <w:rPr>
          <w:rFonts w:ascii="GHEA Grapalat" w:hAnsi="GHEA Grapalat"/>
          <w:sz w:val="20"/>
          <w:lang w:val="hy-AM"/>
        </w:rPr>
        <w:t>010 59 67 89</w:t>
      </w:r>
      <w:r w:rsidRPr="00FB5170">
        <w:rPr>
          <w:rFonts w:ascii="GHEA Grapalat" w:hAnsi="GHEA Grapalat" w:cs="Arial Armenian"/>
          <w:sz w:val="20"/>
          <w:lang w:val="af-ZA"/>
        </w:rPr>
        <w:t>։</w:t>
      </w:r>
    </w:p>
    <w:p w14:paraId="4E0EB0F6" w14:textId="77777777" w:rsidR="00F53F37" w:rsidRPr="00FB5170" w:rsidRDefault="00F53F37" w:rsidP="00F53F37">
      <w:pPr>
        <w:spacing w:after="240" w:line="360" w:lineRule="auto"/>
        <w:ind w:firstLine="709"/>
        <w:jc w:val="both"/>
        <w:rPr>
          <w:rFonts w:ascii="GHEA Grapalat" w:hAnsi="GHEA Grapalat"/>
          <w:sz w:val="20"/>
          <w:lang w:val="af-ZA"/>
        </w:rPr>
      </w:pPr>
      <w:r w:rsidRPr="00FB5170">
        <w:rPr>
          <w:rFonts w:ascii="GHEA Grapalat" w:hAnsi="GHEA Grapalat" w:cs="Sylfaen"/>
          <w:b/>
          <w:sz w:val="20"/>
          <w:lang w:val="af-ZA"/>
        </w:rPr>
        <w:t>Էլեկոտրանային փոստ՝</w:t>
      </w:r>
      <w:r w:rsidRPr="00FB5170">
        <w:rPr>
          <w:rFonts w:ascii="GHEA Grapalat" w:hAnsi="GHEA Grapalat"/>
          <w:sz w:val="20"/>
          <w:lang w:val="af-ZA"/>
        </w:rPr>
        <w:t xml:space="preserve"> </w:t>
      </w:r>
      <w:hyperlink r:id="rId4" w:history="1">
        <w:r w:rsidRPr="00A57728">
          <w:rPr>
            <w:rStyle w:val="Hyperlink"/>
            <w:rFonts w:ascii="GHEA Grapalat" w:hAnsi="GHEA Grapalat"/>
            <w:sz w:val="20"/>
            <w:lang w:val="af-ZA"/>
          </w:rPr>
          <w:t>gnumner@mia.gov.am</w:t>
        </w:r>
      </w:hyperlink>
      <w:r>
        <w:rPr>
          <w:rFonts w:ascii="GHEA Grapalat" w:hAnsi="GHEA Grapalat"/>
          <w:sz w:val="20"/>
          <w:lang w:val="af-ZA"/>
        </w:rPr>
        <w:t xml:space="preserve"> </w:t>
      </w:r>
      <w:r w:rsidRPr="00FB5170">
        <w:rPr>
          <w:rFonts w:ascii="GHEA Grapalat" w:hAnsi="GHEA Grapalat" w:cs="Arial Armenian"/>
          <w:sz w:val="20"/>
          <w:lang w:val="af-ZA"/>
        </w:rPr>
        <w:t>։</w:t>
      </w:r>
    </w:p>
    <w:p w14:paraId="24A7A329" w14:textId="77777777" w:rsidR="00F53F37" w:rsidRPr="00FB5170" w:rsidRDefault="00F53F37" w:rsidP="00F53F37">
      <w:pPr>
        <w:jc w:val="both"/>
        <w:rPr>
          <w:rFonts w:ascii="GHEA Grapalat" w:hAnsi="GHEA Grapalat"/>
          <w:b/>
          <w:i/>
          <w:sz w:val="20"/>
          <w:lang w:val="af-ZA"/>
        </w:rPr>
      </w:pPr>
      <w:r w:rsidRPr="00FB5170">
        <w:rPr>
          <w:rFonts w:ascii="GHEA Grapalat" w:hAnsi="GHEA Grapalat" w:cs="Sylfaen"/>
          <w:sz w:val="20"/>
          <w:lang w:val="af-ZA"/>
        </w:rPr>
        <w:tab/>
      </w:r>
      <w:r w:rsidRPr="00FB5170">
        <w:rPr>
          <w:rFonts w:ascii="GHEA Grapalat" w:hAnsi="GHEA Grapalat" w:cs="Sylfaen"/>
          <w:b/>
          <w:sz w:val="20"/>
          <w:lang w:val="af-ZA"/>
        </w:rPr>
        <w:t>Պատվիրատու</w:t>
      </w:r>
      <w:r w:rsidRPr="00FB5170">
        <w:rPr>
          <w:rFonts w:ascii="GHEA Grapalat" w:hAnsi="GHEA Grapalat"/>
          <w:b/>
          <w:sz w:val="20"/>
          <w:lang w:val="af-ZA"/>
        </w:rPr>
        <w:t>`</w:t>
      </w:r>
      <w:r w:rsidRPr="00FB5170">
        <w:rPr>
          <w:rFonts w:ascii="GHEA Grapalat" w:hAnsi="GHEA Grapalat"/>
          <w:sz w:val="20"/>
          <w:lang w:val="af-ZA"/>
        </w:rPr>
        <w:t xml:space="preserve"> ՀՀ ներքին գործերի նախարարություն</w:t>
      </w:r>
    </w:p>
    <w:p w14:paraId="4E2B34E9" w14:textId="77777777" w:rsidR="00F53F37" w:rsidRPr="00FC6BCD" w:rsidRDefault="00F53F37" w:rsidP="00F53F37">
      <w:pPr>
        <w:spacing w:after="120"/>
        <w:ind w:firstLine="709"/>
        <w:jc w:val="both"/>
        <w:rPr>
          <w:rFonts w:ascii="GHEA Grapalat" w:hAnsi="GHEA Grapalat" w:cs="Sylfaen"/>
          <w:b/>
          <w:i/>
          <w:sz w:val="20"/>
          <w:lang w:val="hy-AM"/>
        </w:rPr>
      </w:pPr>
    </w:p>
    <w:p w14:paraId="66B15909" w14:textId="77777777" w:rsidR="00BD7EAB" w:rsidRDefault="00BD7EAB"/>
    <w:p w14:paraId="114784B5" w14:textId="77777777" w:rsidR="00F53F37" w:rsidRDefault="00F53F37"/>
    <w:sectPr w:rsidR="00F53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7F"/>
    <w:rsid w:val="000009E2"/>
    <w:rsid w:val="00131BE9"/>
    <w:rsid w:val="001408F8"/>
    <w:rsid w:val="00183381"/>
    <w:rsid w:val="0022344F"/>
    <w:rsid w:val="003D0084"/>
    <w:rsid w:val="005D325D"/>
    <w:rsid w:val="00647134"/>
    <w:rsid w:val="006C4FAE"/>
    <w:rsid w:val="006C7F71"/>
    <w:rsid w:val="006E04E6"/>
    <w:rsid w:val="0077430C"/>
    <w:rsid w:val="00892051"/>
    <w:rsid w:val="00962A3D"/>
    <w:rsid w:val="00A260C4"/>
    <w:rsid w:val="00A61ED7"/>
    <w:rsid w:val="00AD4F54"/>
    <w:rsid w:val="00B1077F"/>
    <w:rsid w:val="00B14E37"/>
    <w:rsid w:val="00B30AD5"/>
    <w:rsid w:val="00BD4EC2"/>
    <w:rsid w:val="00BD7EAB"/>
    <w:rsid w:val="00C83E62"/>
    <w:rsid w:val="00D02F58"/>
    <w:rsid w:val="00F0341F"/>
    <w:rsid w:val="00F5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25CA"/>
  <w15:chartTrackingRefBased/>
  <w15:docId w15:val="{73A1F6B1-A6A0-4B12-A9E2-242C22C2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07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107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077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1077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1077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10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77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107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107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1077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107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77F"/>
    <w:rPr>
      <w:rFonts w:eastAsiaTheme="majorEastAsia" w:cstheme="majorBidi"/>
      <w:color w:val="272727" w:themeColor="text1" w:themeTint="D8"/>
    </w:rPr>
  </w:style>
  <w:style w:type="paragraph" w:styleId="Title">
    <w:name w:val="Title"/>
    <w:basedOn w:val="Normal"/>
    <w:next w:val="Normal"/>
    <w:link w:val="TitleChar"/>
    <w:uiPriority w:val="10"/>
    <w:qFormat/>
    <w:rsid w:val="00B1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77F"/>
    <w:rPr>
      <w:i/>
      <w:iCs/>
      <w:color w:val="404040" w:themeColor="text1" w:themeTint="BF"/>
    </w:rPr>
  </w:style>
  <w:style w:type="paragraph" w:styleId="ListParagraph">
    <w:name w:val="List Paragraph"/>
    <w:basedOn w:val="Normal"/>
    <w:uiPriority w:val="34"/>
    <w:qFormat/>
    <w:rsid w:val="00B1077F"/>
    <w:pPr>
      <w:ind w:left="720"/>
      <w:contextualSpacing/>
    </w:pPr>
  </w:style>
  <w:style w:type="character" w:styleId="IntenseEmphasis">
    <w:name w:val="Intense Emphasis"/>
    <w:basedOn w:val="DefaultParagraphFont"/>
    <w:uiPriority w:val="21"/>
    <w:qFormat/>
    <w:rsid w:val="00B1077F"/>
    <w:rPr>
      <w:i/>
      <w:iCs/>
      <w:color w:val="365F91" w:themeColor="accent1" w:themeShade="BF"/>
    </w:rPr>
  </w:style>
  <w:style w:type="paragraph" w:styleId="IntenseQuote">
    <w:name w:val="Intense Quote"/>
    <w:basedOn w:val="Normal"/>
    <w:next w:val="Normal"/>
    <w:link w:val="IntenseQuoteChar"/>
    <w:uiPriority w:val="30"/>
    <w:qFormat/>
    <w:rsid w:val="00B107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1077F"/>
    <w:rPr>
      <w:i/>
      <w:iCs/>
      <w:color w:val="365F91" w:themeColor="accent1" w:themeShade="BF"/>
    </w:rPr>
  </w:style>
  <w:style w:type="character" w:styleId="IntenseReference">
    <w:name w:val="Intense Reference"/>
    <w:basedOn w:val="DefaultParagraphFont"/>
    <w:uiPriority w:val="32"/>
    <w:qFormat/>
    <w:rsid w:val="00B1077F"/>
    <w:rPr>
      <w:b/>
      <w:bCs/>
      <w:smallCaps/>
      <w:color w:val="365F91" w:themeColor="accent1" w:themeShade="BF"/>
      <w:spacing w:val="5"/>
    </w:rPr>
  </w:style>
  <w:style w:type="paragraph" w:styleId="BodyTextIndent3">
    <w:name w:val="Body Text Indent 3"/>
    <w:basedOn w:val="Normal"/>
    <w:link w:val="BodyTextIndent3Char"/>
    <w:rsid w:val="00F53F37"/>
    <w:pPr>
      <w:spacing w:after="0" w:line="240" w:lineRule="auto"/>
      <w:ind w:firstLine="720"/>
    </w:pPr>
    <w:rPr>
      <w:rFonts w:ascii="Arial LatArm" w:eastAsia="Times New Roman" w:hAnsi="Arial LatArm" w:cs="Times New Roman"/>
      <w:b/>
      <w:i/>
      <w:kern w:val="0"/>
      <w:szCs w:val="20"/>
      <w:u w:val="single"/>
      <w:lang w:val="en-AU" w:eastAsia="ru-RU"/>
      <w14:ligatures w14:val="none"/>
    </w:rPr>
  </w:style>
  <w:style w:type="character" w:customStyle="1" w:styleId="BodyTextIndent3Char">
    <w:name w:val="Body Text Indent 3 Char"/>
    <w:basedOn w:val="DefaultParagraphFont"/>
    <w:link w:val="BodyTextIndent3"/>
    <w:rsid w:val="00F53F37"/>
    <w:rPr>
      <w:rFonts w:ascii="Arial LatArm" w:eastAsia="Times New Roman" w:hAnsi="Arial LatArm" w:cs="Times New Roman"/>
      <w:b/>
      <w:i/>
      <w:kern w:val="0"/>
      <w:szCs w:val="20"/>
      <w:u w:val="single"/>
      <w:lang w:val="en-AU" w:eastAsia="ru-RU"/>
      <w14:ligatures w14:val="none"/>
    </w:rPr>
  </w:style>
  <w:style w:type="character" w:styleId="Hyperlink">
    <w:name w:val="Hyperlink"/>
    <w:rsid w:val="00F53F37"/>
    <w:rPr>
      <w:color w:val="0000FF"/>
      <w:u w:val="single"/>
    </w:rPr>
  </w:style>
  <w:style w:type="paragraph" w:styleId="NormalWeb">
    <w:name w:val="Normal (Web)"/>
    <w:basedOn w:val="Normal"/>
    <w:uiPriority w:val="99"/>
    <w:semiHidden/>
    <w:unhideWhenUsed/>
    <w:rsid w:val="00B14E3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737">
      <w:bodyDiv w:val="1"/>
      <w:marLeft w:val="0"/>
      <w:marRight w:val="0"/>
      <w:marTop w:val="0"/>
      <w:marBottom w:val="0"/>
      <w:divBdr>
        <w:top w:val="none" w:sz="0" w:space="0" w:color="auto"/>
        <w:left w:val="none" w:sz="0" w:space="0" w:color="auto"/>
        <w:bottom w:val="none" w:sz="0" w:space="0" w:color="auto"/>
        <w:right w:val="none" w:sz="0" w:space="0" w:color="auto"/>
      </w:divBdr>
    </w:div>
    <w:div w:id="515995872">
      <w:bodyDiv w:val="1"/>
      <w:marLeft w:val="0"/>
      <w:marRight w:val="0"/>
      <w:marTop w:val="0"/>
      <w:marBottom w:val="0"/>
      <w:divBdr>
        <w:top w:val="none" w:sz="0" w:space="0" w:color="auto"/>
        <w:left w:val="none" w:sz="0" w:space="0" w:color="auto"/>
        <w:bottom w:val="none" w:sz="0" w:space="0" w:color="auto"/>
        <w:right w:val="none" w:sz="0" w:space="0" w:color="auto"/>
      </w:divBdr>
    </w:div>
    <w:div w:id="839344727">
      <w:bodyDiv w:val="1"/>
      <w:marLeft w:val="0"/>
      <w:marRight w:val="0"/>
      <w:marTop w:val="0"/>
      <w:marBottom w:val="0"/>
      <w:divBdr>
        <w:top w:val="none" w:sz="0" w:space="0" w:color="auto"/>
        <w:left w:val="none" w:sz="0" w:space="0" w:color="auto"/>
        <w:bottom w:val="none" w:sz="0" w:space="0" w:color="auto"/>
        <w:right w:val="none" w:sz="0" w:space="0" w:color="auto"/>
      </w:divBdr>
    </w:div>
    <w:div w:id="1401757633">
      <w:bodyDiv w:val="1"/>
      <w:marLeft w:val="0"/>
      <w:marRight w:val="0"/>
      <w:marTop w:val="0"/>
      <w:marBottom w:val="0"/>
      <w:divBdr>
        <w:top w:val="none" w:sz="0" w:space="0" w:color="auto"/>
        <w:left w:val="none" w:sz="0" w:space="0" w:color="auto"/>
        <w:bottom w:val="none" w:sz="0" w:space="0" w:color="auto"/>
        <w:right w:val="none" w:sz="0" w:space="0" w:color="auto"/>
      </w:divBdr>
    </w:div>
    <w:div w:id="1908571154">
      <w:bodyDiv w:val="1"/>
      <w:marLeft w:val="0"/>
      <w:marRight w:val="0"/>
      <w:marTop w:val="0"/>
      <w:marBottom w:val="0"/>
      <w:divBdr>
        <w:top w:val="none" w:sz="0" w:space="0" w:color="auto"/>
        <w:left w:val="none" w:sz="0" w:space="0" w:color="auto"/>
        <w:bottom w:val="none" w:sz="0" w:space="0" w:color="auto"/>
        <w:right w:val="none" w:sz="0" w:space="0" w:color="auto"/>
      </w:divBdr>
    </w:div>
    <w:div w:id="20885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 Khachatryan</cp:lastModifiedBy>
  <cp:revision>26</cp:revision>
  <dcterms:created xsi:type="dcterms:W3CDTF">2025-04-18T07:45:00Z</dcterms:created>
  <dcterms:modified xsi:type="dcterms:W3CDTF">2025-10-15T07:47:00Z</dcterms:modified>
</cp:coreProperties>
</file>