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3183EF20" w:rsidR="00265198" w:rsidRPr="00A93E7A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4017E6" w:rsidRPr="00B730A4">
        <w:rPr>
          <w:rFonts w:ascii="GHEA Grapalat" w:hAnsi="GHEA Grapalat"/>
          <w:lang w:val="hy-AM" w:eastAsia="en-AU"/>
        </w:rPr>
        <w:t>է</w:t>
      </w:r>
      <w:r w:rsidR="004017E6" w:rsidRPr="00B730A4">
        <w:rPr>
          <w:rFonts w:ascii="GHEA Grapalat" w:hAnsi="GHEA Grapalat"/>
          <w:b/>
          <w:lang w:val="hy-AM" w:eastAsia="en-AU"/>
        </w:rPr>
        <w:t xml:space="preserve">  </w:t>
      </w:r>
      <w:r w:rsidR="004017E6" w:rsidRPr="006B6C9B">
        <w:rPr>
          <w:rFonts w:ascii="GHEA Grapalat" w:hAnsi="GHEA Grapalat"/>
          <w:b/>
          <w:lang w:val="hy-AM" w:eastAsia="en-AU"/>
        </w:rPr>
        <w:t xml:space="preserve">Երևան քաղաքի </w:t>
      </w:r>
      <w:r w:rsidR="004017E6">
        <w:rPr>
          <w:rFonts w:ascii="GHEA Grapalat" w:hAnsi="GHEA Grapalat"/>
          <w:b/>
          <w:lang w:val="hy-AM" w:eastAsia="en-AU"/>
        </w:rPr>
        <w:t xml:space="preserve">Շենգավիթ վարչական շրջանի թիվ 27, թիվ 32 և Էրեբունի վարչական շրջանի թիվ 6, թիվ 47 դպրոցների  տարածքներում մարզադաշտերի կառուցման նախագծանախահաշվային փաստաթղթերի կազմման </w:t>
      </w:r>
      <w:r w:rsidR="004017E6" w:rsidRPr="006B6C9B">
        <w:rPr>
          <w:rFonts w:ascii="GHEA Grapalat" w:hAnsi="GHEA Grapalat"/>
          <w:b/>
          <w:lang w:val="hy-AM" w:eastAsia="en-AU"/>
        </w:rPr>
        <w:t xml:space="preserve"> խորհրդատվական աշխատանքներ</w:t>
      </w:r>
      <w:r w:rsidR="005F2125">
        <w:rPr>
          <w:rFonts w:ascii="GHEA Grapalat" w:hAnsi="GHEA Grapalat"/>
          <w:b/>
          <w:lang w:val="hy-AM" w:eastAsia="en-AU"/>
        </w:rPr>
        <w:t>ի</w:t>
      </w:r>
      <w:r w:rsidR="005F2125" w:rsidRPr="005F2125">
        <w:rPr>
          <w:rFonts w:ascii="GHEA Grapalat" w:hAnsi="GHEA Grapalat"/>
          <w:b/>
          <w:lang w:val="hy-AM" w:eastAsia="en-AU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4017E6">
        <w:rPr>
          <w:rFonts w:ascii="GHEA Grapalat" w:hAnsi="GHEA Grapalat" w:cs="Sylfaen"/>
          <w:lang w:val="hy-AM"/>
        </w:rPr>
        <w:t>ԵՔ-ԳՀԽԱՇՁԲ-26/3</w:t>
      </w:r>
      <w:r w:rsidR="00756E7A">
        <w:rPr>
          <w:rFonts w:ascii="GHEA Grapalat" w:hAnsi="GHEA Grapalat" w:cs="Sylfaen"/>
          <w:lang w:val="hy-AM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D155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договоре  заключенном наименование заказчика   </w:t>
      </w:r>
      <w:r w:rsidR="00A93E7A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042692">
        <w:rPr>
          <w:rFonts w:ascii="GHEA Grapalat" w:hAnsi="GHEA Grapalat" w:cs="Calibri"/>
          <w:color w:val="000000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</w:t>
      </w:r>
      <w:r w:rsidRPr="00A57C60">
        <w:rPr>
          <w:rFonts w:ascii="GHEA Grapalat" w:hAnsi="GHEA Grapalat" w:cs="Calibri"/>
          <w:color w:val="000000"/>
          <w:sz w:val="20"/>
          <w:lang w:val="af-ZA"/>
        </w:rPr>
        <w:t xml:space="preserve">» </w:t>
      </w:r>
      <w:r w:rsidR="00A93E7A" w:rsidRPr="00A93E7A">
        <w:rPr>
          <w:lang w:val="ru-RU"/>
        </w:rPr>
        <w:t>Консультационные работы по разработке проектно-сметной документации для строительства спортивных площадок на территориях школ № 27 и № 32 административного района Шенгавит города Еревана, а также школ № 6 и № 47 административного района Эребуни</w:t>
      </w:r>
    </w:p>
    <w:tbl>
      <w:tblPr>
        <w:tblW w:w="16269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319"/>
        <w:gridCol w:w="924"/>
        <w:gridCol w:w="154"/>
        <w:gridCol w:w="51"/>
        <w:gridCol w:w="14"/>
        <w:gridCol w:w="284"/>
        <w:gridCol w:w="872"/>
        <w:gridCol w:w="262"/>
        <w:gridCol w:w="208"/>
        <w:gridCol w:w="12"/>
        <w:gridCol w:w="536"/>
        <w:gridCol w:w="1083"/>
        <w:gridCol w:w="3350"/>
        <w:gridCol w:w="14"/>
      </w:tblGrid>
      <w:tr w:rsidR="0022631D" w:rsidRPr="0022631D" w14:paraId="3BCB0F4A" w14:textId="77777777" w:rsidTr="00617A40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89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17A40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3087" w:type="dxa"/>
            <w:gridSpan w:val="8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3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17A40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04" w:type="dxa"/>
            <w:gridSpan w:val="7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7A40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4F28" w:rsidRPr="00CF64F9" w14:paraId="6CB0AC86" w14:textId="77777777" w:rsidTr="00617A40">
        <w:trPr>
          <w:trHeight w:val="49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35AFC547" w:rsidR="00CB4F28" w:rsidRPr="006D7821" w:rsidRDefault="00CB4F28" w:rsidP="00CB4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70898057" w:rsidR="00CB4F28" w:rsidRPr="00CB4F28" w:rsidRDefault="006B63BB" w:rsidP="006B63BB">
            <w:pPr>
              <w:spacing w:after="0"/>
              <w:ind w:left="0" w:firstLine="46"/>
              <w:rPr>
                <w:rFonts w:ascii="GHEA Grapalat" w:hAnsi="GHEA Grapalat"/>
                <w:sz w:val="20"/>
                <w:lang w:val="hy-AM"/>
              </w:rPr>
            </w:pPr>
            <w:r w:rsidRPr="006B63BB">
              <w:rPr>
                <w:rFonts w:ascii="GHEA Grapalat" w:hAnsi="GHEA Grapalat"/>
                <w:sz w:val="20"/>
                <w:lang w:val="hy-AM"/>
              </w:rPr>
              <w:t>Երևան քաղաքի Շենգավիթ և Էրեբունի վարչական շրջանների դպրոցների տարածքներում մարզադաշտերի կառուցման նախագծանախահաշվային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B63BB">
              <w:rPr>
                <w:rFonts w:ascii="GHEA Grapalat" w:hAnsi="GHEA Grapalat"/>
                <w:sz w:val="20"/>
                <w:lang w:val="hy-AM"/>
              </w:rPr>
              <w:t>Консультационные работы по подготовке проектно-сметной документации для строительства стадионов на школьных территориях Шенгавитского и Эребуниского административных районов Еревана.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B1A54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4A980D2C" w14:textId="5D313DDC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751AF474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40C20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52A379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5E5782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9FE467" w14:textId="77777777" w:rsidR="00966056" w:rsidRDefault="009660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4FCDC1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950915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4D7CF9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3C03D30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F84776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FDA386F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7F49A7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F6C567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0002A6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0A13F8" w14:textId="77777777" w:rsidR="00966056" w:rsidRDefault="00966056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724218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B3C780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F956C9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0833C53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AE3E26" w14:textId="77777777" w:rsid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C82157" w:rsidR="00CB4F28" w:rsidRPr="006B63BB" w:rsidRDefault="006B63BB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3BB">
              <w:rPr>
                <w:rFonts w:ascii="GHEA Grapalat" w:hAnsi="GHEA Grapalat" w:cs="Calibri"/>
                <w:bCs/>
                <w:i/>
              </w:rPr>
              <w:t>8,000,000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F56B43D" w:rsidR="00CB4F28" w:rsidRPr="006B63BB" w:rsidRDefault="006B63BB" w:rsidP="00617A40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3BB">
              <w:rPr>
                <w:rFonts w:ascii="GHEA Grapalat" w:hAnsi="GHEA Grapalat" w:cs="Calibri"/>
                <w:bCs/>
                <w:i/>
              </w:rPr>
              <w:t>8,000,000</w:t>
            </w:r>
          </w:p>
        </w:tc>
        <w:tc>
          <w:tcPr>
            <w:tcW w:w="6337" w:type="dxa"/>
            <w:gridSpan w:val="8"/>
            <w:shd w:val="clear" w:color="auto" w:fill="auto"/>
            <w:vAlign w:val="bottom"/>
          </w:tcPr>
          <w:p w14:paraId="5152B32D" w14:textId="59BF77F4" w:rsidR="00CB4F28" w:rsidRPr="00CB4F28" w:rsidRDefault="006B63BB" w:rsidP="00617A40">
            <w:pPr>
              <w:pBdr>
                <w:bottom w:val="single" w:sz="4" w:space="1" w:color="auto"/>
              </w:pBdr>
              <w:spacing w:before="0" w:after="0"/>
              <w:ind w:left="-8" w:firstLine="0"/>
              <w:rPr>
                <w:rFonts w:ascii="GHEA Grapalat" w:hAnsi="GHEA Grapalat"/>
                <w:sz w:val="14"/>
                <w:lang w:val="hy-AM"/>
              </w:rPr>
            </w:pPr>
            <w:r w:rsidRPr="006B63BB">
              <w:rPr>
                <w:rFonts w:ascii="GHEA Grapalat" w:hAnsi="GHEA Grapalat"/>
                <w:sz w:val="20"/>
                <w:lang w:val="hy-AM"/>
              </w:rPr>
              <w:t>Երևան քաղաքի Շենգավիթ և Էրեբունի վարչական շրջանների դպրոցների տարածքներում մարզադաշտերի կառուցման նախագծանախահաշվային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B63BB">
              <w:rPr>
                <w:rFonts w:ascii="GHEA Grapalat" w:hAnsi="GHEA Grapalat"/>
                <w:sz w:val="20"/>
                <w:lang w:val="hy-AM"/>
              </w:rPr>
              <w:t>Консультационные работы по подготовке проектно-сметной документации для строительства стадионов на школьных территориях Шенгавитского и Эребуниского административных районов Еревана.</w:t>
            </w:r>
          </w:p>
        </w:tc>
      </w:tr>
      <w:tr w:rsidR="00F425B4" w:rsidRPr="00CF64F9" w14:paraId="4B8BC031" w14:textId="77777777" w:rsidTr="00617A40">
        <w:trPr>
          <w:trHeight w:val="169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CF64F9" w14:paraId="24C3B0CB" w14:textId="77777777" w:rsidTr="00617A40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4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3B56FF4F" w:rsidR="00F425B4" w:rsidRPr="00E8750A" w:rsidRDefault="0003448B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2FE76583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="0003448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CF64F9" w14:paraId="075EEA57" w14:textId="77777777" w:rsidTr="00617A40">
        <w:trPr>
          <w:trHeight w:val="196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6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631CF1" w:rsidR="00F425B4" w:rsidRPr="00C63966" w:rsidRDefault="006B63BB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63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19.12.25թ.</w:t>
            </w:r>
          </w:p>
        </w:tc>
      </w:tr>
      <w:tr w:rsidR="00F425B4" w:rsidRPr="001A6681" w14:paraId="199F948A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617A40">
        <w:trPr>
          <w:trHeight w:val="54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CF64F9" w14:paraId="10DC4861" w14:textId="77777777" w:rsidTr="00617A40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shd w:val="clear" w:color="auto" w:fill="auto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324" w:type="dxa"/>
            <w:gridSpan w:val="21"/>
            <w:shd w:val="clear" w:color="auto" w:fill="auto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617A40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shd w:val="clear" w:color="auto" w:fill="auto"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3" w:type="dxa"/>
            <w:gridSpan w:val="12"/>
            <w:shd w:val="clear" w:color="auto" w:fill="auto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shd w:val="clear" w:color="auto" w:fill="auto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52D6E3A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877E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ափաբաժին 6 лот 6</w:t>
            </w:r>
          </w:p>
        </w:tc>
      </w:tr>
      <w:tr w:rsidR="00F425B4" w:rsidRPr="00161935" w14:paraId="1B69D63C" w14:textId="77777777" w:rsidTr="00974567">
        <w:trPr>
          <w:trHeight w:val="47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4A3" w14:textId="10CF5CFD" w:rsidR="00F425B4" w:rsidRPr="00A47618" w:rsidRDefault="00F425B4" w:rsidP="00974567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191F" w14:textId="77777777" w:rsidR="00412771" w:rsidRPr="00412771" w:rsidRDefault="00412771" w:rsidP="00412771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412771">
              <w:rPr>
                <w:rFonts w:ascii="GHEA Grapalat" w:hAnsi="GHEA Grapalat" w:cs="Calibri"/>
                <w:lang w:val="hy-AM"/>
              </w:rPr>
              <w:t>«ՇԻՆ ՆԱԽԱԳԻԾ» ՍՊԸ</w:t>
            </w:r>
          </w:p>
          <w:p w14:paraId="600C1697" w14:textId="6B299E97" w:rsidR="00F425B4" w:rsidRPr="00A004E2" w:rsidRDefault="00412771" w:rsidP="00412771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412771">
              <w:rPr>
                <w:rFonts w:ascii="GHEA Grapalat" w:hAnsi="GHEA Grapalat" w:cs="Calibri"/>
                <w:lang w:val="hy-AM"/>
              </w:rPr>
              <w:t xml:space="preserve"> ООО "ШИН НАХАГИЦ"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95EB" w14:textId="36B1C400" w:rsidR="00F425B4" w:rsidRPr="00974567" w:rsidRDefault="004B1315" w:rsidP="004B1315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6,000,000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3E5" w14:textId="5F399E73" w:rsidR="00F425B4" w:rsidRPr="00715808" w:rsidRDefault="004B1315" w:rsidP="004B1315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4B1315">
              <w:rPr>
                <w:rFonts w:ascii="GHEA Grapalat" w:hAnsi="GHEA Grapalat" w:cs="Arial"/>
                <w:lang w:val="hy-AM"/>
              </w:rPr>
              <w:t>1,200,000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BFD" w14:textId="73858A0C" w:rsidR="00F425B4" w:rsidRPr="00974567" w:rsidRDefault="00974567" w:rsidP="00974567">
            <w:pPr>
              <w:tabs>
                <w:tab w:val="left" w:pos="175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7,200,000</w:t>
            </w:r>
          </w:p>
        </w:tc>
      </w:tr>
      <w:tr w:rsidR="00877EFC" w:rsidRPr="00877EFC" w14:paraId="7D3304DC" w14:textId="77777777" w:rsidTr="00617A40">
        <w:trPr>
          <w:trHeight w:val="233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877EFC" w:rsidRPr="009025A1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77EFC" w:rsidRPr="00877EFC" w14:paraId="700CD07F" w14:textId="77777777" w:rsidTr="00617A40">
        <w:trPr>
          <w:trHeight w:val="288"/>
        </w:trPr>
        <w:tc>
          <w:tcPr>
            <w:tcW w:w="16269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F64F9" w14:paraId="521126E1" w14:textId="77777777" w:rsidTr="00617A40">
        <w:trPr>
          <w:trHeight w:val="25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77EFC" w:rsidRPr="00CF64F9" w14:paraId="552679BF" w14:textId="77777777" w:rsidTr="00617A40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shd w:val="clear" w:color="auto" w:fill="auto"/>
            <w:vAlign w:val="center"/>
          </w:tcPr>
          <w:p w14:paraId="563B2C65" w14:textId="0450DEEC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9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77EFC" w:rsidRPr="0022631D" w14:paraId="3CA6FABC" w14:textId="77777777" w:rsidTr="00617A40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7EFC" w:rsidRPr="0016193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877EFC" w:rsidRPr="0040258B" w:rsidRDefault="00877EFC" w:rsidP="00877EFC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877EFC" w:rsidRPr="000B2BF6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77EFC" w:rsidRPr="0022631D" w14:paraId="5E96A1C5" w14:textId="77777777" w:rsidTr="00617A4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43F73EF" w14:textId="77777777" w:rsidTr="00617A4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617A40" w14:paraId="522ACAFB" w14:textId="77777777" w:rsidTr="00617A40">
        <w:trPr>
          <w:trHeight w:val="331"/>
        </w:trPr>
        <w:tc>
          <w:tcPr>
            <w:tcW w:w="2876" w:type="dxa"/>
            <w:gridSpan w:val="5"/>
            <w:shd w:val="clear" w:color="auto" w:fill="auto"/>
            <w:vAlign w:val="center"/>
          </w:tcPr>
          <w:p w14:paraId="514F7E40" w14:textId="44F8DF9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93" w:type="dxa"/>
            <w:gridSpan w:val="25"/>
            <w:shd w:val="clear" w:color="auto" w:fill="auto"/>
            <w:vAlign w:val="center"/>
          </w:tcPr>
          <w:p w14:paraId="71AB42B3" w14:textId="3B0D0B1A" w:rsidR="00877EFC" w:rsidRPr="00EB57FC" w:rsidRDefault="00877EFC" w:rsidP="00877EFC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877EFC" w:rsidRPr="00617A40" w14:paraId="617248CD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7EFC" w:rsidRPr="0056093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D5AEC" w14:paraId="1515C769" w14:textId="77777777" w:rsidTr="00617A40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58D5C4" w:rsidR="00877EFC" w:rsidRPr="001A6681" w:rsidRDefault="004069EA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069E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05.01.2026թ.</w:t>
            </w:r>
          </w:p>
        </w:tc>
      </w:tr>
      <w:tr w:rsidR="00877EFC" w:rsidRPr="00CF64F9" w14:paraId="71BEA872" w14:textId="77777777" w:rsidTr="00617A40">
        <w:trPr>
          <w:trHeight w:val="92"/>
        </w:trPr>
        <w:tc>
          <w:tcPr>
            <w:tcW w:w="6845" w:type="dxa"/>
            <w:gridSpan w:val="14"/>
            <w:vMerge w:val="restart"/>
            <w:shd w:val="clear" w:color="auto" w:fill="auto"/>
            <w:vAlign w:val="center"/>
          </w:tcPr>
          <w:p w14:paraId="7F8FD238" w14:textId="4AE4802F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77EFC" w:rsidRPr="00CF64F9" w14:paraId="04C80107" w14:textId="77777777" w:rsidTr="00617A40">
        <w:trPr>
          <w:trHeight w:val="50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932BC6" w:rsidR="00877EFC" w:rsidRPr="0059651F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FC7EA4" w:rsidR="00877EFC" w:rsidRPr="00687521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D5AEC" w14:paraId="2254FA5C" w14:textId="391362A7" w:rsidTr="00617A40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877EFC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1554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42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70A4580D" w:rsidR="00877EFC" w:rsidRPr="00FA34B7" w:rsidRDefault="004069EA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22</w:t>
            </w:r>
            <w:r w:rsidRPr="004069E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.01.2026թ.</w:t>
            </w:r>
          </w:p>
        </w:tc>
      </w:tr>
      <w:tr w:rsidR="00877EFC" w:rsidRPr="0022631D" w14:paraId="3C75DA26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877EFC" w:rsidRPr="00634EE9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A45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FA45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FA45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FA45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FA45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FA453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CA94BCE" w:rsidR="00877EFC" w:rsidRPr="004B1315" w:rsidRDefault="00CF64F9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.26</w:t>
            </w:r>
            <w:r w:rsidR="00690619"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</w:t>
            </w:r>
            <w:r w:rsidR="00690619"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</w:p>
        </w:tc>
      </w:tr>
      <w:tr w:rsidR="00877EFC" w:rsidRPr="0022631D" w14:paraId="0682C6BE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DF584E0" w:rsidR="00877EFC" w:rsidRPr="000B2BF6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ACBD7E" w:rsidR="00877EFC" w:rsidRPr="004B1315" w:rsidRDefault="00CF64F9" w:rsidP="00877E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hy-AM" w:eastAsia="ru-RU"/>
              </w:rPr>
            </w:pP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.26</w:t>
            </w:r>
            <w:r w:rsidR="00E75660"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</w:t>
            </w:r>
            <w:r w:rsidR="00E75660"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</w:p>
        </w:tc>
      </w:tr>
      <w:tr w:rsidR="00877EFC" w:rsidRPr="0022631D" w14:paraId="79A64497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20F225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EFC" w:rsidRPr="0022631D" w14:paraId="4E4EA255" w14:textId="77777777" w:rsidTr="00617A40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shd w:val="clear" w:color="auto" w:fill="auto"/>
            <w:vAlign w:val="center"/>
          </w:tcPr>
          <w:p w14:paraId="3EF9A58A" w14:textId="25E262B1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26" w:type="dxa"/>
            <w:gridSpan w:val="24"/>
            <w:shd w:val="clear" w:color="auto" w:fill="auto"/>
            <w:vAlign w:val="center"/>
          </w:tcPr>
          <w:p w14:paraId="0A5086C3" w14:textId="53CC319C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77EFC" w:rsidRPr="0022631D" w14:paraId="11F19FA1" w14:textId="77777777" w:rsidTr="00617A40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2856C5C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877EFC" w:rsidRPr="00C66D5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803" w:type="dxa"/>
            <w:gridSpan w:val="7"/>
            <w:vMerge w:val="restart"/>
            <w:shd w:val="clear" w:color="auto" w:fill="auto"/>
            <w:vAlign w:val="center"/>
          </w:tcPr>
          <w:p w14:paraId="4C4044FB" w14:textId="7DDB9E6B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14:paraId="58A33AC2" w14:textId="6B6EF6B2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7"/>
            <w:shd w:val="clear" w:color="auto" w:fill="auto"/>
            <w:vAlign w:val="center"/>
          </w:tcPr>
          <w:p w14:paraId="0911FBB2" w14:textId="163F279C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77EFC" w:rsidRPr="000B2BF6" w14:paraId="4DC53241" w14:textId="77777777" w:rsidTr="00617A40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078A8417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67FA13F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vMerge/>
            <w:shd w:val="clear" w:color="auto" w:fill="auto"/>
            <w:vAlign w:val="center"/>
          </w:tcPr>
          <w:p w14:paraId="73BBD2A3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14:paraId="078CB50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7"/>
            <w:shd w:val="clear" w:color="auto" w:fill="auto"/>
            <w:vAlign w:val="center"/>
          </w:tcPr>
          <w:p w14:paraId="3C0959C2" w14:textId="5AAC29D1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77EFC" w:rsidRPr="0022631D" w14:paraId="75FDA7D8" w14:textId="77777777" w:rsidTr="00617A40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77EFC" w:rsidRPr="0022631D" w14:paraId="0479B05C" w14:textId="77777777" w:rsidTr="00617A40">
        <w:trPr>
          <w:trHeight w:val="122"/>
        </w:trPr>
        <w:tc>
          <w:tcPr>
            <w:tcW w:w="813" w:type="dxa"/>
            <w:shd w:val="clear" w:color="auto" w:fill="auto"/>
            <w:vAlign w:val="center"/>
          </w:tcPr>
          <w:p w14:paraId="1344E1F1" w14:textId="24789168" w:rsidR="00877EFC" w:rsidRPr="00560A15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14:paraId="6093C3F2" w14:textId="77777777" w:rsidR="004B1315" w:rsidRPr="004B1315" w:rsidRDefault="004B1315" w:rsidP="004B1315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sz w:val="20"/>
                <w:lang w:val="hy-AM"/>
              </w:rPr>
            </w:pPr>
            <w:r w:rsidRPr="004B1315">
              <w:rPr>
                <w:rFonts w:ascii="GHEA Grapalat" w:hAnsi="GHEA Grapalat" w:cs="Calibri"/>
                <w:sz w:val="20"/>
                <w:lang w:val="hy-AM"/>
              </w:rPr>
              <w:t>«ՇԻՆ ՆԱԽԱԳԻԾ» ՍՊԸ</w:t>
            </w:r>
          </w:p>
          <w:p w14:paraId="549C92D2" w14:textId="1FD114F9" w:rsidR="00877EFC" w:rsidRPr="00956EDE" w:rsidRDefault="004B1315" w:rsidP="004B1315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 w:rsidRPr="004B1315">
              <w:rPr>
                <w:rFonts w:ascii="GHEA Grapalat" w:hAnsi="GHEA Grapalat" w:cs="Calibri"/>
                <w:sz w:val="20"/>
                <w:lang w:val="hy-AM"/>
              </w:rPr>
              <w:t xml:space="preserve"> ООО "ШИН НАХАГИЦ"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5B96BF1" w14:textId="588A3FA4" w:rsidR="00877EFC" w:rsidRDefault="00F0224A" w:rsidP="00877EFC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F0224A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ԵՔ-ԳՀԽԱՇՁԲ-25/86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6EB460" w14:textId="7B931C3B" w:rsidR="00877EFC" w:rsidRPr="001B6635" w:rsidRDefault="00CF64F9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.26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</w:t>
            </w:r>
            <w:r w:rsidRPr="00CF64F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803" w:type="dxa"/>
            <w:gridSpan w:val="7"/>
            <w:shd w:val="clear" w:color="auto" w:fill="auto"/>
            <w:vAlign w:val="center"/>
          </w:tcPr>
          <w:p w14:paraId="795AD29D" w14:textId="77777777" w:rsidR="004B1315" w:rsidRPr="004B1315" w:rsidRDefault="004B1315" w:rsidP="004B1315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B1315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Պայմանագիրը (ֆինանսական միջոցների տրամադրման համաձայնագիրը)</w:t>
            </w:r>
          </w:p>
          <w:p w14:paraId="030A86B8" w14:textId="2C4ED6C9" w:rsidR="00877EFC" w:rsidRPr="00FC4D1F" w:rsidRDefault="004B1315" w:rsidP="004B1315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B1315">
              <w:rPr>
                <w:rFonts w:ascii="GHEA Grapalat" w:hAnsi="GHEA Grapalat" w:cs="Calibri"/>
                <w:sz w:val="16"/>
                <w:szCs w:val="16"/>
                <w:lang w:val="hy-AM"/>
              </w:rPr>
              <w:t>ուժի մեջ մտնելու օրվանից  120-րդ օրացուցային օրը ներառյալ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5DEEB07" w14:textId="77777777" w:rsidR="00877EFC" w:rsidRPr="00D30222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  <w:vAlign w:val="center"/>
          </w:tcPr>
          <w:p w14:paraId="13EB4F81" w14:textId="7ACB92AF" w:rsidR="00877EFC" w:rsidRPr="003E1856" w:rsidRDefault="004B1315" w:rsidP="00877EFC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lang w:val="ru-RU"/>
              </w:rPr>
              <w:t>7,200,000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4555B7D1" w14:textId="6CA584DE" w:rsidR="00877EFC" w:rsidRPr="003E1856" w:rsidRDefault="004B1315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lang w:val="ru-RU"/>
              </w:rPr>
              <w:t>7,200,000</w:t>
            </w:r>
          </w:p>
        </w:tc>
      </w:tr>
      <w:tr w:rsidR="00877EFC" w:rsidRPr="00CF64F9" w14:paraId="41E4ED39" w14:textId="77777777" w:rsidTr="00617A40">
        <w:trPr>
          <w:trHeight w:val="150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7265AE84" w14:textId="732C3938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77EFC" w:rsidRPr="00CF64F9" w14:paraId="1F657639" w14:textId="77777777" w:rsidTr="00617A4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877EFC" w:rsidRPr="000B2BF6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877EFC" w:rsidRPr="009E522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877EFC" w:rsidRPr="000B2BF6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877EFC" w:rsidRPr="009E41DB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77EFC" w:rsidRPr="0068289E" w14:paraId="378B695E" w14:textId="77777777" w:rsidTr="00617A4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309D" w14:textId="3E0C3B1A" w:rsidR="00877EF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5EA9B" w14:textId="77777777" w:rsidR="002B7F38" w:rsidRPr="002B7F38" w:rsidRDefault="002B7F38" w:rsidP="002B7F38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2B7F38">
              <w:rPr>
                <w:rFonts w:ascii="GHEA Grapalat" w:hAnsi="GHEA Grapalat" w:cs="Sylfaen"/>
                <w:sz w:val="18"/>
                <w:szCs w:val="16"/>
                <w:lang w:val="hy-AM"/>
              </w:rPr>
              <w:t>«ՇԻՆ ՆԱԽԱԳԻԾ» ՍՊԸ</w:t>
            </w:r>
          </w:p>
          <w:p w14:paraId="482DBF44" w14:textId="6C067A0D" w:rsidR="00877EFC" w:rsidRPr="00347E4D" w:rsidRDefault="002B7F38" w:rsidP="002B7F38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ООО</w:t>
            </w:r>
            <w:r w:rsidRPr="002B7F38">
              <w:rPr>
                <w:rFonts w:ascii="GHEA Grapalat" w:hAnsi="GHEA Grapalat" w:cs="Sylfaen"/>
                <w:sz w:val="18"/>
                <w:szCs w:val="16"/>
                <w:lang w:val="hy-AM"/>
              </w:rPr>
              <w:t>"ШИН НАХАГИЦ"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2F9AD" w14:textId="77777777" w:rsidR="00422251" w:rsidRPr="00422251" w:rsidRDefault="00422251" w:rsidP="00422251">
            <w:pPr>
              <w:spacing w:before="0" w:after="0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422251">
              <w:rPr>
                <w:rFonts w:ascii="GHEA Grapalat" w:hAnsi="GHEA Grapalat" w:cs="Sylfaen"/>
                <w:sz w:val="20"/>
                <w:szCs w:val="16"/>
                <w:lang w:val="hy-AM"/>
              </w:rPr>
              <w:t>ք. Երևան, Գարեգին Նժդեհ 23/6</w:t>
            </w:r>
          </w:p>
          <w:p w14:paraId="1E0F7171" w14:textId="368D608A" w:rsidR="00877EFC" w:rsidRDefault="00422251" w:rsidP="00422251">
            <w:pPr>
              <w:spacing w:before="0" w:after="0"/>
              <w:ind w:left="0" w:firstLine="0"/>
              <w:rPr>
                <w:rFonts w:ascii="GHEA Grapalat" w:hAnsi="GHEA Grapalat" w:cs="Sylfaen"/>
                <w:szCs w:val="16"/>
                <w:lang w:val="hy-AM"/>
              </w:rPr>
            </w:pPr>
            <w:r w:rsidRPr="00422251">
              <w:rPr>
                <w:rFonts w:ascii="GHEA Grapalat" w:hAnsi="GHEA Grapalat" w:cs="Sylfaen"/>
                <w:sz w:val="20"/>
                <w:szCs w:val="16"/>
                <w:lang w:val="hy-AM"/>
              </w:rPr>
              <w:t>г. Ереван, Гарегин Нжде 23/6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B871" w14:textId="53907680" w:rsidR="00877EFC" w:rsidRPr="00422251" w:rsidRDefault="00422251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info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@constructionproject.am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B054" w14:textId="2060418C" w:rsidR="00877EFC" w:rsidRPr="00422251" w:rsidRDefault="00D46C65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highlight w:val="yellow"/>
              </w:rPr>
            </w:pPr>
            <w:bookmarkStart w:id="0" w:name="_GoBack"/>
            <w:bookmarkEnd w:id="0"/>
            <w:r w:rsidRPr="00D46C65">
              <w:rPr>
                <w:rFonts w:ascii="GHEA Grapalat" w:hAnsi="GHEA Grapalat" w:cs="Sylfaen"/>
                <w:sz w:val="18"/>
                <w:szCs w:val="16"/>
              </w:rPr>
              <w:t>220013334374000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41DB" w14:textId="14540E3E" w:rsidR="00877EFC" w:rsidRPr="00FE4530" w:rsidRDefault="00FE4530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highlight w:val="yellow"/>
                <w:lang w:val="hy-AM"/>
              </w:rPr>
            </w:pPr>
            <w:r w:rsidRPr="00FE4530">
              <w:rPr>
                <w:rFonts w:ascii="GHEA Grapalat" w:hAnsi="GHEA Grapalat" w:cs="Sylfaen"/>
                <w:sz w:val="18"/>
                <w:szCs w:val="16"/>
                <w:lang w:val="hy-AM"/>
              </w:rPr>
              <w:t>04225682</w:t>
            </w:r>
          </w:p>
        </w:tc>
      </w:tr>
      <w:tr w:rsidR="00877EFC" w:rsidRPr="0068289E" w14:paraId="496A046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393BE26B" w14:textId="6E48D633" w:rsidR="00877EFC" w:rsidRPr="00753F0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F64F9" w14:paraId="3863A00B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877EFC" w:rsidRPr="00753F08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877EFC" w:rsidRPr="009E41DB" w:rsidRDefault="00877EFC" w:rsidP="00877E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77EFC" w:rsidRPr="00CF64F9" w14:paraId="485BF528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0FF974B" w14:textId="77777777" w:rsidR="00877EFC" w:rsidRPr="009E41DB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CF64F9" w14:paraId="7DB42300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0AD8E25E" w14:textId="744CD990" w:rsidR="00877EFC" w:rsidRPr="00704B0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690619" w:rsidRPr="00690619">
              <w:rPr>
                <w:rFonts w:ascii="GHEA Grapalat" w:eastAsia="Times New Roman" w:hAnsi="GHEA Grapalat"/>
                <w:b/>
                <w:color w:val="FF0000"/>
                <w:sz w:val="18"/>
                <w:lang w:val="hy-AM" w:eastAsia="ru-RU"/>
              </w:rPr>
              <w:t>5</w:t>
            </w:r>
            <w:r w:rsidRPr="00690619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r w:rsidRPr="00704B0B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77EFC" w:rsidRPr="00704B0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04B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77EFC" w:rsidRPr="00B82E94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82E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77EFC" w:rsidRPr="000F6519" w:rsidRDefault="00877EFC" w:rsidP="00F0224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AEE5C96" w14:textId="77777777" w:rsidR="00F0224A" w:rsidRPr="00FA4532" w:rsidRDefault="00877EFC" w:rsidP="00F0224A">
            <w:pPr>
              <w:spacing w:before="0" w:after="0"/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0F651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proofErr w:type="spellStart"/>
            <w:r w:rsidR="00F0224A" w:rsidRPr="00F0224A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andranik</w:t>
            </w:r>
            <w:proofErr w:type="spellEnd"/>
            <w:r w:rsidR="00F0224A" w:rsidRPr="00FA453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proofErr w:type="spellStart"/>
            <w:r w:rsidR="00F0224A" w:rsidRPr="00F0224A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tevosyan</w:t>
            </w:r>
            <w:proofErr w:type="spellEnd"/>
            <w:r w:rsidR="00F0224A" w:rsidRPr="00FA453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@</w:t>
            </w:r>
            <w:proofErr w:type="spellStart"/>
            <w:r w:rsidR="00F0224A" w:rsidRPr="00F0224A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yerevan</w:t>
            </w:r>
            <w:proofErr w:type="spellEnd"/>
            <w:r w:rsidR="00F0224A" w:rsidRPr="00FA4532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r w:rsidR="00F0224A" w:rsidRPr="00F0224A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am</w:t>
            </w:r>
          </w:p>
          <w:p w14:paraId="110B7F6C" w14:textId="3D5903AA" w:rsidR="00877EFC" w:rsidRPr="000F6519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0F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877EFC" w:rsidRPr="008D1463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77EFC" w:rsidRPr="00C44666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77EFC" w:rsidRPr="0040258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877EFC" w:rsidRPr="009E41DB" w:rsidRDefault="00877EFC" w:rsidP="00877E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877EFC" w:rsidRPr="009E41DB" w:rsidRDefault="00877EFC" w:rsidP="00877E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77EFC" w:rsidRPr="00CF64F9" w14:paraId="3CC8B38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2AFA8BF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84FA73" w14:textId="77777777" w:rsidTr="00617A4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877EFC" w:rsidRPr="008D146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877EFC" w:rsidRPr="007C5703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77EFC" w:rsidRPr="00C44666" w14:paraId="5A7FED5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C88E286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0B30E88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77EFC" w:rsidRPr="0022631D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541BD7F7" w14:textId="77777777" w:rsidTr="00617A40">
        <w:trPr>
          <w:trHeight w:val="288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EFC" w:rsidRPr="0022631D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4DE14D25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877EFC" w:rsidRPr="00F97BF4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77EFC" w:rsidRPr="00E56328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EFC" w:rsidRPr="00C44666" w14:paraId="1DAD5D5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597369" w14:textId="77777777" w:rsidR="00877EFC" w:rsidRPr="00E56328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F64F9" w14:paraId="5F667D89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877EFC" w:rsidRPr="00354A19" w:rsidRDefault="00877EFC" w:rsidP="00877EFC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77EFC" w:rsidRPr="00CF64F9" w14:paraId="406B68D6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79EAD146" w14:textId="77777777" w:rsidR="00877EFC" w:rsidRPr="00AA6E8C" w:rsidRDefault="00877EFC" w:rsidP="00877E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EFC" w:rsidRPr="00CF64F9" w14:paraId="1A2BD291" w14:textId="77777777" w:rsidTr="00617A40">
        <w:trPr>
          <w:trHeight w:val="227"/>
        </w:trPr>
        <w:tc>
          <w:tcPr>
            <w:tcW w:w="16269" w:type="dxa"/>
            <w:gridSpan w:val="30"/>
            <w:shd w:val="clear" w:color="auto" w:fill="auto"/>
            <w:vAlign w:val="center"/>
          </w:tcPr>
          <w:p w14:paraId="73A19DB3" w14:textId="61ECFAF8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77EFC" w:rsidRPr="00CF64F9" w14:paraId="002AF1AD" w14:textId="77777777" w:rsidTr="00617A40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FD7F36B" w:rsidR="00877EFC" w:rsidRPr="00EC02AD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877EFC" w:rsidRPr="008D1463" w:rsidRDefault="00877EFC" w:rsidP="00877E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77EFC" w:rsidRPr="00B0551A" w14:paraId="6C6C269C" w14:textId="77777777" w:rsidTr="00617A40">
        <w:trPr>
          <w:trHeight w:val="47"/>
        </w:trPr>
        <w:tc>
          <w:tcPr>
            <w:tcW w:w="4861" w:type="dxa"/>
            <w:gridSpan w:val="8"/>
            <w:shd w:val="clear" w:color="auto" w:fill="auto"/>
            <w:vAlign w:val="center"/>
          </w:tcPr>
          <w:p w14:paraId="0A862370" w14:textId="25C36277" w:rsidR="00877EFC" w:rsidRPr="00643B59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722" w:type="dxa"/>
            <w:gridSpan w:val="11"/>
            <w:shd w:val="clear" w:color="auto" w:fill="auto"/>
            <w:vAlign w:val="center"/>
          </w:tcPr>
          <w:p w14:paraId="570A2BE5" w14:textId="01C213FD" w:rsidR="00877EFC" w:rsidRPr="00643B59" w:rsidRDefault="00011E5A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011 51 43 75</w:t>
            </w:r>
          </w:p>
        </w:tc>
        <w:tc>
          <w:tcPr>
            <w:tcW w:w="6686" w:type="dxa"/>
            <w:gridSpan w:val="11"/>
            <w:shd w:val="clear" w:color="auto" w:fill="auto"/>
            <w:vAlign w:val="center"/>
          </w:tcPr>
          <w:p w14:paraId="3C42DEDA" w14:textId="6701F0E4" w:rsidR="00877EFC" w:rsidRPr="00B0551A" w:rsidRDefault="00877EFC" w:rsidP="0087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DB779" w14:textId="77777777" w:rsidR="00E10266" w:rsidRDefault="00E10266" w:rsidP="0022631D">
      <w:pPr>
        <w:spacing w:before="0" w:after="0"/>
      </w:pPr>
      <w:r>
        <w:separator/>
      </w:r>
    </w:p>
  </w:endnote>
  <w:endnote w:type="continuationSeparator" w:id="0">
    <w:p w14:paraId="11CD5DE8" w14:textId="77777777" w:rsidR="00E10266" w:rsidRDefault="00E1026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4453B" w14:textId="77777777" w:rsidR="00E10266" w:rsidRDefault="00E10266" w:rsidP="0022631D">
      <w:pPr>
        <w:spacing w:before="0" w:after="0"/>
      </w:pPr>
      <w:r>
        <w:separator/>
      </w:r>
    </w:p>
  </w:footnote>
  <w:footnote w:type="continuationSeparator" w:id="0">
    <w:p w14:paraId="5D56734D" w14:textId="77777777" w:rsidR="00E10266" w:rsidRDefault="00E10266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77EFC" w:rsidRPr="00871366" w:rsidRDefault="00877E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77EFC" w:rsidRPr="00263338" w:rsidRDefault="00877EFC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77EFC" w:rsidRPr="002D0BF6" w:rsidRDefault="00877EF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77EFC" w:rsidRPr="00263338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77EFC" w:rsidRPr="0078682E" w:rsidRDefault="00877E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7EFC" w:rsidRPr="0078682E" w:rsidRDefault="00877EF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7EFC" w:rsidRPr="00005B9C" w:rsidRDefault="00877EF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877EFC" w:rsidRPr="000E649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877EFC" w:rsidRPr="009E41DB" w:rsidRDefault="00877EF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BF2"/>
    <w:rsid w:val="0001037D"/>
    <w:rsid w:val="0001199B"/>
    <w:rsid w:val="00011E5A"/>
    <w:rsid w:val="00012170"/>
    <w:rsid w:val="00015963"/>
    <w:rsid w:val="00022E60"/>
    <w:rsid w:val="00027E2C"/>
    <w:rsid w:val="0003448B"/>
    <w:rsid w:val="00042692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6981"/>
    <w:rsid w:val="000778F7"/>
    <w:rsid w:val="0008621A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6519"/>
    <w:rsid w:val="000F7AC1"/>
    <w:rsid w:val="001021B0"/>
    <w:rsid w:val="00123728"/>
    <w:rsid w:val="001353D1"/>
    <w:rsid w:val="001475EB"/>
    <w:rsid w:val="00151D37"/>
    <w:rsid w:val="00155644"/>
    <w:rsid w:val="00161935"/>
    <w:rsid w:val="00166A71"/>
    <w:rsid w:val="00175D35"/>
    <w:rsid w:val="001836C3"/>
    <w:rsid w:val="0018422F"/>
    <w:rsid w:val="00193FBE"/>
    <w:rsid w:val="001A1999"/>
    <w:rsid w:val="001A243B"/>
    <w:rsid w:val="001A32C2"/>
    <w:rsid w:val="001A6681"/>
    <w:rsid w:val="001B6520"/>
    <w:rsid w:val="001B6635"/>
    <w:rsid w:val="001B7E8E"/>
    <w:rsid w:val="001C1BE1"/>
    <w:rsid w:val="001C4E63"/>
    <w:rsid w:val="001C5129"/>
    <w:rsid w:val="001D7013"/>
    <w:rsid w:val="001E0091"/>
    <w:rsid w:val="001E0BC6"/>
    <w:rsid w:val="001E4EEB"/>
    <w:rsid w:val="001F28D0"/>
    <w:rsid w:val="002005D2"/>
    <w:rsid w:val="00211526"/>
    <w:rsid w:val="00223EB8"/>
    <w:rsid w:val="0022631D"/>
    <w:rsid w:val="0023274B"/>
    <w:rsid w:val="00244857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B7F38"/>
    <w:rsid w:val="002E36F3"/>
    <w:rsid w:val="002E4E6F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516D"/>
    <w:rsid w:val="0032696F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96A13"/>
    <w:rsid w:val="003A0F91"/>
    <w:rsid w:val="003A23F2"/>
    <w:rsid w:val="003A6DBD"/>
    <w:rsid w:val="003B1D5B"/>
    <w:rsid w:val="003B2168"/>
    <w:rsid w:val="003B2758"/>
    <w:rsid w:val="003D185C"/>
    <w:rsid w:val="003D3A3C"/>
    <w:rsid w:val="003D57EC"/>
    <w:rsid w:val="003D7729"/>
    <w:rsid w:val="003E3D40"/>
    <w:rsid w:val="003E6978"/>
    <w:rsid w:val="003F0DF6"/>
    <w:rsid w:val="0040005A"/>
    <w:rsid w:val="004017E6"/>
    <w:rsid w:val="00401A39"/>
    <w:rsid w:val="0040258B"/>
    <w:rsid w:val="004069EA"/>
    <w:rsid w:val="00412771"/>
    <w:rsid w:val="0042000F"/>
    <w:rsid w:val="00422251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21DF"/>
    <w:rsid w:val="0048606E"/>
    <w:rsid w:val="004875E0"/>
    <w:rsid w:val="004910A6"/>
    <w:rsid w:val="004A0E8C"/>
    <w:rsid w:val="004A66AF"/>
    <w:rsid w:val="004B1315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615C"/>
    <w:rsid w:val="00517834"/>
    <w:rsid w:val="005232D8"/>
    <w:rsid w:val="0052388D"/>
    <w:rsid w:val="00524F43"/>
    <w:rsid w:val="0052643F"/>
    <w:rsid w:val="00526B55"/>
    <w:rsid w:val="00537371"/>
    <w:rsid w:val="00546023"/>
    <w:rsid w:val="005476E5"/>
    <w:rsid w:val="00556B46"/>
    <w:rsid w:val="0056093C"/>
    <w:rsid w:val="005609CF"/>
    <w:rsid w:val="00560A15"/>
    <w:rsid w:val="005656ED"/>
    <w:rsid w:val="00567A79"/>
    <w:rsid w:val="00567BC0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143B"/>
    <w:rsid w:val="005C2925"/>
    <w:rsid w:val="005C53C3"/>
    <w:rsid w:val="005C5A16"/>
    <w:rsid w:val="005C7947"/>
    <w:rsid w:val="005D5FBD"/>
    <w:rsid w:val="005D6B2C"/>
    <w:rsid w:val="005E19A3"/>
    <w:rsid w:val="005F2125"/>
    <w:rsid w:val="005F3D1A"/>
    <w:rsid w:val="005F59E7"/>
    <w:rsid w:val="00601956"/>
    <w:rsid w:val="00607C9A"/>
    <w:rsid w:val="00617A40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7196"/>
    <w:rsid w:val="006739AE"/>
    <w:rsid w:val="00674E29"/>
    <w:rsid w:val="0068289E"/>
    <w:rsid w:val="00682E7E"/>
    <w:rsid w:val="006837B4"/>
    <w:rsid w:val="0068746D"/>
    <w:rsid w:val="00687521"/>
    <w:rsid w:val="00690619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B5EB1"/>
    <w:rsid w:val="006B63BB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F2779"/>
    <w:rsid w:val="006F4FC8"/>
    <w:rsid w:val="006F6300"/>
    <w:rsid w:val="00704B0B"/>
    <w:rsid w:val="007060FC"/>
    <w:rsid w:val="00710371"/>
    <w:rsid w:val="00715808"/>
    <w:rsid w:val="00735C21"/>
    <w:rsid w:val="007444B7"/>
    <w:rsid w:val="007513DC"/>
    <w:rsid w:val="00752105"/>
    <w:rsid w:val="00753F08"/>
    <w:rsid w:val="007547E0"/>
    <w:rsid w:val="007558EE"/>
    <w:rsid w:val="00756E7A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2FB8"/>
    <w:rsid w:val="007B5006"/>
    <w:rsid w:val="007C4087"/>
    <w:rsid w:val="007C5703"/>
    <w:rsid w:val="007D4D77"/>
    <w:rsid w:val="007E238B"/>
    <w:rsid w:val="007E34B1"/>
    <w:rsid w:val="007E5AF9"/>
    <w:rsid w:val="007E7288"/>
    <w:rsid w:val="007F337C"/>
    <w:rsid w:val="008039C8"/>
    <w:rsid w:val="00811659"/>
    <w:rsid w:val="0081420B"/>
    <w:rsid w:val="00831174"/>
    <w:rsid w:val="0083389F"/>
    <w:rsid w:val="00840A6E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EFC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05432"/>
    <w:rsid w:val="00912682"/>
    <w:rsid w:val="00915018"/>
    <w:rsid w:val="00917E95"/>
    <w:rsid w:val="00943F08"/>
    <w:rsid w:val="00945102"/>
    <w:rsid w:val="00945F99"/>
    <w:rsid w:val="009508EF"/>
    <w:rsid w:val="00956EDE"/>
    <w:rsid w:val="00961A30"/>
    <w:rsid w:val="00966056"/>
    <w:rsid w:val="00974567"/>
    <w:rsid w:val="00977761"/>
    <w:rsid w:val="009915B3"/>
    <w:rsid w:val="0099665B"/>
    <w:rsid w:val="009B5CF5"/>
    <w:rsid w:val="009C19AB"/>
    <w:rsid w:val="009C5E0F"/>
    <w:rsid w:val="009D52BF"/>
    <w:rsid w:val="009E0E50"/>
    <w:rsid w:val="009E2672"/>
    <w:rsid w:val="009E41DB"/>
    <w:rsid w:val="009E50D3"/>
    <w:rsid w:val="009E522D"/>
    <w:rsid w:val="009E75FF"/>
    <w:rsid w:val="009E7AAC"/>
    <w:rsid w:val="009F7953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B22"/>
    <w:rsid w:val="00A32DE3"/>
    <w:rsid w:val="00A36676"/>
    <w:rsid w:val="00A45117"/>
    <w:rsid w:val="00A47618"/>
    <w:rsid w:val="00A53585"/>
    <w:rsid w:val="00A5402B"/>
    <w:rsid w:val="00A57C60"/>
    <w:rsid w:val="00A61DD6"/>
    <w:rsid w:val="00A66561"/>
    <w:rsid w:val="00A84B76"/>
    <w:rsid w:val="00A85A70"/>
    <w:rsid w:val="00A87642"/>
    <w:rsid w:val="00A9220F"/>
    <w:rsid w:val="00A93E7A"/>
    <w:rsid w:val="00A96482"/>
    <w:rsid w:val="00AA32E4"/>
    <w:rsid w:val="00AA6E8C"/>
    <w:rsid w:val="00AB4FF4"/>
    <w:rsid w:val="00AD07B9"/>
    <w:rsid w:val="00AD59DC"/>
    <w:rsid w:val="00AD7C58"/>
    <w:rsid w:val="00AF759C"/>
    <w:rsid w:val="00B05354"/>
    <w:rsid w:val="00B0551A"/>
    <w:rsid w:val="00B07541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82E94"/>
    <w:rsid w:val="00B91DE2"/>
    <w:rsid w:val="00B92C80"/>
    <w:rsid w:val="00B94EA2"/>
    <w:rsid w:val="00B967C9"/>
    <w:rsid w:val="00BA03B0"/>
    <w:rsid w:val="00BB0A93"/>
    <w:rsid w:val="00BB2D77"/>
    <w:rsid w:val="00BB39DE"/>
    <w:rsid w:val="00BC4C6E"/>
    <w:rsid w:val="00BC5794"/>
    <w:rsid w:val="00BD152F"/>
    <w:rsid w:val="00BD3D4E"/>
    <w:rsid w:val="00BD7250"/>
    <w:rsid w:val="00BE4B3C"/>
    <w:rsid w:val="00BF1465"/>
    <w:rsid w:val="00BF34C8"/>
    <w:rsid w:val="00BF3D0E"/>
    <w:rsid w:val="00BF4745"/>
    <w:rsid w:val="00C0265B"/>
    <w:rsid w:val="00C05EB2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6337"/>
    <w:rsid w:val="00C96BED"/>
    <w:rsid w:val="00CA019E"/>
    <w:rsid w:val="00CA0AE5"/>
    <w:rsid w:val="00CA67CF"/>
    <w:rsid w:val="00CB0339"/>
    <w:rsid w:val="00CB2745"/>
    <w:rsid w:val="00CB44D2"/>
    <w:rsid w:val="00CB4F28"/>
    <w:rsid w:val="00CC1F23"/>
    <w:rsid w:val="00CD5AEC"/>
    <w:rsid w:val="00CE18E1"/>
    <w:rsid w:val="00CE58FE"/>
    <w:rsid w:val="00CF1BF1"/>
    <w:rsid w:val="00CF1F70"/>
    <w:rsid w:val="00CF64F9"/>
    <w:rsid w:val="00D03C28"/>
    <w:rsid w:val="00D046F1"/>
    <w:rsid w:val="00D04ED1"/>
    <w:rsid w:val="00D12AB7"/>
    <w:rsid w:val="00D15549"/>
    <w:rsid w:val="00D30222"/>
    <w:rsid w:val="00D34D15"/>
    <w:rsid w:val="00D350DE"/>
    <w:rsid w:val="00D36189"/>
    <w:rsid w:val="00D40DA9"/>
    <w:rsid w:val="00D46C65"/>
    <w:rsid w:val="00D5194F"/>
    <w:rsid w:val="00D51D63"/>
    <w:rsid w:val="00D539F0"/>
    <w:rsid w:val="00D60EC3"/>
    <w:rsid w:val="00D61022"/>
    <w:rsid w:val="00D80C64"/>
    <w:rsid w:val="00D92D29"/>
    <w:rsid w:val="00DB099E"/>
    <w:rsid w:val="00DB0DD4"/>
    <w:rsid w:val="00DB3ED2"/>
    <w:rsid w:val="00DC6404"/>
    <w:rsid w:val="00DD3523"/>
    <w:rsid w:val="00DD70D1"/>
    <w:rsid w:val="00DE06F1"/>
    <w:rsid w:val="00DE1D49"/>
    <w:rsid w:val="00DE5C89"/>
    <w:rsid w:val="00DF1387"/>
    <w:rsid w:val="00DF7962"/>
    <w:rsid w:val="00E0062C"/>
    <w:rsid w:val="00E0492F"/>
    <w:rsid w:val="00E10266"/>
    <w:rsid w:val="00E11459"/>
    <w:rsid w:val="00E14DA4"/>
    <w:rsid w:val="00E243EA"/>
    <w:rsid w:val="00E26B5B"/>
    <w:rsid w:val="00E27E81"/>
    <w:rsid w:val="00E33A25"/>
    <w:rsid w:val="00E4188B"/>
    <w:rsid w:val="00E46768"/>
    <w:rsid w:val="00E51011"/>
    <w:rsid w:val="00E54C4D"/>
    <w:rsid w:val="00E56328"/>
    <w:rsid w:val="00E643C9"/>
    <w:rsid w:val="00E73F9B"/>
    <w:rsid w:val="00E75660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7FC"/>
    <w:rsid w:val="00EB590F"/>
    <w:rsid w:val="00EB59EE"/>
    <w:rsid w:val="00EB6BD7"/>
    <w:rsid w:val="00EC02AD"/>
    <w:rsid w:val="00ED76C1"/>
    <w:rsid w:val="00EE3100"/>
    <w:rsid w:val="00EF048F"/>
    <w:rsid w:val="00EF16D0"/>
    <w:rsid w:val="00EF5B46"/>
    <w:rsid w:val="00EF6550"/>
    <w:rsid w:val="00EF6E1A"/>
    <w:rsid w:val="00F0224A"/>
    <w:rsid w:val="00F10AFE"/>
    <w:rsid w:val="00F13A80"/>
    <w:rsid w:val="00F14D59"/>
    <w:rsid w:val="00F31004"/>
    <w:rsid w:val="00F418A4"/>
    <w:rsid w:val="00F425B4"/>
    <w:rsid w:val="00F42F2F"/>
    <w:rsid w:val="00F47C3A"/>
    <w:rsid w:val="00F53CB3"/>
    <w:rsid w:val="00F628FC"/>
    <w:rsid w:val="00F64167"/>
    <w:rsid w:val="00F6673B"/>
    <w:rsid w:val="00F72CAB"/>
    <w:rsid w:val="00F73C9F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34B7"/>
    <w:rsid w:val="00FA4532"/>
    <w:rsid w:val="00FA5477"/>
    <w:rsid w:val="00FA7ACD"/>
    <w:rsid w:val="00FA7DA4"/>
    <w:rsid w:val="00FB097B"/>
    <w:rsid w:val="00FB0DB5"/>
    <w:rsid w:val="00FB1820"/>
    <w:rsid w:val="00FB2FA4"/>
    <w:rsid w:val="00FC1F07"/>
    <w:rsid w:val="00FC4D1F"/>
    <w:rsid w:val="00FC6522"/>
    <w:rsid w:val="00FD2470"/>
    <w:rsid w:val="00FD7DC8"/>
    <w:rsid w:val="00FE4530"/>
    <w:rsid w:val="00FE6D17"/>
    <w:rsid w:val="00FF25BD"/>
    <w:rsid w:val="00FF3F0D"/>
    <w:rsid w:val="00FF54F4"/>
    <w:rsid w:val="00FF5ABC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customStyle="1" w:styleId="ezkurwreuab5ozgtqnkl">
    <w:name w:val="ezkurwreuab5ozgtqnkl"/>
    <w:rsid w:val="00E0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C9B6-F82D-4008-B1A8-D38A75A0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1268</cp:revision>
  <cp:lastPrinted>2023-02-02T11:33:00Z</cp:lastPrinted>
  <dcterms:created xsi:type="dcterms:W3CDTF">2021-07-22T10:34:00Z</dcterms:created>
  <dcterms:modified xsi:type="dcterms:W3CDTF">2026-02-04T12:13:00Z</dcterms:modified>
</cp:coreProperties>
</file>