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BF3593" w:rsidRDefault="00C661EB" w:rsidP="00C661EB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BF3593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C661EB" w:rsidRPr="00BF3593" w:rsidRDefault="00C661EB" w:rsidP="00C661EB">
      <w:pPr>
        <w:spacing w:after="240" w:line="36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BF3593">
        <w:rPr>
          <w:rFonts w:ascii="Arial Unicode" w:hAnsi="Arial Unicode" w:cs="Sylfaen"/>
          <w:b/>
          <w:sz w:val="20"/>
          <w:lang w:val="af-ZA"/>
        </w:rPr>
        <w:t>կնքված պայմանագրի մասին</w:t>
      </w:r>
    </w:p>
    <w:p w:rsidR="00C661EB" w:rsidRPr="00F232B9" w:rsidRDefault="0067364B" w:rsidP="00F232B9">
      <w:pPr>
        <w:rPr>
          <w:rFonts w:ascii="Arial Unicode" w:hAnsi="Arial Unicode"/>
          <w:i/>
          <w:sz w:val="20"/>
          <w:lang w:val="af-ZA"/>
        </w:rPr>
      </w:pPr>
      <w:r w:rsidRPr="00BF3593">
        <w:rPr>
          <w:rFonts w:ascii="Arial Unicode" w:hAnsi="Arial Unicode"/>
          <w:sz w:val="20"/>
          <w:lang w:val="af-ZA"/>
        </w:rPr>
        <w:t xml:space="preserve">       «</w:t>
      </w:r>
      <w:proofErr w:type="spellStart"/>
      <w:r w:rsidRPr="00BF3593">
        <w:rPr>
          <w:rFonts w:ascii="Arial Unicode" w:hAnsi="Arial Unicode"/>
          <w:sz w:val="20"/>
        </w:rPr>
        <w:t>Գորիս</w:t>
      </w:r>
      <w:proofErr w:type="spellEnd"/>
      <w:r w:rsidRPr="00BF3593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Pr="00BF3593">
        <w:rPr>
          <w:rFonts w:ascii="Arial Unicode" w:hAnsi="Arial Unicode"/>
          <w:sz w:val="20"/>
        </w:rPr>
        <w:t>համայնքի</w:t>
      </w:r>
      <w:proofErr w:type="spellEnd"/>
      <w:r w:rsidRPr="00BF3593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Pr="00BF3593">
        <w:rPr>
          <w:rFonts w:ascii="Arial Unicode" w:hAnsi="Arial Unicode"/>
          <w:sz w:val="20"/>
        </w:rPr>
        <w:t>բարեկարգում</w:t>
      </w:r>
      <w:proofErr w:type="spellEnd"/>
      <w:r w:rsidRPr="00BF3593">
        <w:rPr>
          <w:rFonts w:ascii="Arial Unicode" w:hAnsi="Arial Unicode"/>
          <w:sz w:val="20"/>
          <w:lang w:val="af-ZA"/>
        </w:rPr>
        <w:t xml:space="preserve">» </w:t>
      </w:r>
      <w:r w:rsidRPr="00BF3593">
        <w:rPr>
          <w:rFonts w:ascii="Arial Unicode" w:hAnsi="Arial Unicode"/>
          <w:sz w:val="20"/>
        </w:rPr>
        <w:t>ՀՈԱԿ</w:t>
      </w:r>
      <w:r w:rsidRPr="00BF3593">
        <w:rPr>
          <w:rFonts w:ascii="Arial Unicode" w:hAnsi="Arial Unicode"/>
          <w:sz w:val="20"/>
          <w:lang w:val="af-ZA"/>
        </w:rPr>
        <w:t>-</w:t>
      </w:r>
      <w:r w:rsidRPr="00BF3593">
        <w:rPr>
          <w:rFonts w:ascii="Arial Unicode" w:hAnsi="Arial Unicode"/>
          <w:sz w:val="20"/>
          <w:lang w:val="ru-RU"/>
        </w:rPr>
        <w:t>ը</w:t>
      </w:r>
      <w:r w:rsidRPr="00BF3593">
        <w:rPr>
          <w:rFonts w:ascii="Arial Unicode" w:hAnsi="Arial Unicode"/>
          <w:sz w:val="20"/>
          <w:lang w:val="af-ZA"/>
        </w:rPr>
        <w:t xml:space="preserve"> </w:t>
      </w:r>
      <w:r w:rsidR="00C661EB" w:rsidRPr="00BF3593">
        <w:rPr>
          <w:rFonts w:ascii="Arial Unicode" w:hAnsi="Arial Unicode" w:cs="Sylfaen"/>
          <w:sz w:val="20"/>
          <w:lang w:val="af-ZA"/>
        </w:rPr>
        <w:t xml:space="preserve">ստորև ներկայացնում է իր կարիքների համար </w:t>
      </w:r>
      <w:r w:rsidR="002F1241" w:rsidRPr="00BF3593">
        <w:rPr>
          <w:rFonts w:ascii="Arial Unicode" w:hAnsi="Arial Unicode" w:cs="Sylfaen"/>
          <w:sz w:val="20"/>
          <w:lang w:val="af-ZA"/>
        </w:rPr>
        <w:t>վառելիք</w:t>
      </w:r>
      <w:r w:rsidR="00023C8B" w:rsidRPr="00BF3593">
        <w:rPr>
          <w:rFonts w:ascii="Arial Unicode" w:hAnsi="Arial Unicode" w:cs="Sylfaen"/>
          <w:sz w:val="20"/>
          <w:lang w:val="ru-RU"/>
        </w:rPr>
        <w:t>ի</w:t>
      </w:r>
      <w:r w:rsidR="00C661EB" w:rsidRPr="00BF3593">
        <w:rPr>
          <w:rFonts w:ascii="Arial Unicode" w:hAnsi="Arial Unicode" w:cs="Sylfaen"/>
          <w:sz w:val="20"/>
          <w:lang w:val="af-ZA"/>
        </w:rPr>
        <w:t xml:space="preserve">  ձեռքբերման նպատակով կազմակերպված </w:t>
      </w:r>
      <w:r w:rsidR="00F232B9" w:rsidRPr="0063258E">
        <w:rPr>
          <w:rFonts w:ascii="Arial Unicode" w:hAnsi="Arial Unicode"/>
          <w:i/>
          <w:sz w:val="20"/>
          <w:lang w:val="af-ZA"/>
        </w:rPr>
        <w:t>ԳՀԱՊՁԲ  ԳՀ</w:t>
      </w:r>
      <w:r w:rsidR="002F4CFD">
        <w:rPr>
          <w:rFonts w:ascii="Arial Unicode" w:hAnsi="Arial Unicode"/>
          <w:i/>
          <w:sz w:val="20"/>
          <w:lang w:val="ru-RU"/>
        </w:rPr>
        <w:t>ԿԾ</w:t>
      </w:r>
      <w:r w:rsidR="00F232B9" w:rsidRPr="0063258E">
        <w:rPr>
          <w:rFonts w:ascii="Arial Unicode" w:hAnsi="Arial Unicode"/>
          <w:i/>
          <w:sz w:val="20"/>
          <w:lang w:val="af-ZA"/>
        </w:rPr>
        <w:t xml:space="preserve">  01/2020</w:t>
      </w:r>
      <w:r w:rsidR="00023C8B" w:rsidRPr="00BF3593">
        <w:rPr>
          <w:rFonts w:ascii="Arial Unicode" w:hAnsi="Arial Unicode"/>
          <w:lang w:val="af-ZA"/>
        </w:rPr>
        <w:t xml:space="preserve"> </w:t>
      </w:r>
      <w:r w:rsidR="00C661EB" w:rsidRPr="00BF3593">
        <w:rPr>
          <w:rFonts w:ascii="Arial Unicode" w:hAnsi="Arial Unicode" w:cs="Sylfaen"/>
          <w:sz w:val="20"/>
          <w:lang w:val="af-ZA"/>
        </w:rPr>
        <w:t>ծածկագրով գնման ընթացակարգի արդյունքում 20</w:t>
      </w:r>
      <w:r w:rsidR="00F232B9">
        <w:rPr>
          <w:rFonts w:ascii="Arial Unicode" w:hAnsi="Arial Unicode" w:cs="Sylfaen"/>
          <w:sz w:val="20"/>
          <w:lang w:val="af-ZA"/>
        </w:rPr>
        <w:t>20</w:t>
      </w:r>
      <w:r w:rsidR="00C661EB" w:rsidRPr="00BF3593">
        <w:rPr>
          <w:rFonts w:ascii="Arial Unicode" w:hAnsi="Arial Unicode" w:cs="Sylfaen"/>
          <w:sz w:val="20"/>
          <w:lang w:val="af-ZA"/>
        </w:rPr>
        <w:t xml:space="preserve"> թվականի </w:t>
      </w:r>
      <w:r w:rsidR="002F4CFD">
        <w:rPr>
          <w:rFonts w:ascii="Arial Unicode" w:hAnsi="Arial Unicode" w:cs="Sylfaen"/>
          <w:sz w:val="20"/>
          <w:lang w:val="ru-RU"/>
        </w:rPr>
        <w:t>փետրվարի</w:t>
      </w:r>
      <w:r w:rsidR="002F4CFD" w:rsidRPr="002F4CFD">
        <w:rPr>
          <w:rFonts w:ascii="Arial Unicode" w:hAnsi="Arial Unicode" w:cs="Sylfaen"/>
          <w:sz w:val="20"/>
          <w:lang w:val="af-ZA"/>
        </w:rPr>
        <w:t xml:space="preserve"> 7</w:t>
      </w:r>
      <w:r w:rsidR="00C661EB" w:rsidRPr="00BF3593">
        <w:rPr>
          <w:rFonts w:ascii="Arial Unicode" w:hAnsi="Arial Unicode" w:cs="Sylfaen"/>
          <w:sz w:val="20"/>
          <w:lang w:val="af-ZA"/>
        </w:rPr>
        <w:t xml:space="preserve">-ին կնքված N </w:t>
      </w:r>
      <w:r w:rsidR="00F232B9" w:rsidRPr="0063258E">
        <w:rPr>
          <w:rFonts w:ascii="Arial Unicode" w:hAnsi="Arial Unicode"/>
          <w:i/>
          <w:sz w:val="20"/>
          <w:lang w:val="af-ZA"/>
        </w:rPr>
        <w:t>ԳՀԱՊՁԲ  ԳՀ</w:t>
      </w:r>
      <w:r w:rsidR="002F4CFD">
        <w:rPr>
          <w:rFonts w:ascii="Arial Unicode" w:hAnsi="Arial Unicode"/>
          <w:i/>
          <w:sz w:val="20"/>
          <w:lang w:val="ru-RU"/>
        </w:rPr>
        <w:t>ԿԾ</w:t>
      </w:r>
      <w:r w:rsidR="00F232B9" w:rsidRPr="0063258E">
        <w:rPr>
          <w:rFonts w:ascii="Arial Unicode" w:hAnsi="Arial Unicode"/>
          <w:i/>
          <w:sz w:val="20"/>
          <w:lang w:val="af-ZA"/>
        </w:rPr>
        <w:t xml:space="preserve">  01/2020</w:t>
      </w:r>
      <w:r w:rsidRPr="00BF3593">
        <w:rPr>
          <w:rFonts w:ascii="Arial Unicode" w:hAnsi="Arial Unicode" w:cs="Sylfaen"/>
          <w:sz w:val="20"/>
          <w:lang w:val="af-ZA"/>
        </w:rPr>
        <w:t xml:space="preserve"> </w:t>
      </w:r>
      <w:r w:rsidR="00C661EB" w:rsidRPr="00BF3593">
        <w:rPr>
          <w:rFonts w:ascii="Arial Unicode" w:hAnsi="Arial Unicode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68"/>
        <w:gridCol w:w="312"/>
        <w:gridCol w:w="87"/>
        <w:gridCol w:w="823"/>
        <w:gridCol w:w="20"/>
        <w:gridCol w:w="33"/>
        <w:gridCol w:w="115"/>
        <w:gridCol w:w="27"/>
        <w:gridCol w:w="144"/>
        <w:gridCol w:w="424"/>
        <w:gridCol w:w="129"/>
        <w:gridCol w:w="12"/>
        <w:gridCol w:w="815"/>
        <w:gridCol w:w="160"/>
        <w:gridCol w:w="49"/>
        <w:gridCol w:w="376"/>
        <w:gridCol w:w="19"/>
        <w:gridCol w:w="24"/>
        <w:gridCol w:w="192"/>
        <w:gridCol w:w="66"/>
        <w:gridCol w:w="109"/>
        <w:gridCol w:w="688"/>
        <w:gridCol w:w="36"/>
        <w:gridCol w:w="302"/>
        <w:gridCol w:w="60"/>
        <w:gridCol w:w="15"/>
        <w:gridCol w:w="342"/>
        <w:gridCol w:w="381"/>
        <w:gridCol w:w="83"/>
        <w:gridCol w:w="109"/>
        <w:gridCol w:w="147"/>
        <w:gridCol w:w="139"/>
        <w:gridCol w:w="127"/>
        <w:gridCol w:w="301"/>
        <w:gridCol w:w="167"/>
        <w:gridCol w:w="39"/>
        <w:gridCol w:w="311"/>
        <w:gridCol w:w="331"/>
        <w:gridCol w:w="55"/>
        <w:gridCol w:w="173"/>
        <w:gridCol w:w="191"/>
        <w:gridCol w:w="30"/>
        <w:gridCol w:w="211"/>
        <w:gridCol w:w="116"/>
        <w:gridCol w:w="500"/>
        <w:gridCol w:w="254"/>
        <w:gridCol w:w="146"/>
        <w:gridCol w:w="812"/>
      </w:tblGrid>
      <w:tr w:rsidR="00C661EB" w:rsidRPr="00BF3593" w:rsidTr="002E7F59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2" w:type="dxa"/>
            <w:gridSpan w:val="47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BF359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3593" w:rsidTr="002E7F59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0" w:type="dxa"/>
            <w:gridSpan w:val="4"/>
            <w:vMerge w:val="restart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չափ-ման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proofErr w:type="spellEnd"/>
            <w:r w:rsidRPr="00BF3593">
              <w:rPr>
                <w:rStyle w:val="aa"/>
                <w:rFonts w:ascii="Arial Unicode" w:hAnsi="Arial Unicode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38" w:type="dxa"/>
            <w:gridSpan w:val="13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</w:tr>
      <w:tr w:rsidR="00C661EB" w:rsidRPr="00BF3593" w:rsidTr="002E7F59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3"/>
            <w:vMerge w:val="restart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F3593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6" w:type="dxa"/>
            <w:gridSpan w:val="7"/>
            <w:vMerge w:val="restart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38" w:type="dxa"/>
            <w:gridSpan w:val="13"/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/ՀՀ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5"/>
            <w:vMerge/>
            <w:shd w:val="clear" w:color="auto" w:fill="auto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661EB" w:rsidRPr="00BF3593" w:rsidTr="002E7F59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BF3593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3593" w:rsidRDefault="00C661E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3593" w:rsidRDefault="00C661EB" w:rsidP="005D7A0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23C8B" w:rsidRPr="00BF3593" w:rsidTr="002E7F59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023C8B" w:rsidRPr="00BF3593" w:rsidRDefault="00023C8B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BF3593" w:rsidRDefault="002F1241" w:rsidP="0073001C">
            <w:pPr>
              <w:tabs>
                <w:tab w:val="left" w:pos="1248"/>
              </w:tabs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3593">
              <w:rPr>
                <w:rFonts w:ascii="Arial Unicode" w:hAnsi="Arial Unicode"/>
                <w:sz w:val="18"/>
                <w:szCs w:val="18"/>
              </w:rPr>
              <w:t>Դիզելային</w:t>
            </w:r>
            <w:proofErr w:type="spellEnd"/>
          </w:p>
          <w:p w:rsidR="002F1241" w:rsidRPr="00BF3593" w:rsidRDefault="002F1241" w:rsidP="0073001C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</w:rPr>
            </w:pPr>
            <w:r w:rsidRPr="00BF3593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BF3593">
              <w:rPr>
                <w:rFonts w:ascii="Arial Unicode" w:hAnsi="Arial Unicode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BF3593" w:rsidRDefault="002F1241" w:rsidP="0073001C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proofErr w:type="spellStart"/>
            <w:r w:rsidRPr="00BF3593">
              <w:rPr>
                <w:rFonts w:ascii="Arial Unicode" w:hAnsi="Arial Unicode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2F4CFD" w:rsidRDefault="00F232B9" w:rsidP="002F4CF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="002F4CFD">
              <w:rPr>
                <w:rFonts w:ascii="Arial Unicode" w:hAnsi="Arial Unicode"/>
                <w:b/>
                <w:sz w:val="14"/>
                <w:szCs w:val="14"/>
                <w:lang w:val="ru-RU"/>
              </w:rPr>
              <w:t>21500</w:t>
            </w:r>
          </w:p>
        </w:tc>
        <w:tc>
          <w:tcPr>
            <w:tcW w:w="8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2F4CFD" w:rsidRDefault="00F232B9" w:rsidP="002F4CF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   </w:t>
            </w:r>
            <w:r w:rsidR="002F4CFD">
              <w:rPr>
                <w:rFonts w:ascii="Arial Unicode" w:hAnsi="Arial Unicode"/>
                <w:b/>
                <w:sz w:val="14"/>
                <w:szCs w:val="14"/>
                <w:lang w:val="ru-RU"/>
              </w:rPr>
              <w:t>21500</w:t>
            </w: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2F4CFD" w:rsidRDefault="002F4CFD" w:rsidP="00F232B9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030 000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2F4CFD" w:rsidRDefault="00C56731" w:rsidP="002F4CF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     </w:t>
            </w:r>
            <w:r w:rsidR="002F4CFD">
              <w:rPr>
                <w:rFonts w:ascii="Arial Unicode" w:hAnsi="Arial Unicode"/>
                <w:b/>
                <w:sz w:val="14"/>
                <w:szCs w:val="14"/>
                <w:lang w:val="ru-RU"/>
              </w:rPr>
              <w:t>9</w:t>
            </w:r>
            <w:r w:rsidR="002F4CFD">
              <w:rPr>
                <w:rFonts w:ascii="Arial" w:hAnsi="Arial" w:cs="Arial"/>
                <w:b/>
                <w:sz w:val="14"/>
                <w:szCs w:val="14"/>
                <w:lang w:val="ru-RU"/>
              </w:rPr>
              <w:t> </w:t>
            </w:r>
            <w:r w:rsidR="002F4CFD">
              <w:rPr>
                <w:rFonts w:ascii="Arial Unicode" w:hAnsi="Arial Unicode"/>
                <w:b/>
                <w:sz w:val="14"/>
                <w:szCs w:val="14"/>
                <w:lang w:val="ru-RU"/>
              </w:rPr>
              <w:t>030 000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BF3593" w:rsidRDefault="002F1241" w:rsidP="0073001C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Ցետանային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թիվը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51-ից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պակաս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ցետանային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ցուցիչը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46-ից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պակաս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խտությունը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15ºC 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ջերմաստիճանում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820-ից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մինչև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845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կգ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/մ³,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ծծմբի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պարունակությունը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55 ºC –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ից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ցածր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ածխածնի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մնացորդը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10%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նստվածքում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0.3%-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ից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ավելի,մածուցիկությունը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40 ºC-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ում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՝ 2.0-ից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մինչև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4.5մմ²/վ,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պղտորման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ջերմաստիճանը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>՝ 0 ºC-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ից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բարձր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անվտանգությունը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մակնշումը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և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փաթեթավորումը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՝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ըստ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ՀՀ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կառավարության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2004թ.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Նոյեմբերի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11-ի N 1592-Ն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որոշմանբ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հաստատված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«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Ներքին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այրման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շարժիչային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վառելիքների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տեխնիկական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կանոնակարգի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BF3593" w:rsidRDefault="002F1241" w:rsidP="0073001C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Ցետանային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թիվը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51-ից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պակաս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ցետանային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ցուցիչը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46-ից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պակաս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խտությունը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15ºC 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ջերմաստիճանում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820-ից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մինչև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845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կգ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/մ³,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ծծմբի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պարունակությունը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55 ºC –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ից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ցածր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ածխածնի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մնացորդը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10%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նստվածքում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0.3%-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ից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ավելի,մածուցիկությունը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40 ºC-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ում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՝ 2.0-ից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մինչև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4.5մմ²/վ,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պղտորման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ջերմաստիճանը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>՝ 0 ºC-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ից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ոչ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բարձր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անվտանգությունը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մակնշումը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և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փաթեթավորումը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՝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ըստ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ՀՀ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կառավարության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2004թ.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Նոյեմբերի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11-ի N 1592-Ն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որոշմանբ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հաստատված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«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Ներքին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այրման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շարժիչային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վառելիքների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տեխնիկական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կանոնակարգի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>»</w:t>
            </w:r>
          </w:p>
        </w:tc>
      </w:tr>
      <w:tr w:rsidR="002F4CFD" w:rsidRPr="00BF3593" w:rsidTr="002E7F59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F4CFD" w:rsidRPr="002F4CFD" w:rsidRDefault="002F4CFD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Pr="00BF3593" w:rsidRDefault="00FC264A" w:rsidP="0073001C">
            <w:pPr>
              <w:tabs>
                <w:tab w:val="left" w:pos="1248"/>
              </w:tabs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Բենզին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</w:rPr>
              <w:t>ռեգուլյար</w:t>
            </w:r>
            <w:proofErr w:type="spellEnd"/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Pr="00FC264A" w:rsidRDefault="00FC264A" w:rsidP="0073001C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Sylfaen"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9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Pr="00FC264A" w:rsidRDefault="00FC264A" w:rsidP="00FC26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8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Pr="00FC264A" w:rsidRDefault="00FC264A" w:rsidP="00FC264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Default="00FC264A" w:rsidP="00F232B9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050 000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Pr="00FC264A" w:rsidRDefault="00FC264A" w:rsidP="002F4CF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050 000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Pr="002F4CFD" w:rsidRDefault="002F4CFD" w:rsidP="0073001C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91,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81,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45-ից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կՊա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/դմ³-ից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1%-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ավելի,խտությունը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15 ºC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720-ից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775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/մ³, 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10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>՝ 2.7%-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մեթանոլ-3%, էթանոլ-5%,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- 10%,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- 10%,</w:t>
            </w:r>
          </w:p>
        </w:tc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FD" w:rsidRPr="002F4CFD" w:rsidRDefault="002F4CFD" w:rsidP="0073001C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91,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81,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45-ից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կՊա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/դմ³-ից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1%-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ավելի,խտությունը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15 ºC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720-ից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775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/մ³, 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10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>՝ 2.7%-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՝ մեթանոլ-3%, էթանոլ-5%,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- 10%,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F4CFD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2F4CFD">
              <w:rPr>
                <w:rFonts w:ascii="GHEA Grapalat" w:hAnsi="GHEA Grapalat"/>
                <w:sz w:val="14"/>
                <w:szCs w:val="14"/>
              </w:rPr>
              <w:t xml:space="preserve"> - 10%,</w:t>
            </w:r>
          </w:p>
        </w:tc>
      </w:tr>
      <w:tr w:rsidR="003463DA" w:rsidRPr="00BF3593" w:rsidTr="005D7A04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3463DA" w:rsidRPr="00BF3593" w:rsidTr="002E7F59">
        <w:trPr>
          <w:trHeight w:val="137"/>
        </w:trPr>
        <w:tc>
          <w:tcPr>
            <w:tcW w:w="4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5D7A04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463DA" w:rsidRPr="00BF3593" w:rsidTr="005D7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BF359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BF359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F3593">
              <w:rPr>
                <w:rStyle w:val="aa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Բյուջե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E66B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E66B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E66B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E66B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E66B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5D7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հրապարակելու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FC264A" w:rsidP="00484FF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22</w:t>
            </w:r>
            <w:r w:rsidR="00F232B9"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 w:rsidR="00484FFF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F232B9">
              <w:rPr>
                <w:rFonts w:ascii="Arial Unicode" w:hAnsi="Arial Unicode"/>
                <w:b/>
                <w:sz w:val="14"/>
                <w:szCs w:val="14"/>
              </w:rPr>
              <w:t>.2020</w:t>
            </w:r>
            <w:r w:rsidR="003463DA" w:rsidRPr="00BF3593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րավերում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կատարված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  <w:r w:rsidRPr="00BF3593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Հրավերի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Հարցարդման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463DA" w:rsidRPr="00BF3593" w:rsidTr="005D7A04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463DA" w:rsidRPr="00BF3593" w:rsidTr="002E7F59">
        <w:trPr>
          <w:trHeight w:val="40"/>
        </w:trPr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86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17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հ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ինը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</w:tr>
      <w:tr w:rsidR="003463DA" w:rsidRPr="00BF3593" w:rsidTr="002E7F59">
        <w:trPr>
          <w:trHeight w:val="213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17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 ՀՀ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BF3593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3463DA" w:rsidRPr="00BF3593" w:rsidTr="002E7F59">
        <w:trPr>
          <w:trHeight w:val="137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Գինն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առանց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4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463DA" w:rsidRPr="00BF3593" w:rsidTr="00D35C43">
        <w:trPr>
          <w:trHeight w:val="137"/>
        </w:trPr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F3593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BF3593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BF3593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63DA" w:rsidRPr="00BF3593" w:rsidRDefault="003463DA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31579" w:rsidRPr="00BF3593" w:rsidTr="00D35C43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8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579" w:rsidRPr="00BF3593" w:rsidRDefault="00F31579" w:rsidP="005D7A04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F232B9" w:rsidRPr="00BF3593" w:rsidTr="00FC264A">
        <w:trPr>
          <w:trHeight w:val="359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F232B9" w:rsidRPr="00BF3593" w:rsidRDefault="00F232B9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58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232B9" w:rsidRPr="00C76D02" w:rsidRDefault="00F232B9" w:rsidP="00F232B9">
            <w:pPr>
              <w:pStyle w:val="a3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>«</w:t>
            </w:r>
            <w:r w:rsidRPr="00C76D02">
              <w:rPr>
                <w:rFonts w:ascii="Arial Unicode" w:hAnsi="Arial Unicode"/>
                <w:b/>
                <w:sz w:val="15"/>
                <w:szCs w:val="15"/>
              </w:rPr>
              <w:t>ՍԻՓԻԷՍ ՕԻԼ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ru-RU"/>
              </w:rPr>
              <w:t xml:space="preserve">» 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5D7A04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6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808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33</w:t>
            </w:r>
            <w:r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  <w:lang w:val="ru-RU"/>
              </w:rPr>
              <w:t>3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.33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5D7A04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6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808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2E7F59">
            <w:pPr>
              <w:widowControl w:val="0"/>
              <w:rPr>
                <w:rFonts w:ascii="Arial Unicode" w:hAnsi="Arial Unicode"/>
                <w:b/>
                <w:sz w:val="16"/>
                <w:szCs w:val="16"/>
                <w:lang w:val="ru-RU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361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666.67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CB7E04">
            <w:pPr>
              <w:widowControl w:val="0"/>
              <w:rPr>
                <w:rFonts w:ascii="Arial Unicode" w:hAnsi="Arial Unicode"/>
                <w:b/>
                <w:sz w:val="16"/>
                <w:szCs w:val="16"/>
                <w:lang w:val="ru-RU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361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666.67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5D7A04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ru-RU"/>
              </w:rPr>
            </w:pP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FC264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CB7E04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ru-RU"/>
              </w:rPr>
            </w:pP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FC264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170 000</w:t>
            </w:r>
          </w:p>
        </w:tc>
      </w:tr>
      <w:tr w:rsidR="00F232B9" w:rsidRPr="00BF3593" w:rsidTr="00D35C43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F232B9" w:rsidRPr="00BF3593" w:rsidRDefault="00F232B9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158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232B9" w:rsidRPr="00C76D02" w:rsidRDefault="00F232B9" w:rsidP="002E7F59">
            <w:pPr>
              <w:pStyle w:val="a3"/>
              <w:jc w:val="center"/>
              <w:rPr>
                <w:rFonts w:ascii="Arial Unicode" w:hAnsi="Arial Unicode"/>
                <w:b/>
                <w:sz w:val="15"/>
                <w:szCs w:val="15"/>
                <w:lang w:val="hy-AM"/>
              </w:rPr>
            </w:pP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>«</w:t>
            </w:r>
            <w:r w:rsidRPr="00C76D02">
              <w:rPr>
                <w:rFonts w:ascii="Arial Unicode" w:hAnsi="Arial Unicode"/>
                <w:b/>
                <w:sz w:val="15"/>
                <w:szCs w:val="15"/>
              </w:rPr>
              <w:t>ՖԼԵՇ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ru-RU"/>
              </w:rPr>
              <w:t xml:space="preserve">» 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5D7A04">
            <w:pPr>
              <w:widowControl w:val="0"/>
              <w:jc w:val="center"/>
              <w:rPr>
                <w:rFonts w:ascii="Arial Unicode" w:eastAsia="Calibri" w:hAnsi="Arial Unicode" w:cs="Arial"/>
                <w:b/>
                <w:bCs/>
                <w:color w:val="000000"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7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525 000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5D7A04">
            <w:pPr>
              <w:widowControl w:val="0"/>
              <w:jc w:val="center"/>
              <w:rPr>
                <w:rFonts w:ascii="Arial Unicode" w:eastAsia="Calibri" w:hAnsi="Arial Unicode" w:cs="Arial"/>
                <w:b/>
                <w:bCs/>
                <w:color w:val="000000"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7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525 000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2E7F59">
            <w:pPr>
              <w:widowControl w:val="0"/>
              <w:rPr>
                <w:rFonts w:ascii="Arial Unicode" w:eastAsia="Calibri" w:hAnsi="Arial Unicode" w:cs="Arial"/>
                <w:b/>
                <w:bCs/>
                <w:color w:val="000000"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505 000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CB7E04">
            <w:pPr>
              <w:widowControl w:val="0"/>
              <w:rPr>
                <w:rFonts w:ascii="Arial Unicode" w:eastAsia="Calibri" w:hAnsi="Arial Unicode" w:cs="Arial"/>
                <w:b/>
                <w:bCs/>
                <w:color w:val="000000"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</w:t>
            </w:r>
            <w:r w:rsidRPr="00FC264A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505 000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5D7A04">
            <w:pPr>
              <w:widowControl w:val="0"/>
              <w:jc w:val="center"/>
              <w:rPr>
                <w:rFonts w:ascii="Arial Unicode" w:eastAsia="Calibri" w:hAnsi="Arial Unicode" w:cs="Arial"/>
                <w:b/>
                <w:bCs/>
                <w:color w:val="000000"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9</w:t>
            </w:r>
            <w:r w:rsidRPr="00FC264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030 000</w:t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2B9" w:rsidRPr="00FC264A" w:rsidRDefault="00FC264A" w:rsidP="00CB7E04">
            <w:pPr>
              <w:widowControl w:val="0"/>
              <w:jc w:val="center"/>
              <w:rPr>
                <w:rFonts w:ascii="Arial Unicode" w:eastAsia="Calibri" w:hAnsi="Arial Unicode" w:cs="Arial"/>
                <w:b/>
                <w:bCs/>
                <w:color w:val="000000"/>
                <w:sz w:val="16"/>
                <w:szCs w:val="16"/>
              </w:rPr>
            </w:pP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9</w:t>
            </w:r>
            <w:r w:rsidRPr="00FC264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030 000</w:t>
            </w:r>
          </w:p>
        </w:tc>
      </w:tr>
      <w:tr w:rsidR="00DA4FDB" w:rsidRPr="00BF3593" w:rsidTr="00D35C43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DA4FDB" w:rsidRPr="00DA4FDB" w:rsidRDefault="00DA4FDB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8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A4FDB" w:rsidRPr="00C76D02" w:rsidRDefault="00DA4FDB" w:rsidP="002E7F59">
            <w:pPr>
              <w:pStyle w:val="a3"/>
              <w:jc w:val="center"/>
              <w:rPr>
                <w:rFonts w:ascii="Arial Unicode" w:hAnsi="Arial Unicode"/>
                <w:b/>
                <w:sz w:val="15"/>
                <w:szCs w:val="15"/>
                <w:lang w:val="hy-AM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DB" w:rsidRPr="00FC264A" w:rsidRDefault="00DA4FDB" w:rsidP="005D7A04">
            <w:pPr>
              <w:widowControl w:val="0"/>
              <w:jc w:val="center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DB" w:rsidRPr="00FC264A" w:rsidRDefault="00DA4FDB" w:rsidP="005D7A04">
            <w:pPr>
              <w:widowControl w:val="0"/>
              <w:jc w:val="center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DB" w:rsidRPr="00FC264A" w:rsidRDefault="00DA4FDB" w:rsidP="002E7F59">
            <w:pPr>
              <w:widowControl w:val="0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DB" w:rsidRPr="00FC264A" w:rsidRDefault="00DA4FDB" w:rsidP="00CB7E04">
            <w:pPr>
              <w:widowControl w:val="0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DB" w:rsidRPr="00FC264A" w:rsidRDefault="00DA4FDB" w:rsidP="005D7A04">
            <w:pPr>
              <w:widowControl w:val="0"/>
              <w:jc w:val="center"/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FDB" w:rsidRPr="00FC264A" w:rsidRDefault="00DA4FDB" w:rsidP="00CB7E04">
            <w:pPr>
              <w:widowControl w:val="0"/>
              <w:jc w:val="center"/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76D02" w:rsidRPr="00BF3593" w:rsidTr="00D35C43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C76D02" w:rsidRPr="00DA4FDB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8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76D02" w:rsidRPr="00C76D02" w:rsidRDefault="00C76D02" w:rsidP="00AB7120">
            <w:pPr>
              <w:pStyle w:val="a3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>«</w:t>
            </w:r>
            <w:r w:rsidRPr="00C76D02">
              <w:rPr>
                <w:rFonts w:ascii="Arial Unicode" w:hAnsi="Arial Unicode"/>
                <w:b/>
                <w:sz w:val="15"/>
                <w:szCs w:val="15"/>
              </w:rPr>
              <w:t>ՍԻՓԻԷՍ ՕԻԼ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ru-RU"/>
              </w:rPr>
              <w:t xml:space="preserve">» 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5D7A04">
            <w:pPr>
              <w:widowControl w:val="0"/>
              <w:jc w:val="center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</w:t>
            </w:r>
            <w:r w:rsidRPr="00C76D0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520</w:t>
            </w:r>
            <w:r w:rsidRPr="00C76D0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833.33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AB7120">
            <w:pPr>
              <w:widowControl w:val="0"/>
              <w:jc w:val="center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</w:t>
            </w:r>
            <w:r w:rsidRPr="00C76D0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520</w:t>
            </w:r>
            <w:r w:rsidRPr="00C76D0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833.33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2E7F59">
            <w:pPr>
              <w:widowControl w:val="0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304</w:t>
            </w:r>
            <w:r w:rsidRPr="00C76D0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CB7E04">
            <w:pPr>
              <w:widowControl w:val="0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304</w:t>
            </w:r>
            <w:r w:rsidRPr="00C76D0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5D7A04">
            <w:pPr>
              <w:widowControl w:val="0"/>
              <w:jc w:val="center"/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C76D0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825 000</w:t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CB7E04">
            <w:pPr>
              <w:widowControl w:val="0"/>
              <w:jc w:val="center"/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C76D0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825 000</w:t>
            </w:r>
          </w:p>
        </w:tc>
      </w:tr>
      <w:tr w:rsidR="00C76D02" w:rsidRPr="00BF3593" w:rsidTr="00D35C43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C76D02" w:rsidRPr="00DA4FDB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8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76D02" w:rsidRPr="00C76D02" w:rsidRDefault="00C76D02" w:rsidP="00AB7120">
            <w:pPr>
              <w:pStyle w:val="a3"/>
              <w:jc w:val="center"/>
              <w:rPr>
                <w:rFonts w:ascii="Arial Unicode" w:hAnsi="Arial Unicode"/>
                <w:b/>
                <w:sz w:val="15"/>
                <w:szCs w:val="15"/>
                <w:lang w:val="hy-AM"/>
              </w:rPr>
            </w:pP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>«</w:t>
            </w:r>
            <w:r w:rsidRPr="00C76D02">
              <w:rPr>
                <w:rFonts w:ascii="Arial Unicode" w:hAnsi="Arial Unicode"/>
                <w:b/>
                <w:sz w:val="15"/>
                <w:szCs w:val="15"/>
              </w:rPr>
              <w:t>ՖԼԵՇ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ru-RU"/>
              </w:rPr>
              <w:t xml:space="preserve">» </w:t>
            </w:r>
            <w:r w:rsidRPr="00C76D02">
              <w:rPr>
                <w:rFonts w:ascii="Arial Unicode" w:hAnsi="Arial Unicode"/>
                <w:b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5D7A04">
            <w:pPr>
              <w:widowControl w:val="0"/>
              <w:jc w:val="center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1 700 000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AB7120">
            <w:pPr>
              <w:widowControl w:val="0"/>
              <w:jc w:val="center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1 700 000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2E7F59">
            <w:pPr>
              <w:widowControl w:val="0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CB7E04">
            <w:pPr>
              <w:widowControl w:val="0"/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Cs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5D7A04">
            <w:pPr>
              <w:widowControl w:val="0"/>
              <w:jc w:val="center"/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2</w:t>
            </w:r>
            <w:r w:rsidRPr="00C76D0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040 000</w:t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D02" w:rsidRPr="00C76D02" w:rsidRDefault="00C76D02" w:rsidP="00CB7E04">
            <w:pPr>
              <w:widowControl w:val="0"/>
              <w:jc w:val="center"/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</w:pP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2</w:t>
            </w:r>
            <w:r w:rsidRPr="00C76D0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040 000</w:t>
            </w:r>
          </w:p>
        </w:tc>
      </w:tr>
      <w:tr w:rsidR="00C76D02" w:rsidRPr="00BF3593" w:rsidTr="002E7F59">
        <w:trPr>
          <w:trHeight w:val="290"/>
        </w:trPr>
        <w:tc>
          <w:tcPr>
            <w:tcW w:w="23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Ծանոթություն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Եթե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հրավիրվել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են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F3593">
              <w:rPr>
                <w:rFonts w:ascii="Arial Unicode" w:hAnsi="Arial Unicode"/>
                <w:sz w:val="14"/>
                <w:szCs w:val="14"/>
              </w:rPr>
              <w:t>բանակցություններ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գների</w:t>
            </w:r>
            <w:proofErr w:type="spellEnd"/>
            <w:proofErr w:type="gram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նվազեցման</w:t>
            </w:r>
            <w:proofErr w:type="spellEnd"/>
            <w:r w:rsidRPr="00BF3593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sz w:val="14"/>
                <w:szCs w:val="14"/>
              </w:rPr>
              <w:t>նպատակով</w:t>
            </w:r>
            <w:proofErr w:type="spellEnd"/>
            <w:r w:rsidRPr="00BF359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C76D02" w:rsidRPr="00BF3593" w:rsidTr="005D7A0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5D7A04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6D02" w:rsidRPr="00BF3593" w:rsidTr="002E7F59">
        <w:tc>
          <w:tcPr>
            <w:tcW w:w="810" w:type="dxa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Չափա-բաժնի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C76D02" w:rsidRPr="00BF3593" w:rsidTr="002E7F59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Մասնա-գիտա-կան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Ֆինա-նսական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Տեխնի-կական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Աշխա-տանքա-յին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Գնային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76D02" w:rsidRPr="00BF3593" w:rsidTr="002E7F59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rPr>
          <w:trHeight w:val="344"/>
        </w:trPr>
        <w:tc>
          <w:tcPr>
            <w:tcW w:w="2395" w:type="dxa"/>
            <w:gridSpan w:val="9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3593">
              <w:rPr>
                <w:rFonts w:ascii="Arial Unicode" w:hAnsi="Arial Unicode" w:cs="Sylfaen"/>
                <w:sz w:val="14"/>
                <w:szCs w:val="14"/>
              </w:rPr>
              <w:t>Հայտերի</w:t>
            </w:r>
            <w:proofErr w:type="spellEnd"/>
            <w:r w:rsidRPr="00BF3593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sz w:val="14"/>
                <w:szCs w:val="14"/>
              </w:rPr>
              <w:t>մերժման</w:t>
            </w:r>
            <w:proofErr w:type="spellEnd"/>
            <w:r w:rsidRPr="00BF3593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sz w:val="14"/>
                <w:szCs w:val="14"/>
              </w:rPr>
              <w:t>այլ</w:t>
            </w:r>
            <w:proofErr w:type="spellEnd"/>
            <w:r w:rsidRPr="00BF3593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sz w:val="14"/>
                <w:szCs w:val="14"/>
              </w:rPr>
              <w:t>հիմքեր</w:t>
            </w:r>
            <w:proofErr w:type="spellEnd"/>
            <w:r w:rsidRPr="00BF359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C76D02" w:rsidRPr="00BF3593" w:rsidTr="00A03961">
        <w:trPr>
          <w:trHeight w:val="245"/>
        </w:trPr>
        <w:tc>
          <w:tcPr>
            <w:tcW w:w="23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A03961">
        <w:trPr>
          <w:trHeight w:val="121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rPr>
          <w:trHeight w:val="346"/>
        </w:trPr>
        <w:tc>
          <w:tcPr>
            <w:tcW w:w="47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485E03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.01.2020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թ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</w:p>
        </w:tc>
      </w:tr>
      <w:tr w:rsidR="00C76D02" w:rsidRPr="00BF3593" w:rsidTr="002E7F59">
        <w:trPr>
          <w:trHeight w:val="92"/>
        </w:trPr>
        <w:tc>
          <w:tcPr>
            <w:tcW w:w="4739" w:type="dxa"/>
            <w:gridSpan w:val="20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76D02" w:rsidRPr="00BF3593" w:rsidTr="002E7F59">
        <w:trPr>
          <w:trHeight w:val="92"/>
        </w:trPr>
        <w:tc>
          <w:tcPr>
            <w:tcW w:w="473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5D7A04">
        <w:trPr>
          <w:trHeight w:val="344"/>
        </w:trPr>
        <w:tc>
          <w:tcPr>
            <w:tcW w:w="109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Ը</w:t>
            </w: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                                             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         </w:t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C76D02">
              <w:rPr>
                <w:rFonts w:ascii="Arial Unicode" w:hAnsi="Arial Unicode"/>
                <w:b/>
                <w:sz w:val="14"/>
                <w:szCs w:val="14"/>
              </w:rPr>
              <w:t>04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 w:rsidRPr="00C76D02"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.2020</w:t>
            </w:r>
            <w:r w:rsidRPr="00BF359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թ</w:t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C76D02" w:rsidRPr="00BF3593" w:rsidTr="002E7F59">
        <w:trPr>
          <w:trHeight w:val="344"/>
        </w:trPr>
        <w:tc>
          <w:tcPr>
            <w:tcW w:w="47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ստորագրված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պայմանագիրը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մոտ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.2020</w:t>
            </w:r>
            <w:r w:rsidRPr="00BF359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թ</w:t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C76D02" w:rsidRPr="00BF3593" w:rsidTr="002E7F59">
        <w:trPr>
          <w:trHeight w:val="344"/>
        </w:trPr>
        <w:tc>
          <w:tcPr>
            <w:tcW w:w="47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ստորագրման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.2020</w:t>
            </w:r>
            <w:r w:rsidRPr="00BF359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թ</w:t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C76D02" w:rsidRPr="00BF3593" w:rsidTr="00A03961">
        <w:trPr>
          <w:trHeight w:val="93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c>
          <w:tcPr>
            <w:tcW w:w="810" w:type="dxa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60" w:type="dxa"/>
            <w:gridSpan w:val="43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76D02" w:rsidRPr="00BF3593" w:rsidTr="002E7F59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Պայմանագրի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Կնքման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Կատարման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Կանխա-վճարի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9" w:type="dxa"/>
            <w:gridSpan w:val="13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76D02" w:rsidRPr="00BF3593" w:rsidTr="002E7F59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3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76D02" w:rsidRPr="00BF3593" w:rsidTr="002E7F59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  <w:r w:rsidRPr="00BF3593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C76D02" w:rsidRPr="00C76D02" w:rsidTr="00A03961">
        <w:trPr>
          <w:trHeight w:val="359"/>
        </w:trPr>
        <w:tc>
          <w:tcPr>
            <w:tcW w:w="810" w:type="dxa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C76D02" w:rsidRPr="00A03961" w:rsidRDefault="00C76D02" w:rsidP="005D7A04">
            <w:pPr>
              <w:widowControl w:val="0"/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A03961">
              <w:rPr>
                <w:rFonts w:ascii="Arial Unicode" w:hAnsi="Arial Unicode"/>
                <w:sz w:val="15"/>
                <w:szCs w:val="15"/>
                <w:lang w:val="hy-AM"/>
              </w:rPr>
              <w:t>«</w:t>
            </w:r>
            <w:r w:rsidRPr="00A03961">
              <w:rPr>
                <w:rFonts w:ascii="Arial Unicode" w:hAnsi="Arial Unicode"/>
                <w:sz w:val="15"/>
                <w:szCs w:val="15"/>
              </w:rPr>
              <w:t>ՍԻՓԻԷՍ ՕԻԼ</w:t>
            </w:r>
            <w:r w:rsidRPr="00A03961">
              <w:rPr>
                <w:rFonts w:ascii="Arial Unicode" w:hAnsi="Arial Unicode"/>
                <w:sz w:val="15"/>
                <w:szCs w:val="15"/>
                <w:lang w:val="ru-RU"/>
              </w:rPr>
              <w:t xml:space="preserve">» </w:t>
            </w:r>
            <w:r w:rsidRPr="00A03961">
              <w:rPr>
                <w:rFonts w:ascii="Arial Unicode" w:hAnsi="Arial Unicode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76D02" w:rsidRPr="00A03961" w:rsidRDefault="00C76D02" w:rsidP="00EC4A69">
            <w:pPr>
              <w:jc w:val="center"/>
              <w:rPr>
                <w:rFonts w:ascii="Arial Unicode" w:hAnsi="Arial Unicode"/>
                <w:sz w:val="15"/>
                <w:szCs w:val="15"/>
                <w:lang w:val="af-ZA"/>
              </w:rPr>
            </w:pPr>
            <w:r w:rsidRPr="00A03961">
              <w:rPr>
                <w:rFonts w:ascii="Arial Unicode" w:hAnsi="Arial Unicode"/>
                <w:sz w:val="15"/>
                <w:szCs w:val="15"/>
                <w:lang w:val="af-ZA"/>
              </w:rPr>
              <w:t>ԳՀԱՊՁԲ  ԳՀ</w:t>
            </w:r>
            <w:r>
              <w:rPr>
                <w:rFonts w:ascii="Arial Unicode" w:hAnsi="Arial Unicode"/>
                <w:sz w:val="15"/>
                <w:szCs w:val="15"/>
                <w:lang w:val="ru-RU"/>
              </w:rPr>
              <w:t>ԿԾ</w:t>
            </w:r>
            <w:r w:rsidRPr="00A03961">
              <w:rPr>
                <w:rFonts w:ascii="Arial Unicode" w:hAnsi="Arial Unicode"/>
                <w:sz w:val="15"/>
                <w:szCs w:val="15"/>
                <w:lang w:val="af-ZA"/>
              </w:rPr>
              <w:t xml:space="preserve">      01/2020</w:t>
            </w:r>
          </w:p>
          <w:p w:rsidR="00C76D02" w:rsidRPr="00A03961" w:rsidRDefault="00C76D02" w:rsidP="005D7A04">
            <w:pPr>
              <w:widowControl w:val="0"/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76D02" w:rsidRPr="00A03961" w:rsidRDefault="00C76D02" w:rsidP="008A02FD">
            <w:pPr>
              <w:widowControl w:val="0"/>
              <w:jc w:val="center"/>
              <w:rPr>
                <w:rFonts w:ascii="Arial Unicode" w:hAnsi="Arial Unicode" w:cs="Sylfaen"/>
                <w:sz w:val="15"/>
                <w:szCs w:val="15"/>
                <w:lang w:val="ru-RU"/>
              </w:rPr>
            </w:pPr>
            <w:r>
              <w:rPr>
                <w:rFonts w:ascii="Arial Unicode" w:hAnsi="Arial Unicode"/>
                <w:b/>
                <w:sz w:val="15"/>
                <w:szCs w:val="15"/>
                <w:lang w:val="ru-RU"/>
              </w:rPr>
              <w:t>07</w:t>
            </w:r>
            <w:r w:rsidRPr="00A03961">
              <w:rPr>
                <w:rFonts w:ascii="Arial Unicode" w:hAnsi="Arial Unicode"/>
                <w:b/>
                <w:sz w:val="15"/>
                <w:szCs w:val="15"/>
              </w:rPr>
              <w:t>.0</w:t>
            </w:r>
            <w:r>
              <w:rPr>
                <w:rFonts w:ascii="Arial Unicode" w:hAnsi="Arial Unicode"/>
                <w:b/>
                <w:sz w:val="15"/>
                <w:szCs w:val="15"/>
                <w:lang w:val="ru-RU"/>
              </w:rPr>
              <w:t>2</w:t>
            </w:r>
            <w:r w:rsidRPr="00A03961">
              <w:rPr>
                <w:rFonts w:ascii="Arial Unicode" w:hAnsi="Arial Unicode"/>
                <w:b/>
                <w:sz w:val="15"/>
                <w:szCs w:val="15"/>
              </w:rPr>
              <w:t>.2020</w:t>
            </w:r>
            <w:r w:rsidRPr="00A03961">
              <w:rPr>
                <w:rFonts w:ascii="Arial Unicode" w:hAnsi="Arial Unicode"/>
                <w:b/>
                <w:sz w:val="15"/>
                <w:szCs w:val="15"/>
                <w:lang w:val="ru-RU"/>
              </w:rPr>
              <w:t>թ</w:t>
            </w:r>
            <w:r w:rsidRPr="00A03961">
              <w:rPr>
                <w:rFonts w:ascii="Arial Unicode" w:hAnsi="Arial Unicode"/>
                <w:b/>
                <w:sz w:val="15"/>
                <w:szCs w:val="15"/>
              </w:rPr>
              <w:t>.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C76D02" w:rsidRPr="008A02FD" w:rsidRDefault="00C76D02" w:rsidP="00EC4A6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6"/>
                <w:szCs w:val="16"/>
                <w:lang w:val="ru-RU"/>
              </w:rPr>
              <w:t>31</w:t>
            </w:r>
            <w:r w:rsidRPr="008A02FD">
              <w:rPr>
                <w:rFonts w:ascii="Arial Unicode" w:hAnsi="Arial Unicode"/>
                <w:sz w:val="16"/>
                <w:szCs w:val="16"/>
                <w:lang w:val="ru-RU"/>
              </w:rPr>
              <w:t>.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>12.20</w:t>
            </w:r>
            <w:r w:rsidRPr="00C76D02">
              <w:rPr>
                <w:rFonts w:ascii="Arial Unicode" w:hAnsi="Arial Unicode"/>
                <w:sz w:val="16"/>
                <w:szCs w:val="16"/>
                <w:lang w:val="ru-RU"/>
              </w:rPr>
              <w:t>20</w:t>
            </w:r>
            <w:r w:rsidRPr="00BF3593">
              <w:rPr>
                <w:rFonts w:ascii="Arial Unicode" w:hAnsi="Arial Unicode"/>
                <w:sz w:val="16"/>
                <w:szCs w:val="16"/>
              </w:rPr>
              <w:t>թ</w:t>
            </w:r>
            <w:r w:rsidRPr="008A02FD">
              <w:rPr>
                <w:rFonts w:ascii="Arial Unicode" w:hAnsi="Arial Unicode"/>
                <w:sz w:val="16"/>
                <w:szCs w:val="16"/>
                <w:lang w:val="ru-RU"/>
              </w:rPr>
              <w:t>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C76D02" w:rsidRPr="008A02FD" w:rsidRDefault="00C76D02" w:rsidP="005D7A04">
            <w:pPr>
              <w:widowControl w:val="0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6D02" w:rsidRPr="008A02FD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9" w:type="dxa"/>
            <w:gridSpan w:val="6"/>
            <w:shd w:val="clear" w:color="auto" w:fill="auto"/>
            <w:vAlign w:val="center"/>
          </w:tcPr>
          <w:p w:rsidR="00C76D02" w:rsidRPr="00C76D02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FC264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FC264A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170 000</w:t>
            </w:r>
          </w:p>
        </w:tc>
      </w:tr>
      <w:tr w:rsidR="00C76D02" w:rsidRPr="00C76D02" w:rsidTr="00A03961">
        <w:trPr>
          <w:trHeight w:val="46"/>
        </w:trPr>
        <w:tc>
          <w:tcPr>
            <w:tcW w:w="810" w:type="dxa"/>
            <w:shd w:val="clear" w:color="auto" w:fill="auto"/>
            <w:vAlign w:val="center"/>
          </w:tcPr>
          <w:p w:rsidR="00C76D02" w:rsidRPr="008A02FD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03961">
              <w:rPr>
                <w:rFonts w:ascii="Arial Unicode" w:hAnsi="Arial Unicode"/>
                <w:sz w:val="15"/>
                <w:szCs w:val="15"/>
                <w:lang w:val="hy-AM"/>
              </w:rPr>
              <w:t>«</w:t>
            </w:r>
            <w:r w:rsidRPr="00A03961">
              <w:rPr>
                <w:rFonts w:ascii="Arial Unicode" w:hAnsi="Arial Unicode"/>
                <w:sz w:val="15"/>
                <w:szCs w:val="15"/>
              </w:rPr>
              <w:t>ՍԻՓԻԷՍ ՕԻԼ</w:t>
            </w:r>
            <w:r w:rsidRPr="00A03961">
              <w:rPr>
                <w:rFonts w:ascii="Arial Unicode" w:hAnsi="Arial Unicode"/>
                <w:sz w:val="15"/>
                <w:szCs w:val="15"/>
                <w:lang w:val="ru-RU"/>
              </w:rPr>
              <w:t xml:space="preserve">» </w:t>
            </w:r>
            <w:r w:rsidRPr="00A03961">
              <w:rPr>
                <w:rFonts w:ascii="Arial Unicode" w:hAnsi="Arial Unicode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76D02" w:rsidRPr="00A03961" w:rsidRDefault="00C76D02" w:rsidP="00C76D02">
            <w:pPr>
              <w:jc w:val="center"/>
              <w:rPr>
                <w:rFonts w:ascii="Arial Unicode" w:hAnsi="Arial Unicode"/>
                <w:sz w:val="15"/>
                <w:szCs w:val="15"/>
                <w:lang w:val="af-ZA"/>
              </w:rPr>
            </w:pPr>
            <w:r w:rsidRPr="00A03961">
              <w:rPr>
                <w:rFonts w:ascii="Arial Unicode" w:hAnsi="Arial Unicode"/>
                <w:sz w:val="15"/>
                <w:szCs w:val="15"/>
                <w:lang w:val="af-ZA"/>
              </w:rPr>
              <w:t>ԳՀԱՊՁԲ  ԳՀ</w:t>
            </w:r>
            <w:r>
              <w:rPr>
                <w:rFonts w:ascii="Arial Unicode" w:hAnsi="Arial Unicode"/>
                <w:sz w:val="15"/>
                <w:szCs w:val="15"/>
                <w:lang w:val="ru-RU"/>
              </w:rPr>
              <w:t>ԿԾ</w:t>
            </w:r>
            <w:r w:rsidRPr="00A03961">
              <w:rPr>
                <w:rFonts w:ascii="Arial Unicode" w:hAnsi="Arial Unicode"/>
                <w:sz w:val="15"/>
                <w:szCs w:val="15"/>
                <w:lang w:val="af-ZA"/>
              </w:rPr>
              <w:t xml:space="preserve">      01/2020</w:t>
            </w:r>
          </w:p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76D02" w:rsidRPr="00A03961" w:rsidRDefault="00C76D02" w:rsidP="00AB7120">
            <w:pPr>
              <w:widowControl w:val="0"/>
              <w:jc w:val="center"/>
              <w:rPr>
                <w:rFonts w:ascii="Arial Unicode" w:hAnsi="Arial Unicode" w:cs="Sylfaen"/>
                <w:sz w:val="15"/>
                <w:szCs w:val="15"/>
                <w:lang w:val="ru-RU"/>
              </w:rPr>
            </w:pPr>
            <w:r>
              <w:rPr>
                <w:rFonts w:ascii="Arial Unicode" w:hAnsi="Arial Unicode"/>
                <w:b/>
                <w:sz w:val="15"/>
                <w:szCs w:val="15"/>
                <w:lang w:val="ru-RU"/>
              </w:rPr>
              <w:t>07</w:t>
            </w:r>
            <w:r w:rsidRPr="00A03961">
              <w:rPr>
                <w:rFonts w:ascii="Arial Unicode" w:hAnsi="Arial Unicode"/>
                <w:b/>
                <w:sz w:val="15"/>
                <w:szCs w:val="15"/>
              </w:rPr>
              <w:t>.0</w:t>
            </w:r>
            <w:r>
              <w:rPr>
                <w:rFonts w:ascii="Arial Unicode" w:hAnsi="Arial Unicode"/>
                <w:b/>
                <w:sz w:val="15"/>
                <w:szCs w:val="15"/>
                <w:lang w:val="ru-RU"/>
              </w:rPr>
              <w:t>2</w:t>
            </w:r>
            <w:r w:rsidRPr="00A03961">
              <w:rPr>
                <w:rFonts w:ascii="Arial Unicode" w:hAnsi="Arial Unicode"/>
                <w:b/>
                <w:sz w:val="15"/>
                <w:szCs w:val="15"/>
              </w:rPr>
              <w:t>.2020</w:t>
            </w:r>
            <w:r w:rsidRPr="00A03961">
              <w:rPr>
                <w:rFonts w:ascii="Arial Unicode" w:hAnsi="Arial Unicode"/>
                <w:b/>
                <w:sz w:val="15"/>
                <w:szCs w:val="15"/>
                <w:lang w:val="ru-RU"/>
              </w:rPr>
              <w:t>թ</w:t>
            </w:r>
            <w:r w:rsidRPr="00A03961">
              <w:rPr>
                <w:rFonts w:ascii="Arial Unicode" w:hAnsi="Arial Unicode"/>
                <w:b/>
                <w:sz w:val="15"/>
                <w:szCs w:val="15"/>
              </w:rPr>
              <w:t>.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C76D02" w:rsidRPr="008A02FD" w:rsidRDefault="00C76D02" w:rsidP="00AB7120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6"/>
                <w:szCs w:val="16"/>
                <w:lang w:val="ru-RU"/>
              </w:rPr>
              <w:t>31</w:t>
            </w:r>
            <w:r w:rsidRPr="008A02FD">
              <w:rPr>
                <w:rFonts w:ascii="Arial Unicode" w:hAnsi="Arial Unicode"/>
                <w:sz w:val="16"/>
                <w:szCs w:val="16"/>
                <w:lang w:val="ru-RU"/>
              </w:rPr>
              <w:t>.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>12.20</w:t>
            </w:r>
            <w:r w:rsidRPr="00C76D02">
              <w:rPr>
                <w:rFonts w:ascii="Arial Unicode" w:hAnsi="Arial Unicode"/>
                <w:sz w:val="16"/>
                <w:szCs w:val="16"/>
                <w:lang w:val="ru-RU"/>
              </w:rPr>
              <w:t>20</w:t>
            </w:r>
            <w:r w:rsidRPr="00BF3593">
              <w:rPr>
                <w:rFonts w:ascii="Arial Unicode" w:hAnsi="Arial Unicode"/>
                <w:sz w:val="16"/>
                <w:szCs w:val="16"/>
              </w:rPr>
              <w:t>թ</w:t>
            </w:r>
            <w:r w:rsidRPr="008A02FD">
              <w:rPr>
                <w:rFonts w:ascii="Arial Unicode" w:hAnsi="Arial Unicode"/>
                <w:sz w:val="16"/>
                <w:szCs w:val="16"/>
                <w:lang w:val="ru-RU"/>
              </w:rPr>
              <w:t>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C76D02" w:rsidRPr="008A02FD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6D02" w:rsidRPr="008A02FD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9" w:type="dxa"/>
            <w:gridSpan w:val="6"/>
            <w:shd w:val="clear" w:color="auto" w:fill="auto"/>
            <w:vAlign w:val="center"/>
          </w:tcPr>
          <w:p w:rsidR="00C76D02" w:rsidRPr="008A02FD" w:rsidRDefault="000D1984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C76D0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C76D02">
              <w:rPr>
                <w:rFonts w:ascii="Arial Unicode" w:eastAsia="Calibri" w:hAnsi="Arial Unicode" w:cs="Calibri"/>
                <w:b/>
                <w:bCs/>
                <w:color w:val="000000"/>
                <w:sz w:val="16"/>
                <w:szCs w:val="16"/>
              </w:rPr>
              <w:t>825 000</w:t>
            </w:r>
          </w:p>
        </w:tc>
      </w:tr>
      <w:tr w:rsidR="00C76D02" w:rsidRPr="00C76D02" w:rsidTr="005D7A04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76D02" w:rsidRPr="00C76D02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C76D02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մասնակցի</w:t>
            </w:r>
            <w:proofErr w:type="spellEnd"/>
            <w:r w:rsidRPr="00C76D02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C76D02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անվանումը</w:t>
            </w:r>
            <w:proofErr w:type="spellEnd"/>
            <w:r w:rsidRPr="00C76D02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>և</w:t>
            </w:r>
            <w:r w:rsidRPr="00C76D02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76D02" w:rsidRPr="00BF3593" w:rsidTr="002E7F59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8A02FD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Չափա</w:t>
            </w:r>
            <w:proofErr w:type="spellEnd"/>
            <w:r w:rsidRPr="008A02FD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բաժնի</w:t>
            </w:r>
            <w:proofErr w:type="spellEnd"/>
            <w:r w:rsidRPr="008A02FD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8A02FD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8A02FD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8A02FD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Հասցե</w:t>
            </w:r>
            <w:proofErr w:type="spellEnd"/>
            <w:r w:rsidRPr="008A02FD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հեռ</w:t>
            </w:r>
            <w:proofErr w:type="spellEnd"/>
            <w:r w:rsidRPr="008A02FD">
              <w:rPr>
                <w:rFonts w:ascii="Arial Unicode" w:hAnsi="Arial Unicode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EC4A69">
              <w:rPr>
                <w:rFonts w:ascii="Arial Unicode" w:hAnsi="Arial Unicode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Բանկային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BF3593">
              <w:rPr>
                <w:rStyle w:val="aa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1"/>
            </w:r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/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Անձնագրի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և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76D02" w:rsidRPr="00BF3593" w:rsidTr="002E7F59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BF3593"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</w:rPr>
              <w:t>ՍԻՓԻԷՍ ՕԻԼ</w:t>
            </w:r>
            <w:r w:rsidRPr="00BF3593">
              <w:rPr>
                <w:rFonts w:ascii="Arial Unicode" w:hAnsi="Arial Unicode"/>
                <w:sz w:val="16"/>
                <w:szCs w:val="16"/>
                <w:lang w:val="ru-RU"/>
              </w:rPr>
              <w:t xml:space="preserve">» </w:t>
            </w:r>
            <w:r w:rsidRPr="00BF3593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8A02FD" w:rsidRDefault="00C76D02" w:rsidP="00EC4A69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8A02FD">
              <w:rPr>
                <w:rFonts w:ascii="Arial Unicode" w:hAnsi="Arial Unicode" w:cs="Arial"/>
                <w:sz w:val="16"/>
                <w:szCs w:val="16"/>
              </w:rPr>
              <w:t xml:space="preserve"> ք. </w:t>
            </w:r>
            <w:proofErr w:type="spellStart"/>
            <w:r w:rsidRPr="008A02FD">
              <w:rPr>
                <w:rFonts w:ascii="Arial Unicode" w:hAnsi="Arial Unicode" w:cs="Arial"/>
                <w:sz w:val="16"/>
                <w:szCs w:val="16"/>
              </w:rPr>
              <w:t>Երևան</w:t>
            </w:r>
            <w:proofErr w:type="spellEnd"/>
            <w:r w:rsidRPr="008A02FD">
              <w:rPr>
                <w:rFonts w:ascii="Arial Unicode" w:hAnsi="Arial Unicode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  <w:sz w:val="16"/>
                <w:szCs w:val="16"/>
              </w:rPr>
              <w:t>Պուշկինի</w:t>
            </w:r>
            <w:proofErr w:type="spellEnd"/>
            <w:r>
              <w:rPr>
                <w:rFonts w:ascii="Arial Unicode" w:hAnsi="Arial Unicode" w:cs="Arial"/>
                <w:sz w:val="16"/>
                <w:szCs w:val="16"/>
              </w:rPr>
              <w:t xml:space="preserve"> 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EA1790" w:rsidRDefault="00C76D02" w:rsidP="00EC4A6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hyperlink r:id="rId7" w:history="1">
              <w:r w:rsidRPr="00CF322C">
                <w:rPr>
                  <w:rStyle w:val="ad"/>
                  <w:rFonts w:ascii="Arial Unicode" w:hAnsi="Arial Unicode" w:cs="Arial"/>
                  <w:sz w:val="16"/>
                  <w:szCs w:val="16"/>
                </w:rPr>
                <w:t>tendercps@gmail.com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F65410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C76D02" w:rsidRPr="00EC4A69" w:rsidRDefault="00C76D02" w:rsidP="00F65410">
            <w:pPr>
              <w:rPr>
                <w:rFonts w:ascii="Arial Unicode" w:hAnsi="Arial Unicode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</w:rPr>
              <w:t xml:space="preserve">    </w:t>
            </w:r>
            <w:r w:rsidRPr="00EC4A69">
              <w:rPr>
                <w:rFonts w:ascii="Arial Unicode" w:hAnsi="Arial Unicode"/>
                <w:b/>
                <w:sz w:val="16"/>
                <w:szCs w:val="16"/>
              </w:rPr>
              <w:t>1660006430550100</w:t>
            </w:r>
          </w:p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EA1790" w:rsidRDefault="00C76D02" w:rsidP="005D7A04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02665864</w:t>
            </w:r>
          </w:p>
        </w:tc>
      </w:tr>
      <w:tr w:rsidR="00C76D02" w:rsidRPr="00BF3593" w:rsidTr="002E7F59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6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C76D02" w:rsidRPr="00BF3593" w:rsidTr="00A03961">
        <w:trPr>
          <w:trHeight w:val="5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F359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3593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3593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C76D02" w:rsidRPr="00BF3593" w:rsidTr="00A03961">
        <w:trPr>
          <w:trHeight w:val="10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rPr>
          <w:trHeight w:val="475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ներգրավման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նպատակով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&lt;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Գնումների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&gt; ՀՀ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օրենքի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համաձայն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իրականացված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հրապարակումների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տեղեկությունները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4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C76D02" w:rsidRPr="00BF3593" w:rsidRDefault="00C76D02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BF359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8" w:history="1">
              <w:r w:rsidRPr="00BF3593">
                <w:rPr>
                  <w:rStyle w:val="ad"/>
                  <w:rFonts w:ascii="Arial Unicode" w:hAnsi="Arial Unicode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BF359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C76D02" w:rsidRPr="00BF3593" w:rsidTr="00A03961">
        <w:trPr>
          <w:trHeight w:val="81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rPr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BF3593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C76D02" w:rsidRPr="00BF3593" w:rsidTr="00A03961">
        <w:trPr>
          <w:trHeight w:val="15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rPr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BF359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C76D02" w:rsidRPr="00BF3593" w:rsidTr="00A03961">
        <w:trPr>
          <w:trHeight w:val="183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2E7F59">
        <w:trPr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անհրաժեշտ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C76D02" w:rsidRPr="00BF3593" w:rsidTr="00A03961">
        <w:trPr>
          <w:trHeight w:val="93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76D02" w:rsidRPr="00BF3593" w:rsidRDefault="00C76D02" w:rsidP="005D7A0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76D02" w:rsidRPr="00BF3593" w:rsidTr="005D7A04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76D02" w:rsidRPr="00BF3593" w:rsidRDefault="00C76D02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F3593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D02" w:rsidRPr="00BF3593" w:rsidTr="002E7F59">
        <w:trPr>
          <w:trHeight w:val="47"/>
        </w:trPr>
        <w:tc>
          <w:tcPr>
            <w:tcW w:w="30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Անուն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02" w:rsidRPr="00BF3593" w:rsidRDefault="00C76D02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փոստի</w:t>
            </w:r>
            <w:proofErr w:type="spellEnd"/>
            <w:r w:rsidRPr="00BF359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F3593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76D02" w:rsidRPr="00BF3593" w:rsidTr="002E7F59">
        <w:trPr>
          <w:trHeight w:val="47"/>
        </w:trPr>
        <w:tc>
          <w:tcPr>
            <w:tcW w:w="3092" w:type="dxa"/>
            <w:gridSpan w:val="12"/>
            <w:shd w:val="clear" w:color="auto" w:fill="auto"/>
            <w:vAlign w:val="center"/>
          </w:tcPr>
          <w:p w:rsidR="00C76D02" w:rsidRPr="00BF3593" w:rsidRDefault="000D1984" w:rsidP="005D7A0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Գարիկ Կարապետյան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76D02" w:rsidRPr="00EA1790" w:rsidRDefault="000D1984" w:rsidP="00EA1790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443  841</w:t>
            </w:r>
          </w:p>
        </w:tc>
        <w:tc>
          <w:tcPr>
            <w:tcW w:w="3903" w:type="dxa"/>
            <w:gridSpan w:val="17"/>
            <w:shd w:val="clear" w:color="auto" w:fill="auto"/>
            <w:vAlign w:val="center"/>
          </w:tcPr>
          <w:p w:rsidR="00C76D02" w:rsidRPr="00BF3593" w:rsidRDefault="000D1984" w:rsidP="0058475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i/>
                <w:sz w:val="18"/>
                <w:szCs w:val="18"/>
                <w:lang w:val="af-ZA"/>
              </w:rPr>
              <w:t>garik.karapetyan.89@bk.ru</w:t>
            </w:r>
          </w:p>
        </w:tc>
      </w:tr>
    </w:tbl>
    <w:p w:rsidR="00C661EB" w:rsidRPr="00BF3593" w:rsidRDefault="00C661EB" w:rsidP="00A03961">
      <w:pPr>
        <w:spacing w:after="240" w:line="360" w:lineRule="auto"/>
        <w:jc w:val="both"/>
        <w:rPr>
          <w:rFonts w:ascii="Arial Unicode" w:hAnsi="Arial Unicode" w:cs="Sylfaen"/>
          <w:sz w:val="20"/>
          <w:lang w:val="af-ZA"/>
        </w:rPr>
      </w:pPr>
    </w:p>
    <w:p w:rsidR="008E6BA8" w:rsidRPr="00A03961" w:rsidRDefault="00C661EB" w:rsidP="008E6BA8">
      <w:pPr>
        <w:pStyle w:val="af0"/>
        <w:ind w:left="0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A03961">
        <w:rPr>
          <w:rFonts w:ascii="Arial Unicode" w:hAnsi="Arial Unicode" w:cs="Sylfaen"/>
          <w:b/>
          <w:sz w:val="18"/>
          <w:szCs w:val="18"/>
          <w:lang w:val="af-ZA"/>
        </w:rPr>
        <w:t>Պատվիրատու</w:t>
      </w:r>
      <w:r w:rsidRPr="00A03961">
        <w:rPr>
          <w:rFonts w:ascii="Arial Unicode" w:hAnsi="Arial Unicode"/>
          <w:b/>
          <w:sz w:val="18"/>
          <w:szCs w:val="18"/>
          <w:lang w:val="af-ZA"/>
        </w:rPr>
        <w:t xml:space="preserve">՝ </w:t>
      </w:r>
      <w:r w:rsidR="008E6BA8" w:rsidRPr="00A03961">
        <w:rPr>
          <w:rFonts w:ascii="Arial Unicode" w:hAnsi="Arial Unicode"/>
          <w:b/>
          <w:sz w:val="18"/>
          <w:szCs w:val="18"/>
          <w:lang w:val="af-ZA"/>
        </w:rPr>
        <w:t>«</w:t>
      </w:r>
      <w:proofErr w:type="spellStart"/>
      <w:r w:rsidR="008E6BA8" w:rsidRPr="00A03961">
        <w:rPr>
          <w:rFonts w:ascii="Arial Unicode" w:hAnsi="Arial Unicode"/>
          <w:b/>
          <w:sz w:val="18"/>
          <w:szCs w:val="18"/>
        </w:rPr>
        <w:t>Գորիս</w:t>
      </w:r>
      <w:proofErr w:type="spellEnd"/>
      <w:r w:rsidR="008E6BA8" w:rsidRPr="00A03961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proofErr w:type="spellStart"/>
      <w:r w:rsidR="008E6BA8" w:rsidRPr="00A03961">
        <w:rPr>
          <w:rFonts w:ascii="Arial Unicode" w:hAnsi="Arial Unicode"/>
          <w:b/>
          <w:sz w:val="18"/>
          <w:szCs w:val="18"/>
        </w:rPr>
        <w:t>համայնքի</w:t>
      </w:r>
      <w:proofErr w:type="spellEnd"/>
      <w:r w:rsidR="008E6BA8" w:rsidRPr="00A03961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0D1984">
        <w:rPr>
          <w:rFonts w:ascii="Arial Unicode" w:hAnsi="Arial Unicode"/>
          <w:b/>
          <w:sz w:val="18"/>
          <w:szCs w:val="18"/>
          <w:lang w:val="ru-RU"/>
        </w:rPr>
        <w:t>կոմունալ</w:t>
      </w:r>
      <w:r w:rsidR="000D1984" w:rsidRPr="000D1984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0D1984">
        <w:rPr>
          <w:rFonts w:ascii="Arial Unicode" w:hAnsi="Arial Unicode"/>
          <w:b/>
          <w:sz w:val="18"/>
          <w:szCs w:val="18"/>
          <w:lang w:val="ru-RU"/>
        </w:rPr>
        <w:t>ծառայություն</w:t>
      </w:r>
      <w:r w:rsidR="008E6BA8" w:rsidRPr="00A03961">
        <w:rPr>
          <w:rFonts w:ascii="Arial Unicode" w:hAnsi="Arial Unicode"/>
          <w:b/>
          <w:sz w:val="18"/>
          <w:szCs w:val="18"/>
          <w:lang w:val="af-ZA"/>
        </w:rPr>
        <w:t xml:space="preserve">» </w:t>
      </w:r>
      <w:r w:rsidR="008E6BA8" w:rsidRPr="00A03961">
        <w:rPr>
          <w:rFonts w:ascii="Arial Unicode" w:hAnsi="Arial Unicode"/>
          <w:b/>
          <w:sz w:val="18"/>
          <w:szCs w:val="18"/>
        </w:rPr>
        <w:t>ՀՈԱԿ</w:t>
      </w:r>
    </w:p>
    <w:p w:rsidR="00C661EB" w:rsidRPr="00BF3593" w:rsidRDefault="00C661EB" w:rsidP="00C661EB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DA14F4" w:rsidRPr="004C4AEE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  <w:lang w:val="af-ZA"/>
        </w:rPr>
      </w:pPr>
    </w:p>
    <w:sectPr w:rsidR="00DA14F4" w:rsidRPr="004C4AEE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54" w:rsidRDefault="00F86954" w:rsidP="00DA14F4">
      <w:r>
        <w:separator/>
      </w:r>
    </w:p>
  </w:endnote>
  <w:endnote w:type="continuationSeparator" w:id="0">
    <w:p w:rsidR="00F86954" w:rsidRDefault="00F86954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515C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8695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86954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F86954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54" w:rsidRDefault="00F86954" w:rsidP="00DA14F4">
      <w:r>
        <w:separator/>
      </w:r>
    </w:p>
  </w:footnote>
  <w:footnote w:type="continuationSeparator" w:id="0">
    <w:p w:rsidR="00F86954" w:rsidRDefault="00F86954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3DA" w:rsidRPr="00EB00B9" w:rsidRDefault="003463DA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463DA" w:rsidRPr="00C868EC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76D02" w:rsidRPr="00871366" w:rsidRDefault="00C76D02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76D02" w:rsidRPr="002D0BF6" w:rsidRDefault="00C76D02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4F4"/>
    <w:rsid w:val="00023C8B"/>
    <w:rsid w:val="00074650"/>
    <w:rsid w:val="000A4602"/>
    <w:rsid w:val="000A7200"/>
    <w:rsid w:val="000B47C5"/>
    <w:rsid w:val="000B6392"/>
    <w:rsid w:val="000D1984"/>
    <w:rsid w:val="000F46EB"/>
    <w:rsid w:val="001441C1"/>
    <w:rsid w:val="0015010D"/>
    <w:rsid w:val="00192A1D"/>
    <w:rsid w:val="00197359"/>
    <w:rsid w:val="0021263C"/>
    <w:rsid w:val="002225F1"/>
    <w:rsid w:val="00225E56"/>
    <w:rsid w:val="002606AD"/>
    <w:rsid w:val="002C750B"/>
    <w:rsid w:val="002D66EF"/>
    <w:rsid w:val="002E3B65"/>
    <w:rsid w:val="002E7F59"/>
    <w:rsid w:val="002F1241"/>
    <w:rsid w:val="002F4CFD"/>
    <w:rsid w:val="0034600D"/>
    <w:rsid w:val="003463DA"/>
    <w:rsid w:val="003735C1"/>
    <w:rsid w:val="003C5C85"/>
    <w:rsid w:val="003D2F61"/>
    <w:rsid w:val="003F5532"/>
    <w:rsid w:val="003F7E8F"/>
    <w:rsid w:val="004055EE"/>
    <w:rsid w:val="004144FB"/>
    <w:rsid w:val="00421140"/>
    <w:rsid w:val="00484FFF"/>
    <w:rsid w:val="00485E03"/>
    <w:rsid w:val="004971DA"/>
    <w:rsid w:val="00497E6E"/>
    <w:rsid w:val="004A60EA"/>
    <w:rsid w:val="004C4245"/>
    <w:rsid w:val="004C4AEE"/>
    <w:rsid w:val="005269B8"/>
    <w:rsid w:val="00545C36"/>
    <w:rsid w:val="00584757"/>
    <w:rsid w:val="005A3AFD"/>
    <w:rsid w:val="005E66B4"/>
    <w:rsid w:val="00654D28"/>
    <w:rsid w:val="0066654E"/>
    <w:rsid w:val="0067364B"/>
    <w:rsid w:val="0069631F"/>
    <w:rsid w:val="006B640E"/>
    <w:rsid w:val="0070769C"/>
    <w:rsid w:val="007504BE"/>
    <w:rsid w:val="00785B77"/>
    <w:rsid w:val="007B6A9A"/>
    <w:rsid w:val="007D1F45"/>
    <w:rsid w:val="00800E6F"/>
    <w:rsid w:val="008515C5"/>
    <w:rsid w:val="00853D34"/>
    <w:rsid w:val="008A02FD"/>
    <w:rsid w:val="008D5959"/>
    <w:rsid w:val="008E6BA8"/>
    <w:rsid w:val="00905D70"/>
    <w:rsid w:val="00922ACE"/>
    <w:rsid w:val="0093428E"/>
    <w:rsid w:val="009443C4"/>
    <w:rsid w:val="009B4246"/>
    <w:rsid w:val="009D5BB0"/>
    <w:rsid w:val="00A03961"/>
    <w:rsid w:val="00A86C80"/>
    <w:rsid w:val="00A961D4"/>
    <w:rsid w:val="00B06824"/>
    <w:rsid w:val="00B157C1"/>
    <w:rsid w:val="00B40E72"/>
    <w:rsid w:val="00BB50BF"/>
    <w:rsid w:val="00BD415B"/>
    <w:rsid w:val="00BF3593"/>
    <w:rsid w:val="00C50062"/>
    <w:rsid w:val="00C53E0F"/>
    <w:rsid w:val="00C56731"/>
    <w:rsid w:val="00C65AE9"/>
    <w:rsid w:val="00C661EB"/>
    <w:rsid w:val="00C76D02"/>
    <w:rsid w:val="00CF1403"/>
    <w:rsid w:val="00D13253"/>
    <w:rsid w:val="00D35C43"/>
    <w:rsid w:val="00D942DA"/>
    <w:rsid w:val="00DA14F4"/>
    <w:rsid w:val="00DA4FDB"/>
    <w:rsid w:val="00DE4711"/>
    <w:rsid w:val="00E10888"/>
    <w:rsid w:val="00E20E46"/>
    <w:rsid w:val="00E42AEE"/>
    <w:rsid w:val="00E576D5"/>
    <w:rsid w:val="00E67E28"/>
    <w:rsid w:val="00EA1790"/>
    <w:rsid w:val="00EC4A69"/>
    <w:rsid w:val="00F1152F"/>
    <w:rsid w:val="00F21AA0"/>
    <w:rsid w:val="00F232B9"/>
    <w:rsid w:val="00F31579"/>
    <w:rsid w:val="00F33812"/>
    <w:rsid w:val="00F363DC"/>
    <w:rsid w:val="00F65410"/>
    <w:rsid w:val="00F86954"/>
    <w:rsid w:val="00FC264A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67364B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cp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0190-75CD-476C-8F83-E91F595C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2018-07-30T12:33:00Z</cp:lastPrinted>
  <dcterms:created xsi:type="dcterms:W3CDTF">2017-05-03T13:14:00Z</dcterms:created>
  <dcterms:modified xsi:type="dcterms:W3CDTF">2020-02-10T11:39:00Z</dcterms:modified>
</cp:coreProperties>
</file>