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4686" w14:textId="77777777" w:rsidR="00200703" w:rsidRPr="00AF1ED8" w:rsidRDefault="00200703" w:rsidP="00B76F0B">
      <w:pPr>
        <w:numPr>
          <w:ilvl w:val="12"/>
          <w:numId w:val="0"/>
        </w:numPr>
        <w:spacing w:line="276" w:lineRule="auto"/>
        <w:jc w:val="center"/>
        <w:rPr>
          <w:rFonts w:ascii="GHEA Mariam" w:hAnsi="GHEA Mariam" w:cs="Sylfaen"/>
          <w:b/>
        </w:rPr>
      </w:pPr>
      <w:r w:rsidRPr="00AF1ED8">
        <w:rPr>
          <w:rFonts w:ascii="GHEA Mariam" w:hAnsi="GHEA Mariam" w:cs="Sylfaen"/>
          <w:b/>
        </w:rPr>
        <w:t>ՀԵՏԱՔՐՔՐՎԱԾՈՒԹՅԱՆ</w:t>
      </w:r>
      <w:r w:rsidRPr="00AF1ED8">
        <w:rPr>
          <w:rFonts w:ascii="GHEA Mariam" w:hAnsi="GHEA Mariam" w:cs="Times Armenian"/>
          <w:b/>
        </w:rPr>
        <w:t xml:space="preserve"> </w:t>
      </w:r>
      <w:r w:rsidRPr="00AF1ED8">
        <w:rPr>
          <w:rFonts w:ascii="GHEA Mariam" w:hAnsi="GHEA Mariam" w:cs="Sylfaen"/>
          <w:b/>
        </w:rPr>
        <w:t>ՀԱՅՏԻ</w:t>
      </w:r>
      <w:r w:rsidRPr="00AF1ED8">
        <w:rPr>
          <w:rFonts w:ascii="GHEA Mariam" w:hAnsi="GHEA Mariam" w:cs="Times Armenian"/>
          <w:b/>
        </w:rPr>
        <w:t xml:space="preserve"> </w:t>
      </w:r>
      <w:r w:rsidRPr="00AF1ED8">
        <w:rPr>
          <w:rFonts w:ascii="GHEA Mariam" w:hAnsi="GHEA Mariam" w:cs="Sylfaen"/>
          <w:b/>
        </w:rPr>
        <w:t>ՆԵՐԿԱՅԱՑՄԱՆ</w:t>
      </w:r>
      <w:r w:rsidRPr="00AF1ED8">
        <w:rPr>
          <w:rFonts w:ascii="GHEA Mariam" w:hAnsi="GHEA Mariam" w:cs="Times Armenian"/>
          <w:b/>
        </w:rPr>
        <w:t xml:space="preserve"> </w:t>
      </w:r>
      <w:r w:rsidRPr="00AF1ED8">
        <w:rPr>
          <w:rFonts w:ascii="GHEA Mariam" w:hAnsi="GHEA Mariam" w:cs="Sylfaen"/>
          <w:b/>
        </w:rPr>
        <w:t>ՀՐԱՎԵՐ</w:t>
      </w:r>
    </w:p>
    <w:p w14:paraId="0FCB7E9D" w14:textId="77777777" w:rsidR="00200703" w:rsidRPr="00AF1ED8" w:rsidRDefault="00200703" w:rsidP="00B76F0B">
      <w:pPr>
        <w:numPr>
          <w:ilvl w:val="12"/>
          <w:numId w:val="0"/>
        </w:numPr>
        <w:spacing w:line="276" w:lineRule="auto"/>
        <w:jc w:val="center"/>
        <w:rPr>
          <w:rFonts w:ascii="GHEA Mariam" w:hAnsi="GHEA Mariam"/>
          <w:b/>
        </w:rPr>
      </w:pPr>
      <w:r w:rsidRPr="00AF1ED8">
        <w:rPr>
          <w:rFonts w:ascii="GHEA Mariam" w:hAnsi="GHEA Mariam" w:cs="Sylfaen"/>
          <w:b/>
        </w:rPr>
        <w:t>(ԽՈՐՀՐԴԱՏՎԱԿԱՆ ԾԱՌԱՅՈՒԹՅՈՒՆՆԵՐ-ԸՆԿԵՐՈՒԹՅԱՆ ԸՆՏՐՈՒԹՅՈՒՆ</w:t>
      </w:r>
      <w:r w:rsidRPr="00AF1ED8">
        <w:rPr>
          <w:rFonts w:ascii="GHEA Mariam" w:hAnsi="GHEA Mariam" w:cs="Times Armenian"/>
          <w:b/>
        </w:rPr>
        <w:t>)</w:t>
      </w:r>
    </w:p>
    <w:p w14:paraId="0CC5114C" w14:textId="77777777" w:rsidR="00200703" w:rsidRPr="00AF1ED8" w:rsidRDefault="00200703" w:rsidP="00B76F0B">
      <w:pPr>
        <w:pStyle w:val="NoSpacing"/>
        <w:spacing w:line="276" w:lineRule="auto"/>
        <w:rPr>
          <w:rFonts w:ascii="GHEA Mariam" w:hAnsi="GHEA Mariam"/>
        </w:rPr>
      </w:pPr>
      <w:r w:rsidRPr="00AF1ED8">
        <w:rPr>
          <w:rFonts w:ascii="GHEA Mariam" w:hAnsi="GHEA Mariam" w:cs="Times Armenian"/>
        </w:rPr>
        <w:t xml:space="preserve"> </w:t>
      </w:r>
    </w:p>
    <w:p w14:paraId="7F35564A" w14:textId="77777777" w:rsidR="00200703" w:rsidRPr="00AF1ED8" w:rsidRDefault="00200703" w:rsidP="00B76F0B">
      <w:pPr>
        <w:numPr>
          <w:ilvl w:val="12"/>
          <w:numId w:val="0"/>
        </w:numPr>
        <w:spacing w:line="276" w:lineRule="auto"/>
        <w:rPr>
          <w:rFonts w:ascii="GHEA Mariam" w:hAnsi="GHEA Mariam" w:cs="Sylfaen"/>
          <w:b/>
        </w:rPr>
      </w:pPr>
      <w:proofErr w:type="spellStart"/>
      <w:r w:rsidRPr="00AF1ED8">
        <w:rPr>
          <w:rFonts w:ascii="GHEA Mariam" w:hAnsi="GHEA Mariam" w:cs="Sylfaen"/>
          <w:b/>
        </w:rPr>
        <w:t>Հայաստանի</w:t>
      </w:r>
      <w:proofErr w:type="spellEnd"/>
      <w:r w:rsidRPr="00AF1ED8">
        <w:rPr>
          <w:rFonts w:ascii="GHEA Mariam" w:hAnsi="GHEA Mariam" w:cs="Sylfaen"/>
          <w:b/>
        </w:rPr>
        <w:t xml:space="preserve"> </w:t>
      </w:r>
      <w:proofErr w:type="spellStart"/>
      <w:r w:rsidRPr="00AF1ED8">
        <w:rPr>
          <w:rFonts w:ascii="GHEA Mariam" w:hAnsi="GHEA Mariam" w:cs="Sylfaen"/>
          <w:b/>
        </w:rPr>
        <w:t>Հանրապետություն</w:t>
      </w:r>
      <w:proofErr w:type="spellEnd"/>
      <w:r w:rsidRPr="00AF1ED8">
        <w:rPr>
          <w:rFonts w:ascii="GHEA Mariam" w:hAnsi="GHEA Mariam" w:cs="Sylfaen"/>
          <w:b/>
        </w:rPr>
        <w:t xml:space="preserve"> </w:t>
      </w:r>
    </w:p>
    <w:p w14:paraId="3C3C523D" w14:textId="77777777" w:rsidR="00200703" w:rsidRPr="00AF1ED8" w:rsidRDefault="00200703" w:rsidP="00B76F0B">
      <w:pPr>
        <w:pStyle w:val="TORDESC"/>
        <w:spacing w:before="0" w:after="0" w:line="276" w:lineRule="auto"/>
        <w:ind w:left="0" w:firstLine="0"/>
        <w:rPr>
          <w:rFonts w:ascii="GHEA Mariam" w:hAnsi="GHEA Mariam"/>
          <w:b/>
          <w:szCs w:val="24"/>
        </w:rPr>
      </w:pPr>
      <w:proofErr w:type="spellStart"/>
      <w:r w:rsidRPr="00AF1ED8">
        <w:rPr>
          <w:rFonts w:ascii="GHEA Mariam" w:hAnsi="GHEA Mariam"/>
          <w:b/>
          <w:szCs w:val="24"/>
        </w:rPr>
        <w:t>Սոցիալական</w:t>
      </w:r>
      <w:proofErr w:type="spellEnd"/>
      <w:r w:rsidRPr="00AF1ED8">
        <w:rPr>
          <w:rFonts w:ascii="GHEA Mariam" w:hAnsi="GHEA Mariam"/>
          <w:b/>
          <w:szCs w:val="24"/>
        </w:rPr>
        <w:t xml:space="preserve"> </w:t>
      </w:r>
      <w:proofErr w:type="spellStart"/>
      <w:r w:rsidRPr="00AF1ED8">
        <w:rPr>
          <w:rFonts w:ascii="GHEA Mariam" w:hAnsi="GHEA Mariam"/>
          <w:b/>
          <w:szCs w:val="24"/>
        </w:rPr>
        <w:t>Պաշտպանության</w:t>
      </w:r>
      <w:proofErr w:type="spellEnd"/>
      <w:r w:rsidRPr="00AF1ED8">
        <w:rPr>
          <w:rFonts w:ascii="GHEA Mariam" w:hAnsi="GHEA Mariam"/>
          <w:b/>
          <w:szCs w:val="24"/>
        </w:rPr>
        <w:t xml:space="preserve"> </w:t>
      </w:r>
      <w:proofErr w:type="spellStart"/>
      <w:r w:rsidRPr="00AF1ED8">
        <w:rPr>
          <w:rFonts w:ascii="GHEA Mariam" w:hAnsi="GHEA Mariam"/>
          <w:b/>
          <w:szCs w:val="24"/>
        </w:rPr>
        <w:t>Վարչարարության</w:t>
      </w:r>
      <w:proofErr w:type="spellEnd"/>
      <w:r w:rsidRPr="00AF1ED8">
        <w:rPr>
          <w:rFonts w:ascii="GHEA Mariam" w:hAnsi="GHEA Mariam"/>
          <w:b/>
          <w:szCs w:val="24"/>
        </w:rPr>
        <w:t xml:space="preserve"> </w:t>
      </w:r>
      <w:proofErr w:type="spellStart"/>
      <w:r w:rsidRPr="00AF1ED8">
        <w:rPr>
          <w:rFonts w:ascii="GHEA Mariam" w:hAnsi="GHEA Mariam"/>
          <w:b/>
          <w:szCs w:val="24"/>
        </w:rPr>
        <w:t>Երկ</w:t>
      </w:r>
      <w:r w:rsidR="007A1C51" w:rsidRPr="00AF1ED8">
        <w:rPr>
          <w:rFonts w:ascii="GHEA Mariam" w:hAnsi="GHEA Mariam"/>
          <w:b/>
          <w:szCs w:val="24"/>
        </w:rPr>
        <w:t>ր</w:t>
      </w:r>
      <w:r w:rsidRPr="00AF1ED8">
        <w:rPr>
          <w:rFonts w:ascii="GHEA Mariam" w:hAnsi="GHEA Mariam"/>
          <w:b/>
          <w:szCs w:val="24"/>
        </w:rPr>
        <w:t>որդ</w:t>
      </w:r>
      <w:proofErr w:type="spellEnd"/>
      <w:r w:rsidRPr="00AF1ED8">
        <w:rPr>
          <w:rFonts w:ascii="GHEA Mariam" w:hAnsi="GHEA Mariam"/>
          <w:b/>
          <w:szCs w:val="24"/>
        </w:rPr>
        <w:t xml:space="preserve"> </w:t>
      </w:r>
      <w:proofErr w:type="spellStart"/>
      <w:r w:rsidRPr="00AF1ED8">
        <w:rPr>
          <w:rFonts w:ascii="GHEA Mariam" w:hAnsi="GHEA Mariam"/>
          <w:b/>
          <w:szCs w:val="24"/>
        </w:rPr>
        <w:t>Ծրագիր</w:t>
      </w:r>
      <w:proofErr w:type="spellEnd"/>
    </w:p>
    <w:p w14:paraId="712BC3A7" w14:textId="77777777" w:rsidR="00200703" w:rsidRPr="00AF1ED8" w:rsidRDefault="00200703" w:rsidP="00B76F0B">
      <w:pPr>
        <w:spacing w:line="276" w:lineRule="auto"/>
        <w:rPr>
          <w:rFonts w:ascii="GHEA Mariam" w:hAnsi="GHEA Mariam"/>
        </w:rPr>
      </w:pPr>
      <w:proofErr w:type="spellStart"/>
      <w:r w:rsidRPr="00AF1ED8">
        <w:rPr>
          <w:rFonts w:ascii="GHEA Mariam" w:hAnsi="GHEA Mariam"/>
        </w:rPr>
        <w:t>Վարկ</w:t>
      </w:r>
      <w:proofErr w:type="spellEnd"/>
      <w:r w:rsidRPr="00AF1ED8">
        <w:rPr>
          <w:rFonts w:ascii="GHEA Mariam" w:hAnsi="GHEA Mariam"/>
        </w:rPr>
        <w:t xml:space="preserve"> No: 5398-AM</w:t>
      </w:r>
    </w:p>
    <w:p w14:paraId="36FDC12C" w14:textId="77777777" w:rsidR="00200703" w:rsidRPr="00AF1ED8" w:rsidRDefault="00200703" w:rsidP="00B76F0B">
      <w:pPr>
        <w:spacing w:line="276" w:lineRule="auto"/>
        <w:rPr>
          <w:rFonts w:ascii="GHEA Mariam" w:hAnsi="GHEA Mariam"/>
        </w:rPr>
      </w:pPr>
    </w:p>
    <w:p w14:paraId="3FE89737" w14:textId="5CE424F2" w:rsidR="0004742B" w:rsidRPr="00AF1ED8" w:rsidRDefault="00200703" w:rsidP="00AF1ED8">
      <w:pPr>
        <w:tabs>
          <w:tab w:val="left" w:pos="90"/>
        </w:tabs>
        <w:jc w:val="both"/>
        <w:rPr>
          <w:rFonts w:ascii="GHEA Mariam" w:hAnsi="GHEA Mariam"/>
          <w:b/>
          <w:spacing w:val="-2"/>
        </w:rPr>
      </w:pPr>
      <w:r w:rsidRPr="00AF1ED8">
        <w:rPr>
          <w:rFonts w:ascii="GHEA Mariam" w:hAnsi="GHEA Mariam" w:cs="Sylfaen"/>
          <w:b/>
          <w:bCs/>
        </w:rPr>
        <w:t xml:space="preserve">ԽՈՐՀՐԴԱՏՎԱԿԱՆ </w:t>
      </w:r>
      <w:r w:rsidRPr="00AF1ED8">
        <w:rPr>
          <w:rFonts w:ascii="GHEA Mariam" w:hAnsi="GHEA Mariam"/>
          <w:b/>
          <w:spacing w:val="-2"/>
        </w:rPr>
        <w:t xml:space="preserve">ԾԱՌԱՅՈՒԹՅԱՆ ԱՆՎԱՆՈՒՄԸ` </w:t>
      </w:r>
      <w:proofErr w:type="spellStart"/>
      <w:r w:rsidR="00B76F0B" w:rsidRPr="00AF1ED8">
        <w:rPr>
          <w:rFonts w:ascii="GHEA Mariam" w:eastAsia="Tahoma" w:hAnsi="GHEA Mariam" w:cs="Tahoma"/>
          <w:b/>
        </w:rPr>
        <w:t>Միասնական</w:t>
      </w:r>
      <w:proofErr w:type="spellEnd"/>
      <w:r w:rsidR="00B76F0B"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="00B76F0B" w:rsidRPr="00AF1ED8">
        <w:rPr>
          <w:rFonts w:ascii="GHEA Mariam" w:eastAsia="Tahoma" w:hAnsi="GHEA Mariam" w:cs="Tahoma"/>
          <w:b/>
        </w:rPr>
        <w:t>սոցիալական</w:t>
      </w:r>
      <w:proofErr w:type="spellEnd"/>
      <w:r w:rsidR="00B76F0B"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="00B76F0B" w:rsidRPr="00AF1ED8">
        <w:rPr>
          <w:rFonts w:ascii="GHEA Mariam" w:eastAsia="Tahoma" w:hAnsi="GHEA Mariam" w:cs="Tahoma"/>
          <w:b/>
        </w:rPr>
        <w:t>ծառայության</w:t>
      </w:r>
      <w:proofErr w:type="spellEnd"/>
      <w:r w:rsidR="00B76F0B"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="00B76F0B" w:rsidRPr="00AF1ED8">
        <w:rPr>
          <w:rFonts w:ascii="GHEA Mariam" w:eastAsia="Tahoma" w:hAnsi="GHEA Mariam" w:cs="Tahoma"/>
          <w:b/>
        </w:rPr>
        <w:t>կառուցվածքային</w:t>
      </w:r>
      <w:proofErr w:type="spellEnd"/>
      <w:r w:rsidR="00B76F0B"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="00B76F0B" w:rsidRPr="00AF1ED8">
        <w:rPr>
          <w:rFonts w:ascii="GHEA Mariam" w:eastAsia="Tahoma" w:hAnsi="GHEA Mariam" w:cs="Tahoma"/>
          <w:b/>
        </w:rPr>
        <w:t>ստորաբաժանումների</w:t>
      </w:r>
      <w:proofErr w:type="spellEnd"/>
      <w:r w:rsidR="00B76F0B"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="00B76F0B" w:rsidRPr="00AF1ED8">
        <w:rPr>
          <w:rFonts w:ascii="GHEA Mariam" w:eastAsia="Tahoma" w:hAnsi="GHEA Mariam" w:cs="Tahoma"/>
          <w:b/>
        </w:rPr>
        <w:t>մասնագետների</w:t>
      </w:r>
      <w:proofErr w:type="spellEnd"/>
      <w:r w:rsidR="00B76F0B"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="00B76F0B" w:rsidRPr="00AF1ED8">
        <w:rPr>
          <w:rFonts w:ascii="GHEA Mariam" w:eastAsia="Tahoma" w:hAnsi="GHEA Mariam" w:cs="Tahoma"/>
          <w:b/>
        </w:rPr>
        <w:t>համար</w:t>
      </w:r>
      <w:proofErr w:type="spellEnd"/>
      <w:r w:rsidR="00B76F0B"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="00B76F0B" w:rsidRPr="00AF1ED8">
        <w:rPr>
          <w:rFonts w:ascii="GHEA Mariam" w:eastAsia="Tahoma" w:hAnsi="GHEA Mariam" w:cs="Tahoma"/>
          <w:b/>
        </w:rPr>
        <w:t>էլեկտրոնային</w:t>
      </w:r>
      <w:proofErr w:type="spellEnd"/>
      <w:r w:rsidR="00B76F0B"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="00B76F0B" w:rsidRPr="00AF1ED8">
        <w:rPr>
          <w:rFonts w:ascii="GHEA Mariam" w:eastAsia="Tahoma" w:hAnsi="GHEA Mariam" w:cs="Tahoma"/>
          <w:b/>
        </w:rPr>
        <w:t>ուսուցման</w:t>
      </w:r>
      <w:proofErr w:type="spellEnd"/>
      <w:r w:rsidR="00B76F0B"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="00B76F0B" w:rsidRPr="00AF1ED8">
        <w:rPr>
          <w:rFonts w:ascii="GHEA Mariam" w:eastAsia="Tahoma" w:hAnsi="GHEA Mariam" w:cs="Tahoma"/>
          <w:b/>
        </w:rPr>
        <w:t>ծրագրերի</w:t>
      </w:r>
      <w:proofErr w:type="spellEnd"/>
      <w:r w:rsidR="00B76F0B"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="002E512F" w:rsidRPr="00AF1ED8">
        <w:rPr>
          <w:rFonts w:ascii="GHEA Mariam" w:eastAsia="Tahoma" w:hAnsi="GHEA Mariam" w:cs="Tahoma"/>
          <w:b/>
        </w:rPr>
        <w:t>մշակ</w:t>
      </w:r>
      <w:r w:rsidR="00792426" w:rsidRPr="00AF1ED8">
        <w:rPr>
          <w:rFonts w:ascii="GHEA Mariam" w:hAnsi="GHEA Mariam"/>
          <w:b/>
        </w:rPr>
        <w:t>ում</w:t>
      </w:r>
      <w:proofErr w:type="spellEnd"/>
    </w:p>
    <w:p w14:paraId="58FDF7D7" w14:textId="77777777" w:rsidR="007A1C51" w:rsidRPr="00AF1ED8" w:rsidRDefault="007A1C51" w:rsidP="00AF1ED8">
      <w:pPr>
        <w:spacing w:line="276" w:lineRule="auto"/>
        <w:jc w:val="both"/>
        <w:rPr>
          <w:rFonts w:ascii="GHEA Mariam" w:hAnsi="GHEA Mariam" w:cs="Sylfaen"/>
        </w:rPr>
      </w:pPr>
    </w:p>
    <w:p w14:paraId="2219CB4C" w14:textId="26AA7F32" w:rsidR="00200703" w:rsidRPr="00AF1ED8" w:rsidRDefault="0004742B" w:rsidP="00B76F0B">
      <w:pPr>
        <w:spacing w:line="276" w:lineRule="auto"/>
        <w:jc w:val="both"/>
        <w:rPr>
          <w:rFonts w:ascii="GHEA Mariam" w:hAnsi="GHEA Mariam" w:cs="Arial"/>
          <w:color w:val="3F4257"/>
          <w:shd w:val="clear" w:color="auto" w:fill="FFFFFF"/>
        </w:rPr>
      </w:pPr>
      <w:proofErr w:type="spellStart"/>
      <w:r w:rsidRPr="00AF1ED8">
        <w:rPr>
          <w:rFonts w:ascii="GHEA Mariam" w:hAnsi="GHEA Mariam" w:cs="Sylfaen"/>
          <w:b/>
          <w:bCs/>
        </w:rPr>
        <w:t>Հղում</w:t>
      </w:r>
      <w:proofErr w:type="spellEnd"/>
      <w:r w:rsidRPr="00AF1ED8">
        <w:rPr>
          <w:rFonts w:ascii="GHEA Mariam" w:hAnsi="GHEA Mariam" w:cs="Sylfaen"/>
          <w:b/>
          <w:bCs/>
        </w:rPr>
        <w:t xml:space="preserve"> No.</w:t>
      </w:r>
      <w:r w:rsidRPr="00AF1ED8">
        <w:rPr>
          <w:rFonts w:ascii="GHEA Mariam" w:hAnsi="GHEA Mariam" w:cs="GHEA Grapalat"/>
          <w:spacing w:val="-2"/>
        </w:rPr>
        <w:t xml:space="preserve"> (</w:t>
      </w:r>
      <w:proofErr w:type="spellStart"/>
      <w:r w:rsidRPr="00AF1ED8">
        <w:rPr>
          <w:rFonts w:ascii="GHEA Mariam" w:hAnsi="GHEA Mariam" w:cs="GHEA Grapalat"/>
          <w:spacing w:val="-2"/>
        </w:rPr>
        <w:t>համաձայն</w:t>
      </w:r>
      <w:proofErr w:type="spellEnd"/>
      <w:r w:rsidRPr="00AF1ED8">
        <w:rPr>
          <w:rFonts w:ascii="GHEA Mariam" w:hAnsi="GHEA Mariam" w:cs="GHEA Grapalat"/>
          <w:spacing w:val="-2"/>
        </w:rPr>
        <w:t xml:space="preserve"> </w:t>
      </w:r>
      <w:proofErr w:type="spellStart"/>
      <w:r w:rsidRPr="00AF1ED8">
        <w:rPr>
          <w:rFonts w:ascii="GHEA Mariam" w:hAnsi="GHEA Mariam" w:cs="GHEA Grapalat"/>
          <w:spacing w:val="-2"/>
        </w:rPr>
        <w:t>Գնումների</w:t>
      </w:r>
      <w:proofErr w:type="spellEnd"/>
      <w:r w:rsidRPr="00AF1ED8">
        <w:rPr>
          <w:rFonts w:ascii="GHEA Mariam" w:hAnsi="GHEA Mariam" w:cs="GHEA Grapalat"/>
          <w:spacing w:val="-2"/>
        </w:rPr>
        <w:t xml:space="preserve"> </w:t>
      </w:r>
      <w:proofErr w:type="spellStart"/>
      <w:r w:rsidRPr="00AF1ED8">
        <w:rPr>
          <w:rFonts w:ascii="GHEA Mariam" w:hAnsi="GHEA Mariam" w:cs="GHEA Grapalat"/>
          <w:spacing w:val="-2"/>
        </w:rPr>
        <w:t>Պլանի</w:t>
      </w:r>
      <w:proofErr w:type="spellEnd"/>
      <w:r w:rsidRPr="00AF1ED8">
        <w:rPr>
          <w:rFonts w:ascii="GHEA Mariam" w:hAnsi="GHEA Mariam" w:cs="Sylfaen"/>
        </w:rPr>
        <w:t xml:space="preserve">): </w:t>
      </w:r>
      <w:bookmarkStart w:id="0" w:name="_GoBack"/>
      <w:r w:rsidR="00B76F0B" w:rsidRPr="00AF1ED8">
        <w:rPr>
          <w:rFonts w:ascii="GHEA Mariam" w:eastAsia="Tahoma" w:hAnsi="GHEA Mariam" w:cs="Tahoma"/>
          <w:b/>
        </w:rPr>
        <w:t>SPAP II-C- 3-1-12</w:t>
      </w:r>
      <w:bookmarkEnd w:id="0"/>
    </w:p>
    <w:p w14:paraId="5298F46E" w14:textId="77777777" w:rsidR="002E0B7E" w:rsidRPr="00AF1ED8" w:rsidRDefault="002E0B7E" w:rsidP="00B76F0B">
      <w:pPr>
        <w:spacing w:line="276" w:lineRule="auto"/>
        <w:jc w:val="both"/>
        <w:rPr>
          <w:rFonts w:ascii="GHEA Mariam" w:hAnsi="GHEA Mariam" w:cs="Sylfaen"/>
        </w:rPr>
      </w:pPr>
    </w:p>
    <w:p w14:paraId="50E60749" w14:textId="77777777" w:rsidR="0004742B" w:rsidRPr="00AF1ED8" w:rsidRDefault="0004742B" w:rsidP="00B76F0B">
      <w:pPr>
        <w:suppressAutoHyphens/>
        <w:spacing w:line="276" w:lineRule="auto"/>
        <w:ind w:firstLine="708"/>
        <w:jc w:val="both"/>
        <w:rPr>
          <w:rFonts w:ascii="GHEA Mariam" w:hAnsi="GHEA Mariam" w:cs="Sylfaen"/>
        </w:rPr>
      </w:pPr>
      <w:proofErr w:type="spellStart"/>
      <w:r w:rsidRPr="00AF1ED8">
        <w:rPr>
          <w:rFonts w:ascii="GHEA Mariam" w:hAnsi="GHEA Mariam" w:cs="Sylfaen"/>
        </w:rPr>
        <w:t>Հայաստանի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Հանրապետությունը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միջոցներ</w:t>
      </w:r>
      <w:proofErr w:type="spellEnd"/>
      <w:r w:rsidRPr="00AF1ED8">
        <w:rPr>
          <w:rFonts w:ascii="GHEA Mariam" w:hAnsi="GHEA Mariam" w:cs="Sylfaen"/>
        </w:rPr>
        <w:t xml:space="preserve"> է </w:t>
      </w:r>
      <w:proofErr w:type="spellStart"/>
      <w:r w:rsidRPr="00AF1ED8">
        <w:rPr>
          <w:rFonts w:ascii="GHEA Mariam" w:hAnsi="GHEA Mariam" w:cs="Sylfaen"/>
        </w:rPr>
        <w:t>ստացել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Համաշխարհային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բանկից</w:t>
      </w:r>
      <w:proofErr w:type="spellEnd"/>
      <w:r w:rsidRPr="00AF1ED8">
        <w:rPr>
          <w:rFonts w:ascii="GHEA Mariam" w:hAnsi="GHEA Mariam" w:cs="Sylfaen"/>
        </w:rPr>
        <w:t xml:space="preserve"> «</w:t>
      </w:r>
      <w:proofErr w:type="spellStart"/>
      <w:r w:rsidRPr="00AF1ED8">
        <w:rPr>
          <w:rFonts w:ascii="GHEA Mariam" w:hAnsi="GHEA Mariam" w:cs="Sylfaen"/>
        </w:rPr>
        <w:t>Սոցիալական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Պաշտպանության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Վարչարարության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երկրորդ</w:t>
      </w:r>
      <w:proofErr w:type="spellEnd"/>
      <w:r w:rsidRPr="00AF1ED8">
        <w:rPr>
          <w:rFonts w:ascii="GHEA Mariam" w:hAnsi="GHEA Mariam" w:cs="Sylfaen"/>
        </w:rPr>
        <w:t xml:space="preserve">» </w:t>
      </w:r>
      <w:proofErr w:type="spellStart"/>
      <w:r w:rsidRPr="00AF1ED8">
        <w:rPr>
          <w:rFonts w:ascii="GHEA Mariam" w:hAnsi="GHEA Mariam" w:cs="Sylfaen"/>
        </w:rPr>
        <w:t>ծրագրի</w:t>
      </w:r>
      <w:proofErr w:type="spellEnd"/>
      <w:r w:rsidRPr="00AF1ED8">
        <w:rPr>
          <w:rFonts w:ascii="GHEA Mariam" w:hAnsi="GHEA Mariam" w:cs="Sylfaen"/>
        </w:rPr>
        <w:t xml:space="preserve"> (ՍՊՎԾ-2) (</w:t>
      </w:r>
      <w:proofErr w:type="spellStart"/>
      <w:r w:rsidRPr="00AF1ED8">
        <w:rPr>
          <w:rFonts w:ascii="GHEA Mariam" w:hAnsi="GHEA Mariam" w:cs="Sylfaen"/>
        </w:rPr>
        <w:t>վարկ</w:t>
      </w:r>
      <w:proofErr w:type="spellEnd"/>
      <w:r w:rsidRPr="00AF1ED8">
        <w:rPr>
          <w:rFonts w:ascii="GHEA Mariam" w:hAnsi="GHEA Mariam" w:cs="Sylfaen"/>
        </w:rPr>
        <w:t xml:space="preserve">՝ 5398-ԱՄ) </w:t>
      </w:r>
      <w:proofErr w:type="spellStart"/>
      <w:r w:rsidRPr="00AF1ED8">
        <w:rPr>
          <w:rFonts w:ascii="GHEA Mariam" w:hAnsi="GHEA Mariam" w:cs="Sylfaen"/>
        </w:rPr>
        <w:t>ֆինանսավորման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համար</w:t>
      </w:r>
      <w:proofErr w:type="spellEnd"/>
      <w:r w:rsidRPr="00AF1ED8">
        <w:rPr>
          <w:rFonts w:ascii="GHEA Mariam" w:hAnsi="GHEA Mariam" w:cs="Sylfaen"/>
        </w:rPr>
        <w:t xml:space="preserve"> և </w:t>
      </w:r>
      <w:proofErr w:type="spellStart"/>
      <w:r w:rsidRPr="00AF1ED8">
        <w:rPr>
          <w:rFonts w:ascii="GHEA Mariam" w:hAnsi="GHEA Mariam" w:cs="Sylfaen"/>
        </w:rPr>
        <w:t>նպատակ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ունի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օգտագործել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այս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միջոցների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մի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մասը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խորհրդատվական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ծառայությունների</w:t>
      </w:r>
      <w:proofErr w:type="spellEnd"/>
      <w:r w:rsidRPr="00AF1ED8">
        <w:rPr>
          <w:rFonts w:ascii="GHEA Mariam" w:hAnsi="GHEA Mariam" w:cs="Sylfaen"/>
        </w:rPr>
        <w:t xml:space="preserve"> </w:t>
      </w:r>
      <w:proofErr w:type="spellStart"/>
      <w:r w:rsidR="001B76E5" w:rsidRPr="00AF1ED8">
        <w:rPr>
          <w:rFonts w:ascii="GHEA Mariam" w:hAnsi="GHEA Mariam" w:cs="Sylfaen"/>
        </w:rPr>
        <w:t>ձեռքբերման</w:t>
      </w:r>
      <w:proofErr w:type="spellEnd"/>
      <w:r w:rsidR="001B76E5" w:rsidRPr="00AF1ED8">
        <w:rPr>
          <w:rFonts w:ascii="GHEA Mariam" w:hAnsi="GHEA Mariam" w:cs="Sylfaen"/>
        </w:rPr>
        <w:t xml:space="preserve"> </w:t>
      </w:r>
      <w:proofErr w:type="spellStart"/>
      <w:r w:rsidRPr="00AF1ED8">
        <w:rPr>
          <w:rFonts w:ascii="GHEA Mariam" w:hAnsi="GHEA Mariam" w:cs="Sylfaen"/>
        </w:rPr>
        <w:t>համար</w:t>
      </w:r>
      <w:proofErr w:type="spellEnd"/>
      <w:r w:rsidRPr="00AF1ED8">
        <w:rPr>
          <w:rFonts w:ascii="GHEA Mariam" w:hAnsi="GHEA Mariam" w:cs="Sylfaen"/>
        </w:rPr>
        <w:t xml:space="preserve">:  </w:t>
      </w:r>
    </w:p>
    <w:p w14:paraId="23B267DE" w14:textId="77777777" w:rsidR="00200703" w:rsidRPr="00AF1ED8" w:rsidRDefault="00200703" w:rsidP="00B76F0B">
      <w:pPr>
        <w:pStyle w:val="BlockText"/>
        <w:spacing w:line="276" w:lineRule="auto"/>
        <w:ind w:left="0" w:right="0" w:firstLine="567"/>
        <w:rPr>
          <w:rFonts w:ascii="GHEA Mariam" w:hAnsi="GHEA Mariam" w:cs="Sylfaen"/>
          <w:szCs w:val="24"/>
        </w:rPr>
      </w:pPr>
    </w:p>
    <w:p w14:paraId="6772A91A" w14:textId="0FB39C6A" w:rsidR="00A73F3E" w:rsidRPr="00AF1ED8" w:rsidRDefault="0004742B" w:rsidP="00B76F0B">
      <w:pPr>
        <w:spacing w:line="276" w:lineRule="auto"/>
        <w:ind w:firstLine="708"/>
        <w:jc w:val="both"/>
        <w:rPr>
          <w:rFonts w:ascii="GHEA Mariam" w:hAnsi="GHEA Mariam" w:cs="Sylfaen"/>
        </w:rPr>
      </w:pPr>
      <w:proofErr w:type="spellStart"/>
      <w:r w:rsidRPr="00AF1ED8">
        <w:rPr>
          <w:rFonts w:ascii="GHEA Mariam" w:hAnsi="GHEA Mariam" w:cs="Sylfaen"/>
          <w:b/>
        </w:rPr>
        <w:t>Խորհրդատվական</w:t>
      </w:r>
      <w:proofErr w:type="spellEnd"/>
      <w:r w:rsidRPr="00AF1ED8">
        <w:rPr>
          <w:rFonts w:ascii="GHEA Mariam" w:hAnsi="GHEA Mariam" w:cs="Sylfaen"/>
          <w:b/>
        </w:rPr>
        <w:t xml:space="preserve"> </w:t>
      </w:r>
      <w:proofErr w:type="spellStart"/>
      <w:r w:rsidRPr="00AF1ED8">
        <w:rPr>
          <w:rFonts w:ascii="GHEA Mariam" w:hAnsi="GHEA Mariam" w:cs="Sylfaen"/>
          <w:b/>
        </w:rPr>
        <w:t>ծառայությունների</w:t>
      </w:r>
      <w:proofErr w:type="spellEnd"/>
      <w:r w:rsidRPr="00AF1ED8">
        <w:rPr>
          <w:rFonts w:ascii="GHEA Mariam" w:hAnsi="GHEA Mariam" w:cs="Sylfaen"/>
          <w:b/>
        </w:rPr>
        <w:t xml:space="preserve"> </w:t>
      </w:r>
      <w:proofErr w:type="spellStart"/>
      <w:r w:rsidRPr="00AF1ED8">
        <w:rPr>
          <w:rFonts w:ascii="GHEA Mariam" w:hAnsi="GHEA Mariam" w:cs="Sylfaen"/>
          <w:b/>
        </w:rPr>
        <w:t>հիմնական</w:t>
      </w:r>
      <w:proofErr w:type="spellEnd"/>
      <w:r w:rsidRPr="00AF1ED8">
        <w:rPr>
          <w:rFonts w:ascii="GHEA Mariam" w:hAnsi="GHEA Mariam" w:cs="Sylfaen"/>
          <w:b/>
        </w:rPr>
        <w:t xml:space="preserve"> </w:t>
      </w:r>
      <w:proofErr w:type="spellStart"/>
      <w:r w:rsidRPr="00AF1ED8">
        <w:rPr>
          <w:rFonts w:ascii="GHEA Mariam" w:hAnsi="GHEA Mariam" w:cs="Sylfaen"/>
          <w:b/>
        </w:rPr>
        <w:t>նպատակն</w:t>
      </w:r>
      <w:proofErr w:type="spellEnd"/>
      <w:r w:rsidRPr="00AF1ED8">
        <w:rPr>
          <w:rFonts w:ascii="GHEA Mariam" w:hAnsi="GHEA Mariam" w:cs="Sylfaen"/>
          <w:b/>
        </w:rPr>
        <w:t xml:space="preserve"> է</w:t>
      </w:r>
      <w:r w:rsidRPr="00AF1ED8">
        <w:rPr>
          <w:rFonts w:ascii="GHEA Mariam" w:hAnsi="GHEA Mariam" w:cs="Sylfaen"/>
        </w:rPr>
        <w:t>՝</w:t>
      </w:r>
      <w:r w:rsidR="00200703" w:rsidRPr="00AF1ED8">
        <w:rPr>
          <w:rFonts w:ascii="GHEA Mariam" w:hAnsi="GHEA Mariam" w:cs="Sylfaen"/>
        </w:rPr>
        <w:t xml:space="preserve"> </w:t>
      </w:r>
    </w:p>
    <w:p w14:paraId="445B4080" w14:textId="3FFE1C98" w:rsidR="00B76F0B" w:rsidRPr="00AF1ED8" w:rsidRDefault="00B76F0B" w:rsidP="00B76F0B">
      <w:pPr>
        <w:tabs>
          <w:tab w:val="left" w:pos="90"/>
          <w:tab w:val="left" w:pos="9540"/>
        </w:tabs>
        <w:ind w:firstLine="90"/>
        <w:jc w:val="both"/>
        <w:rPr>
          <w:rFonts w:ascii="GHEA Mariam" w:eastAsia="Merriweather" w:hAnsi="GHEA Mariam" w:cs="Merriweather"/>
        </w:rPr>
      </w:pPr>
      <w:r w:rsidRPr="00AF1ED8">
        <w:rPr>
          <w:rFonts w:ascii="GHEA Mariam" w:eastAsia="Tahoma" w:hAnsi="GHEA Mariam" w:cs="Tahoma"/>
        </w:rPr>
        <w:t xml:space="preserve">ՄՍԾ-ի </w:t>
      </w:r>
      <w:proofErr w:type="spellStart"/>
      <w:r w:rsidRPr="00AF1ED8">
        <w:rPr>
          <w:rFonts w:ascii="GHEA Mariam" w:eastAsia="Tahoma" w:hAnsi="GHEA Mariam" w:cs="Tahoma"/>
        </w:rPr>
        <w:t>կառուցվածքային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ստորաբաժանումների</w:t>
      </w:r>
      <w:proofErr w:type="spellEnd"/>
      <w:r w:rsidRPr="00AF1ED8">
        <w:rPr>
          <w:rFonts w:ascii="GHEA Mariam" w:eastAsia="Tahoma" w:hAnsi="GHEA Mariam" w:cs="Tahoma"/>
        </w:rPr>
        <w:t xml:space="preserve">, </w:t>
      </w:r>
      <w:proofErr w:type="spellStart"/>
      <w:r w:rsidRPr="00AF1ED8">
        <w:rPr>
          <w:rFonts w:ascii="GHEA Mariam" w:eastAsia="Tahoma" w:hAnsi="GHEA Mariam" w:cs="Tahoma"/>
        </w:rPr>
        <w:t>այդ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թվում</w:t>
      </w:r>
      <w:proofErr w:type="spellEnd"/>
      <w:r w:rsidRPr="00AF1ED8">
        <w:rPr>
          <w:rFonts w:ascii="GHEA Mariam" w:eastAsia="Tahoma" w:hAnsi="GHEA Mariam" w:cs="Tahoma"/>
        </w:rPr>
        <w:t xml:space="preserve">՝ </w:t>
      </w:r>
      <w:proofErr w:type="spellStart"/>
      <w:r w:rsidRPr="00AF1ED8">
        <w:rPr>
          <w:rFonts w:ascii="GHEA Mariam" w:eastAsia="Tahoma" w:hAnsi="GHEA Mariam" w:cs="Tahoma"/>
        </w:rPr>
        <w:t>տարածքային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կենտրոնների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սոցիալական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աշխատողների</w:t>
      </w:r>
      <w:proofErr w:type="spellEnd"/>
      <w:r w:rsidRPr="00AF1ED8">
        <w:rPr>
          <w:rFonts w:ascii="GHEA Mariam" w:eastAsia="Tahoma" w:hAnsi="GHEA Mariam" w:cs="Tahoma"/>
        </w:rPr>
        <w:t xml:space="preserve">, </w:t>
      </w:r>
      <w:proofErr w:type="spellStart"/>
      <w:r w:rsidRPr="00AF1ED8">
        <w:rPr>
          <w:rFonts w:ascii="GHEA Mariam" w:eastAsia="Tahoma" w:hAnsi="GHEA Mariam" w:cs="Tahoma"/>
        </w:rPr>
        <w:t>զբաղվածության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մասնագետների</w:t>
      </w:r>
      <w:proofErr w:type="spellEnd"/>
      <w:r w:rsidRPr="00AF1ED8">
        <w:rPr>
          <w:rFonts w:ascii="GHEA Mariam" w:eastAsia="Tahoma" w:hAnsi="GHEA Mariam" w:cs="Tahoma"/>
        </w:rPr>
        <w:t xml:space="preserve"> և </w:t>
      </w:r>
      <w:proofErr w:type="spellStart"/>
      <w:r w:rsidRPr="00AF1ED8">
        <w:rPr>
          <w:rFonts w:ascii="GHEA Mariam" w:eastAsia="Tahoma" w:hAnsi="GHEA Mariam" w:cs="Tahoma"/>
        </w:rPr>
        <w:t>վերջիններիս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գործունեությունը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համակարգող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անմիջական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ղեկավարների</w:t>
      </w:r>
      <w:proofErr w:type="spellEnd"/>
      <w:r w:rsidRPr="00AF1ED8">
        <w:rPr>
          <w:rFonts w:ascii="GHEA Mariam" w:eastAsia="Tahoma" w:hAnsi="GHEA Mariam" w:cs="Tahoma"/>
        </w:rPr>
        <w:t xml:space="preserve"> (</w:t>
      </w:r>
      <w:proofErr w:type="spellStart"/>
      <w:r w:rsidRPr="00AF1ED8">
        <w:rPr>
          <w:rFonts w:ascii="GHEA Mariam" w:eastAsia="Tahoma" w:hAnsi="GHEA Mariam" w:cs="Tahoma"/>
        </w:rPr>
        <w:t>այսուհետ</w:t>
      </w:r>
      <w:proofErr w:type="spellEnd"/>
      <w:r w:rsidRPr="00AF1ED8">
        <w:rPr>
          <w:rFonts w:ascii="GHEA Mariam" w:eastAsia="Tahoma" w:hAnsi="GHEA Mariam" w:cs="Tahoma"/>
        </w:rPr>
        <w:t xml:space="preserve">՝ </w:t>
      </w:r>
      <w:proofErr w:type="spellStart"/>
      <w:r w:rsidRPr="00AF1ED8">
        <w:rPr>
          <w:rFonts w:ascii="GHEA Mariam" w:eastAsia="Tahoma" w:hAnsi="GHEA Mariam" w:cs="Tahoma"/>
        </w:rPr>
        <w:t>աշխատողներ</w:t>
      </w:r>
      <w:proofErr w:type="spellEnd"/>
      <w:r w:rsidRPr="00AF1ED8">
        <w:rPr>
          <w:rFonts w:ascii="GHEA Mariam" w:eastAsia="Tahoma" w:hAnsi="GHEA Mariam" w:cs="Tahoma"/>
        </w:rPr>
        <w:t xml:space="preserve">) </w:t>
      </w:r>
      <w:proofErr w:type="spellStart"/>
      <w:r w:rsidRPr="00AF1ED8">
        <w:rPr>
          <w:rFonts w:ascii="GHEA Mariam" w:eastAsia="Tahoma" w:hAnsi="GHEA Mariam" w:cs="Tahoma"/>
        </w:rPr>
        <w:t>կարողությունների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զարգացում</w:t>
      </w:r>
      <w:r w:rsidRPr="00AF1ED8">
        <w:rPr>
          <w:rFonts w:ascii="GHEA Mariam" w:eastAsia="Tahoma" w:hAnsi="GHEA Mariam" w:cs="Tahoma"/>
        </w:rPr>
        <w:t>ը</w:t>
      </w:r>
      <w:proofErr w:type="spellEnd"/>
      <w:r w:rsidRPr="00AF1ED8">
        <w:rPr>
          <w:rFonts w:ascii="GHEA Mariam" w:eastAsia="Tahoma" w:hAnsi="GHEA Mariam" w:cs="Tahoma"/>
        </w:rPr>
        <w:t xml:space="preserve">՝ </w:t>
      </w:r>
      <w:proofErr w:type="spellStart"/>
      <w:r w:rsidRPr="00AF1ED8">
        <w:rPr>
          <w:rFonts w:ascii="GHEA Mariam" w:eastAsia="Tahoma" w:hAnsi="GHEA Mariam" w:cs="Tahoma"/>
        </w:rPr>
        <w:t>այդ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նպատակով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կիրառելով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նորագույն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տեխնոլոգիաների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միջոցով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ուսուցման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կազմակերպման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նորարարական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ձևաչափերը</w:t>
      </w:r>
      <w:proofErr w:type="spellEnd"/>
      <w:r w:rsidRPr="00AF1ED8">
        <w:rPr>
          <w:rFonts w:ascii="GHEA Mariam" w:eastAsia="Tahoma" w:hAnsi="GHEA Mariam" w:cs="Tahoma"/>
        </w:rPr>
        <w:t xml:space="preserve">։ </w:t>
      </w:r>
      <w:proofErr w:type="spellStart"/>
      <w:r w:rsidRPr="00AF1ED8">
        <w:rPr>
          <w:rFonts w:ascii="GHEA Mariam" w:eastAsia="Tahoma" w:hAnsi="GHEA Mariam" w:cs="Tahoma"/>
        </w:rPr>
        <w:t>Ըստ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այդմ</w:t>
      </w:r>
      <w:proofErr w:type="spellEnd"/>
      <w:r w:rsidRPr="00AF1ED8">
        <w:rPr>
          <w:rFonts w:ascii="GHEA Mariam" w:eastAsia="Tahoma" w:hAnsi="GHEA Mariam" w:cs="Tahoma"/>
        </w:rPr>
        <w:t xml:space="preserve">՝ </w:t>
      </w:r>
      <w:proofErr w:type="spellStart"/>
      <w:r w:rsidRPr="00AF1ED8">
        <w:rPr>
          <w:rFonts w:ascii="GHEA Mariam" w:eastAsia="Tahoma" w:hAnsi="GHEA Mariam" w:cs="Tahoma"/>
        </w:rPr>
        <w:t>նախատեսվում</w:t>
      </w:r>
      <w:proofErr w:type="spellEnd"/>
      <w:r w:rsidRPr="00AF1ED8">
        <w:rPr>
          <w:rFonts w:ascii="GHEA Mariam" w:eastAsia="Tahoma" w:hAnsi="GHEA Mariam" w:cs="Tahoma"/>
        </w:rPr>
        <w:t xml:space="preserve"> է </w:t>
      </w:r>
      <w:proofErr w:type="spellStart"/>
      <w:r w:rsidRPr="00AF1ED8">
        <w:rPr>
          <w:rFonts w:ascii="GHEA Mariam" w:eastAsia="Tahoma" w:hAnsi="GHEA Mariam" w:cs="Tahoma"/>
        </w:rPr>
        <w:t>նշված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մասնագետների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կարողությունների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զարգացմանը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նպաստել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էլեկտրոնային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ինտերակտիվ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ուսուցման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դասընթացների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միջոցով</w:t>
      </w:r>
      <w:proofErr w:type="spellEnd"/>
      <w:r w:rsidRPr="00AF1ED8">
        <w:rPr>
          <w:rFonts w:ascii="GHEA Mariam" w:eastAsia="Tahoma" w:hAnsi="GHEA Mariam" w:cs="Tahoma"/>
        </w:rPr>
        <w:t xml:space="preserve">, </w:t>
      </w:r>
      <w:proofErr w:type="spellStart"/>
      <w:r w:rsidRPr="00AF1ED8">
        <w:rPr>
          <w:rFonts w:ascii="GHEA Mariam" w:eastAsia="Tahoma" w:hAnsi="GHEA Mariam" w:cs="Tahoma"/>
        </w:rPr>
        <w:t>որոնց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մշակումը</w:t>
      </w:r>
      <w:proofErr w:type="spellEnd"/>
      <w:r w:rsidRPr="00AF1ED8">
        <w:rPr>
          <w:rFonts w:ascii="GHEA Mariam" w:eastAsia="Tahoma" w:hAnsi="GHEA Mariam" w:cs="Tahoma"/>
        </w:rPr>
        <w:t xml:space="preserve"> և </w:t>
      </w:r>
      <w:proofErr w:type="spellStart"/>
      <w:r w:rsidRPr="00AF1ED8">
        <w:rPr>
          <w:rFonts w:ascii="GHEA Mariam" w:eastAsia="Tahoma" w:hAnsi="GHEA Mariam" w:cs="Tahoma"/>
        </w:rPr>
        <w:t>գործարկումը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նախատեսված</w:t>
      </w:r>
      <w:proofErr w:type="spellEnd"/>
      <w:r w:rsidRPr="00AF1ED8">
        <w:rPr>
          <w:rFonts w:ascii="GHEA Mariam" w:eastAsia="Tahoma" w:hAnsi="GHEA Mariam" w:cs="Tahoma"/>
        </w:rPr>
        <w:t xml:space="preserve"> է </w:t>
      </w:r>
      <w:proofErr w:type="spellStart"/>
      <w:r w:rsidRPr="00AF1ED8">
        <w:rPr>
          <w:rFonts w:ascii="GHEA Mariam" w:eastAsia="Tahoma" w:hAnsi="GHEA Mariam" w:cs="Tahoma"/>
        </w:rPr>
        <w:t>սույն</w:t>
      </w:r>
      <w:proofErr w:type="spellEnd"/>
      <w:r w:rsidRPr="00AF1ED8">
        <w:rPr>
          <w:rFonts w:ascii="GHEA Mariam" w:eastAsia="Tahoma" w:hAnsi="GHEA Mariam" w:cs="Tahoma"/>
        </w:rPr>
        <w:t xml:space="preserve"> ՏԱ-</w:t>
      </w:r>
      <w:proofErr w:type="spellStart"/>
      <w:r w:rsidRPr="00AF1ED8">
        <w:rPr>
          <w:rFonts w:ascii="GHEA Mariam" w:eastAsia="Tahoma" w:hAnsi="GHEA Mariam" w:cs="Tahoma"/>
        </w:rPr>
        <w:t>ով</w:t>
      </w:r>
      <w:proofErr w:type="spellEnd"/>
      <w:r w:rsidRPr="00AF1ED8">
        <w:rPr>
          <w:rFonts w:ascii="GHEA Mariam" w:eastAsia="Tahoma" w:hAnsi="GHEA Mariam" w:cs="Tahoma"/>
        </w:rPr>
        <w:t xml:space="preserve">։ </w:t>
      </w:r>
    </w:p>
    <w:p w14:paraId="7BC6403E" w14:textId="129BD48E" w:rsidR="00B76F0B" w:rsidRPr="00AF1ED8" w:rsidRDefault="00B76F0B" w:rsidP="00B76F0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firstLine="270"/>
        <w:jc w:val="both"/>
        <w:rPr>
          <w:rFonts w:ascii="GHEA Mariam" w:eastAsia="Merriweather" w:hAnsi="GHEA Mariam" w:cs="Merriweather"/>
        </w:rPr>
      </w:pPr>
      <w:proofErr w:type="spellStart"/>
      <w:r w:rsidRPr="00AF1ED8">
        <w:rPr>
          <w:rFonts w:ascii="GHEA Mariam" w:eastAsia="Tahoma" w:hAnsi="GHEA Mariam" w:cs="Tahoma"/>
        </w:rPr>
        <w:t>Նշված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նպատակին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հասնելու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համար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նախատեսվում</w:t>
      </w:r>
      <w:proofErr w:type="spellEnd"/>
      <w:r w:rsidRPr="00AF1ED8">
        <w:rPr>
          <w:rFonts w:ascii="GHEA Mariam" w:eastAsia="Tahoma" w:hAnsi="GHEA Mariam" w:cs="Tahoma"/>
        </w:rPr>
        <w:t xml:space="preserve"> է </w:t>
      </w:r>
      <w:proofErr w:type="spellStart"/>
      <w:r w:rsidRPr="00AF1ED8">
        <w:rPr>
          <w:rFonts w:ascii="GHEA Mariam" w:eastAsia="Tahoma" w:hAnsi="GHEA Mariam" w:cs="Tahoma"/>
        </w:rPr>
        <w:t>մրցութային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կարգով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proofErr w:type="gramStart"/>
      <w:r w:rsidRPr="00AF1ED8">
        <w:rPr>
          <w:rFonts w:ascii="GHEA Mariam" w:eastAsia="Tahoma" w:hAnsi="GHEA Mariam" w:cs="Tahoma"/>
        </w:rPr>
        <w:t>ընտրել</w:t>
      </w:r>
      <w:proofErr w:type="spellEnd"/>
      <w:r w:rsidRPr="00AF1ED8">
        <w:rPr>
          <w:rFonts w:ascii="GHEA Mariam" w:eastAsia="Tahoma" w:hAnsi="GHEA Mariam" w:cs="Tahoma"/>
        </w:rPr>
        <w:t xml:space="preserve">  </w:t>
      </w:r>
      <w:proofErr w:type="spellStart"/>
      <w:r w:rsidRPr="00AF1ED8">
        <w:rPr>
          <w:rFonts w:ascii="GHEA Mariam" w:eastAsia="Tahoma" w:hAnsi="GHEA Mariam" w:cs="Tahoma"/>
        </w:rPr>
        <w:t>մասնագիտացված</w:t>
      </w:r>
      <w:proofErr w:type="spellEnd"/>
      <w:proofErr w:type="gram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խորհրդատվական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կազմակերպություն</w:t>
      </w:r>
      <w:proofErr w:type="spellEnd"/>
      <w:r w:rsidRPr="00AF1ED8">
        <w:rPr>
          <w:rFonts w:ascii="GHEA Mariam" w:eastAsia="Tahoma" w:hAnsi="GHEA Mariam" w:cs="Tahoma"/>
        </w:rPr>
        <w:t xml:space="preserve"> (</w:t>
      </w:r>
      <w:proofErr w:type="spellStart"/>
      <w:r w:rsidRPr="00AF1ED8">
        <w:rPr>
          <w:rFonts w:ascii="GHEA Mariam" w:eastAsia="Tahoma" w:hAnsi="GHEA Mariam" w:cs="Tahoma"/>
        </w:rPr>
        <w:t>այսուհետ</w:t>
      </w:r>
      <w:proofErr w:type="spellEnd"/>
      <w:r w:rsidRPr="00AF1ED8">
        <w:rPr>
          <w:rFonts w:ascii="GHEA Mariam" w:eastAsia="Tahoma" w:hAnsi="GHEA Mariam" w:cs="Tahoma"/>
        </w:rPr>
        <w:t xml:space="preserve">՝ </w:t>
      </w:r>
      <w:proofErr w:type="spellStart"/>
      <w:r w:rsidRPr="00AF1ED8">
        <w:rPr>
          <w:rFonts w:ascii="GHEA Mariam" w:eastAsia="Tahoma" w:hAnsi="GHEA Mariam" w:cs="Tahoma"/>
        </w:rPr>
        <w:t>Խորհրդատու</w:t>
      </w:r>
      <w:proofErr w:type="spellEnd"/>
      <w:r w:rsidRPr="00AF1ED8">
        <w:rPr>
          <w:rFonts w:ascii="GHEA Mariam" w:eastAsia="Tahoma" w:hAnsi="GHEA Mariam" w:cs="Tahoma"/>
        </w:rPr>
        <w:t>):</w:t>
      </w:r>
    </w:p>
    <w:p w14:paraId="63F3CEF2" w14:textId="77777777" w:rsidR="002335A7" w:rsidRPr="00AF1ED8" w:rsidRDefault="002335A7" w:rsidP="00B76F0B">
      <w:pPr>
        <w:spacing w:line="276" w:lineRule="auto"/>
        <w:jc w:val="both"/>
        <w:rPr>
          <w:rFonts w:ascii="GHEA Mariam" w:hAnsi="GHEA Mariam" w:cs="Sylfaen"/>
        </w:rPr>
      </w:pPr>
    </w:p>
    <w:p w14:paraId="1B571912" w14:textId="77777777" w:rsidR="00200703" w:rsidRPr="00AF1ED8" w:rsidRDefault="00200703" w:rsidP="00B76F0B">
      <w:pPr>
        <w:pStyle w:val="BlockText"/>
        <w:spacing w:line="276" w:lineRule="auto"/>
        <w:ind w:left="0" w:right="0" w:firstLine="567"/>
        <w:rPr>
          <w:rFonts w:ascii="GHEA Mariam" w:hAnsi="GHEA Mariam"/>
          <w:b/>
          <w:szCs w:val="24"/>
        </w:rPr>
      </w:pPr>
      <w:proofErr w:type="spellStart"/>
      <w:r w:rsidRPr="00AF1ED8">
        <w:rPr>
          <w:rFonts w:ascii="GHEA Mariam" w:hAnsi="GHEA Mariam"/>
          <w:b/>
          <w:szCs w:val="24"/>
        </w:rPr>
        <w:t>Խորհրդատվական</w:t>
      </w:r>
      <w:proofErr w:type="spellEnd"/>
      <w:r w:rsidRPr="00AF1ED8">
        <w:rPr>
          <w:rFonts w:ascii="GHEA Mariam" w:hAnsi="GHEA Mariam"/>
          <w:b/>
          <w:szCs w:val="24"/>
        </w:rPr>
        <w:t xml:space="preserve"> </w:t>
      </w:r>
      <w:proofErr w:type="spellStart"/>
      <w:r w:rsidRPr="00AF1ED8">
        <w:rPr>
          <w:rFonts w:ascii="GHEA Mariam" w:hAnsi="GHEA Mariam"/>
          <w:b/>
          <w:szCs w:val="24"/>
        </w:rPr>
        <w:t>կազմակերպության</w:t>
      </w:r>
      <w:proofErr w:type="spellEnd"/>
      <w:r w:rsidRPr="00AF1ED8">
        <w:rPr>
          <w:rFonts w:ascii="GHEA Mariam" w:hAnsi="GHEA Mariam"/>
          <w:b/>
          <w:szCs w:val="24"/>
        </w:rPr>
        <w:t xml:space="preserve"> </w:t>
      </w:r>
      <w:proofErr w:type="spellStart"/>
      <w:r w:rsidRPr="00AF1ED8">
        <w:rPr>
          <w:rFonts w:ascii="GHEA Mariam" w:hAnsi="GHEA Mariam"/>
          <w:b/>
          <w:szCs w:val="24"/>
        </w:rPr>
        <w:t>հիմնական</w:t>
      </w:r>
      <w:proofErr w:type="spellEnd"/>
      <w:r w:rsidRPr="00AF1ED8">
        <w:rPr>
          <w:rFonts w:ascii="GHEA Mariam" w:hAnsi="GHEA Mariam"/>
          <w:b/>
          <w:szCs w:val="24"/>
        </w:rPr>
        <w:t xml:space="preserve"> </w:t>
      </w:r>
      <w:proofErr w:type="spellStart"/>
      <w:r w:rsidRPr="00AF1ED8">
        <w:rPr>
          <w:rFonts w:ascii="GHEA Mariam" w:hAnsi="GHEA Mariam"/>
          <w:b/>
          <w:szCs w:val="24"/>
        </w:rPr>
        <w:t>գործունեությունը</w:t>
      </w:r>
      <w:proofErr w:type="spellEnd"/>
      <w:r w:rsidRPr="00AF1ED8">
        <w:rPr>
          <w:rFonts w:ascii="GHEA Mariam" w:hAnsi="GHEA Mariam"/>
          <w:b/>
          <w:szCs w:val="24"/>
        </w:rPr>
        <w:t xml:space="preserve"> </w:t>
      </w:r>
      <w:proofErr w:type="spellStart"/>
      <w:r w:rsidRPr="00AF1ED8">
        <w:rPr>
          <w:rFonts w:ascii="GHEA Mariam" w:hAnsi="GHEA Mariam"/>
          <w:b/>
          <w:szCs w:val="24"/>
        </w:rPr>
        <w:t>կայանալու</w:t>
      </w:r>
      <w:proofErr w:type="spellEnd"/>
      <w:r w:rsidRPr="00AF1ED8">
        <w:rPr>
          <w:rFonts w:ascii="GHEA Mariam" w:hAnsi="GHEA Mariam"/>
          <w:b/>
          <w:szCs w:val="24"/>
        </w:rPr>
        <w:t xml:space="preserve"> է </w:t>
      </w:r>
      <w:proofErr w:type="spellStart"/>
      <w:r w:rsidRPr="00AF1ED8">
        <w:rPr>
          <w:rFonts w:ascii="GHEA Mariam" w:hAnsi="GHEA Mariam"/>
          <w:b/>
          <w:szCs w:val="24"/>
        </w:rPr>
        <w:t>հետևյալում</w:t>
      </w:r>
      <w:proofErr w:type="spellEnd"/>
      <w:r w:rsidRPr="00AF1ED8">
        <w:rPr>
          <w:rFonts w:ascii="GHEA Mariam" w:hAnsi="GHEA Mariam"/>
          <w:b/>
          <w:szCs w:val="24"/>
        </w:rPr>
        <w:t>`</w:t>
      </w:r>
    </w:p>
    <w:p w14:paraId="78608D33" w14:textId="310267D0" w:rsidR="00B76F0B" w:rsidRPr="00AF1ED8" w:rsidRDefault="00B76F0B" w:rsidP="00B76F0B">
      <w:pPr>
        <w:tabs>
          <w:tab w:val="left" w:pos="90"/>
        </w:tabs>
        <w:ind w:firstLine="90"/>
        <w:jc w:val="both"/>
        <w:rPr>
          <w:rFonts w:ascii="GHEA Mariam" w:eastAsia="Merriweather" w:hAnsi="GHEA Mariam" w:cs="Arial"/>
        </w:rPr>
      </w:pPr>
      <w:proofErr w:type="spellStart"/>
      <w:r w:rsidRPr="00AF1ED8">
        <w:rPr>
          <w:rFonts w:ascii="GHEA Mariam" w:eastAsia="Tahoma" w:hAnsi="GHEA Mariam" w:cs="Tahoma"/>
        </w:rPr>
        <w:t>մշակելու</w:t>
      </w:r>
      <w:proofErr w:type="spellEnd"/>
      <w:r w:rsidRPr="00AF1ED8">
        <w:rPr>
          <w:rFonts w:ascii="GHEA Mariam" w:eastAsia="Tahoma" w:hAnsi="GHEA Mariam" w:cs="Tahoma"/>
        </w:rPr>
        <w:t xml:space="preserve"> է </w:t>
      </w:r>
      <w:proofErr w:type="spellStart"/>
      <w:r w:rsidRPr="00AF1ED8">
        <w:rPr>
          <w:rFonts w:ascii="GHEA Mariam" w:eastAsia="Merriweather" w:hAnsi="GHEA Mariam" w:cs="Merriweather"/>
        </w:rPr>
        <w:t>Պատվիրատուի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կողմից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տրամադրված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թվով</w:t>
      </w:r>
      <w:proofErr w:type="spellEnd"/>
      <w:r w:rsidRPr="00AF1ED8">
        <w:rPr>
          <w:rFonts w:ascii="GHEA Mariam" w:eastAsia="Tahoma" w:hAnsi="GHEA Mariam" w:cs="Tahoma"/>
        </w:rPr>
        <w:t xml:space="preserve"> 6 </w:t>
      </w:r>
      <w:proofErr w:type="spellStart"/>
      <w:r w:rsidRPr="00AF1ED8">
        <w:rPr>
          <w:rFonts w:ascii="GHEA Mariam" w:eastAsia="Tahoma" w:hAnsi="GHEA Mariam" w:cs="Tahoma"/>
        </w:rPr>
        <w:t>կրթական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մոդուլների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ուսումնական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նյութերի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փաթեթների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հիման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վրա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էլեկտրոնային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ուսուցման</w:t>
      </w:r>
      <w:proofErr w:type="spellEnd"/>
      <w:r w:rsidRPr="00AF1ED8">
        <w:rPr>
          <w:rFonts w:ascii="GHEA Mariam" w:eastAsia="Tahoma" w:hAnsi="GHEA Mariam" w:cs="Tahoma"/>
        </w:rPr>
        <w:t xml:space="preserve"> (E-learning) </w:t>
      </w:r>
      <w:proofErr w:type="spellStart"/>
      <w:r w:rsidRPr="00AF1ED8">
        <w:rPr>
          <w:rFonts w:ascii="GHEA Mariam" w:eastAsia="Tahoma" w:hAnsi="GHEA Mariam" w:cs="Tahoma"/>
        </w:rPr>
        <w:t>ինտերակտիվ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դասընթաց</w:t>
      </w:r>
      <w:proofErr w:type="spellEnd"/>
      <w:r w:rsidRPr="00AF1ED8">
        <w:rPr>
          <w:rFonts w:ascii="GHEA Mariam" w:eastAsia="Tahoma" w:hAnsi="GHEA Mariam" w:cs="Tahoma"/>
        </w:rPr>
        <w:t>(</w:t>
      </w:r>
      <w:proofErr w:type="spellStart"/>
      <w:r w:rsidRPr="00AF1ED8">
        <w:rPr>
          <w:rFonts w:ascii="GHEA Mariam" w:eastAsia="Tahoma" w:hAnsi="GHEA Mariam" w:cs="Tahoma"/>
        </w:rPr>
        <w:t>ներ</w:t>
      </w:r>
      <w:proofErr w:type="spellEnd"/>
      <w:r w:rsidRPr="00AF1ED8">
        <w:rPr>
          <w:rFonts w:ascii="GHEA Mariam" w:eastAsia="Tahoma" w:hAnsi="GHEA Mariam" w:cs="Tahoma"/>
        </w:rPr>
        <w:t>) (</w:t>
      </w:r>
      <w:proofErr w:type="spellStart"/>
      <w:r w:rsidRPr="00AF1ED8">
        <w:rPr>
          <w:rFonts w:ascii="GHEA Mariam" w:eastAsia="Tahoma" w:hAnsi="GHEA Mariam" w:cs="Tahoma"/>
        </w:rPr>
        <w:t>այսուհետ</w:t>
      </w:r>
      <w:proofErr w:type="spellEnd"/>
      <w:r w:rsidRPr="00AF1ED8">
        <w:rPr>
          <w:rFonts w:ascii="GHEA Mariam" w:eastAsia="Tahoma" w:hAnsi="GHEA Mariam" w:cs="Tahoma"/>
        </w:rPr>
        <w:t xml:space="preserve">՝ </w:t>
      </w:r>
      <w:proofErr w:type="spellStart"/>
      <w:r w:rsidRPr="00AF1ED8">
        <w:rPr>
          <w:rFonts w:ascii="GHEA Mariam" w:eastAsia="Tahoma" w:hAnsi="GHEA Mariam" w:cs="Tahoma"/>
        </w:rPr>
        <w:t>դասընթաց</w:t>
      </w:r>
      <w:proofErr w:type="spellEnd"/>
      <w:r w:rsidRPr="00AF1ED8">
        <w:rPr>
          <w:rFonts w:ascii="GHEA Mariam" w:eastAsia="Tahoma" w:hAnsi="GHEA Mariam" w:cs="Tahoma"/>
        </w:rPr>
        <w:t xml:space="preserve">) և </w:t>
      </w:r>
      <w:proofErr w:type="spellStart"/>
      <w:r w:rsidRPr="00AF1ED8">
        <w:rPr>
          <w:rFonts w:ascii="GHEA Mariam" w:eastAsia="Tahoma" w:hAnsi="GHEA Mariam" w:cs="Tahoma"/>
        </w:rPr>
        <w:t>գործարկելու</w:t>
      </w:r>
      <w:proofErr w:type="spellEnd"/>
      <w:r w:rsidRPr="00AF1ED8">
        <w:rPr>
          <w:rFonts w:ascii="GHEA Mariam" w:eastAsia="Tahoma" w:hAnsi="GHEA Mariam" w:cs="Tahoma"/>
        </w:rPr>
        <w:t xml:space="preserve"> է </w:t>
      </w:r>
      <w:proofErr w:type="spellStart"/>
      <w:r w:rsidRPr="00AF1ED8">
        <w:rPr>
          <w:rFonts w:ascii="GHEA Mariam" w:eastAsia="Tahoma" w:hAnsi="GHEA Mariam" w:cs="Tahoma"/>
        </w:rPr>
        <w:t>դրանք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r w:rsidRPr="00AF1ED8">
        <w:rPr>
          <w:rFonts w:ascii="GHEA Mariam" w:eastAsia="Tahoma" w:hAnsi="GHEA Mariam" w:cs="Tahoma"/>
          <w:b/>
        </w:rPr>
        <w:t>(</w:t>
      </w:r>
      <w:proofErr w:type="spellStart"/>
      <w:r w:rsidRPr="00AF1ED8">
        <w:rPr>
          <w:rFonts w:ascii="GHEA Mariam" w:eastAsia="Tahoma" w:hAnsi="GHEA Mariam" w:cs="Tahoma"/>
          <w:b/>
        </w:rPr>
        <w:t>կրթական</w:t>
      </w:r>
      <w:proofErr w:type="spellEnd"/>
      <w:r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Pr="00AF1ED8">
        <w:rPr>
          <w:rFonts w:ascii="GHEA Mariam" w:eastAsia="Tahoma" w:hAnsi="GHEA Mariam" w:cs="Tahoma"/>
          <w:b/>
        </w:rPr>
        <w:t>մոդուլները</w:t>
      </w:r>
      <w:proofErr w:type="spellEnd"/>
      <w:r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Pr="00AF1ED8">
        <w:rPr>
          <w:rFonts w:ascii="GHEA Mariam" w:eastAsia="Tahoma" w:hAnsi="GHEA Mariam" w:cs="Tahoma"/>
          <w:b/>
        </w:rPr>
        <w:t>ներկայացված</w:t>
      </w:r>
      <w:proofErr w:type="spellEnd"/>
      <w:r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Pr="00AF1ED8">
        <w:rPr>
          <w:rFonts w:ascii="GHEA Mariam" w:eastAsia="Tahoma" w:hAnsi="GHEA Mariam" w:cs="Tahoma"/>
          <w:b/>
        </w:rPr>
        <w:t>են</w:t>
      </w:r>
      <w:proofErr w:type="spellEnd"/>
      <w:r w:rsidRPr="00AF1ED8">
        <w:rPr>
          <w:rFonts w:ascii="GHEA Mariam" w:eastAsia="Tahoma" w:hAnsi="GHEA Mariam" w:cs="Tahoma"/>
          <w:b/>
        </w:rPr>
        <w:t xml:space="preserve"> </w:t>
      </w:r>
      <w:proofErr w:type="spellStart"/>
      <w:r w:rsidRPr="00AF1ED8">
        <w:rPr>
          <w:rFonts w:ascii="GHEA Mariam" w:eastAsia="Tahoma" w:hAnsi="GHEA Mariam" w:cs="Tahoma"/>
          <w:b/>
        </w:rPr>
        <w:t>Հավելված</w:t>
      </w:r>
      <w:proofErr w:type="spellEnd"/>
      <w:r w:rsidRPr="00AF1ED8">
        <w:rPr>
          <w:rFonts w:ascii="GHEA Mariam" w:eastAsia="Tahoma" w:hAnsi="GHEA Mariam" w:cs="Tahoma"/>
          <w:b/>
        </w:rPr>
        <w:t xml:space="preserve"> 1-ում)</w:t>
      </w:r>
      <w:r w:rsidRPr="00AF1ED8">
        <w:rPr>
          <w:rFonts w:ascii="GHEA Mariam" w:eastAsia="Tahoma" w:hAnsi="GHEA Mariam" w:cs="Tahoma"/>
        </w:rPr>
        <w:t xml:space="preserve">:  ՏԱ-ի </w:t>
      </w:r>
      <w:proofErr w:type="spellStart"/>
      <w:r w:rsidRPr="00AF1ED8">
        <w:rPr>
          <w:rFonts w:ascii="GHEA Mariam" w:eastAsia="Tahoma" w:hAnsi="GHEA Mariam" w:cs="Tahoma"/>
        </w:rPr>
        <w:t>շրջանակներում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սահմանված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են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հետևյալ</w:t>
      </w:r>
      <w:proofErr w:type="spellEnd"/>
      <w:r w:rsidRPr="00AF1ED8">
        <w:rPr>
          <w:rFonts w:ascii="GHEA Mariam" w:eastAsia="Tahoma" w:hAnsi="GHEA Mariam" w:cs="Tahoma"/>
        </w:rPr>
        <w:t xml:space="preserve"> </w:t>
      </w:r>
      <w:proofErr w:type="spellStart"/>
      <w:r w:rsidRPr="00AF1ED8">
        <w:rPr>
          <w:rFonts w:ascii="GHEA Mariam" w:eastAsia="Tahoma" w:hAnsi="GHEA Mariam" w:cs="Tahoma"/>
        </w:rPr>
        <w:t>աշխատանքները</w:t>
      </w:r>
      <w:proofErr w:type="spellEnd"/>
      <w:r w:rsidRPr="00AF1ED8">
        <w:rPr>
          <w:rFonts w:ascii="Cambria Math" w:eastAsia="Tahoma" w:hAnsi="Cambria Math" w:cs="Cambria Math"/>
        </w:rPr>
        <w:t>․</w:t>
      </w:r>
      <w:r w:rsidRPr="00AF1ED8">
        <w:rPr>
          <w:rFonts w:ascii="GHEA Mariam" w:eastAsia="Tahoma" w:hAnsi="GHEA Mariam" w:cs="Tahoma"/>
        </w:rPr>
        <w:t xml:space="preserve"> </w:t>
      </w:r>
      <w:r w:rsidRPr="00AF1ED8">
        <w:rPr>
          <w:rFonts w:ascii="GHEA Mariam" w:eastAsia="Merriweather" w:hAnsi="GHEA Mariam" w:cs="Arial"/>
        </w:rPr>
        <w:t xml:space="preserve"> </w:t>
      </w:r>
    </w:p>
    <w:p w14:paraId="2B15D796" w14:textId="77777777" w:rsidR="00B76F0B" w:rsidRPr="00AF1ED8" w:rsidRDefault="00B76F0B" w:rsidP="00B76F0B">
      <w:pPr>
        <w:pStyle w:val="ListParagraph"/>
        <w:numPr>
          <w:ilvl w:val="0"/>
          <w:numId w:val="39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lastRenderedPageBreak/>
        <w:t>Դասընթացի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բաղադրիչների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(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մոդուլների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առաջնահերթության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յուրաքանչյուր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մոդուլի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էլեկտրոնային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կառուցվածքի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հիմնական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բաղադրիչների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)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մշակում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և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հաստատում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Պատվիրատուի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կողմից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,</w:t>
      </w:r>
    </w:p>
    <w:p w14:paraId="7FFC6B48" w14:textId="77777777" w:rsidR="00B76F0B" w:rsidRPr="00AF1ED8" w:rsidRDefault="00B76F0B" w:rsidP="00B76F0B">
      <w:pPr>
        <w:pStyle w:val="ListParagraph"/>
        <w:numPr>
          <w:ilvl w:val="0"/>
          <w:numId w:val="39"/>
        </w:numPr>
        <w:tabs>
          <w:tab w:val="left" w:pos="90"/>
          <w:tab w:val="left" w:pos="9270"/>
          <w:tab w:val="left" w:pos="945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Դասընթացի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մոդուլների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/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ձեռնարկների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բովանդակային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մասի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համապատասխանեցում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էլեկտրոնային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ինտերակտիվ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ուսուցման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դասընթացի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ձևաչափին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և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թվայնացման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պահանջներին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այդ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ընթացքում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սերտորեն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համագործակցելով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ուսումնական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նյութերի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փաթեթները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մշակած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կազմակերպության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հետ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,</w:t>
      </w:r>
    </w:p>
    <w:p w14:paraId="11ACA88A" w14:textId="77777777" w:rsidR="00B76F0B" w:rsidRPr="00AF1ED8" w:rsidRDefault="00B76F0B" w:rsidP="00B76F0B">
      <w:pPr>
        <w:pStyle w:val="ListParagraph"/>
        <w:numPr>
          <w:ilvl w:val="0"/>
          <w:numId w:val="39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Յուրաքանչյուր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մոդուլի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բովանդակության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հետևյալ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պահանջների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ապահովում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՝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համագործակցելով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ուսումնական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նյութերի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փաթեթները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մշակած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կազմակերպության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հետ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.</w:t>
      </w:r>
    </w:p>
    <w:p w14:paraId="27CA6185" w14:textId="77777777" w:rsidR="00B76F0B" w:rsidRPr="00AF1ED8" w:rsidRDefault="00B76F0B" w:rsidP="00B76F0B">
      <w:pPr>
        <w:pStyle w:val="ListParagraph"/>
        <w:numPr>
          <w:ilvl w:val="0"/>
          <w:numId w:val="41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մոդուլի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առանցքային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թեմաների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վերաբերյալ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մինչև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10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րոպե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տևողությամբ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տեսանյութի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պատրաստում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՝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գրաֆիկական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և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պատկերային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միջոցների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օգտագործմամբ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</w:p>
    <w:p w14:paraId="1A0BE550" w14:textId="77777777" w:rsidR="00B76F0B" w:rsidRPr="00AF1ED8" w:rsidRDefault="00B76F0B" w:rsidP="00B76F0B">
      <w:pPr>
        <w:pStyle w:val="ListParagraph"/>
        <w:numPr>
          <w:ilvl w:val="0"/>
          <w:numId w:val="41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պրեզենտացիաների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պատրաստում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գրաֆիկական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և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պատկերային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միջոցների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օգտագործմամբ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</w:p>
    <w:p w14:paraId="5568F82A" w14:textId="77777777" w:rsidR="00B76F0B" w:rsidRPr="00AF1ED8" w:rsidRDefault="00B76F0B" w:rsidP="00B76F0B">
      <w:pPr>
        <w:pStyle w:val="ListParagraph"/>
        <w:numPr>
          <w:ilvl w:val="0"/>
          <w:numId w:val="41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նախա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- և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հետգնահատման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proofErr w:type="gramStart"/>
      <w:r w:rsidRPr="00AF1ED8">
        <w:rPr>
          <w:rFonts w:ascii="GHEA Mariam" w:eastAsia="Merriweather" w:hAnsi="GHEA Mariam" w:cs="Merriweather"/>
          <w:sz w:val="24"/>
          <w:szCs w:val="24"/>
        </w:rPr>
        <w:t>թեստերի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 (</w:t>
      </w:r>
      <w:proofErr w:type="gramEnd"/>
      <w:r w:rsidRPr="00AF1ED8">
        <w:rPr>
          <w:rFonts w:ascii="GHEA Mariam" w:eastAsia="Merriweather" w:hAnsi="GHEA Mariam" w:cs="Merriweather"/>
          <w:sz w:val="24"/>
          <w:szCs w:val="24"/>
        </w:rPr>
        <w:t xml:space="preserve">quiz)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հիման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վրա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էլեկտրոնային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հարցաշարերի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մշակում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,</w:t>
      </w:r>
    </w:p>
    <w:p w14:paraId="370555C0" w14:textId="77777777" w:rsidR="00B76F0B" w:rsidRPr="00AF1ED8" w:rsidRDefault="00B76F0B" w:rsidP="00B76F0B">
      <w:pPr>
        <w:pStyle w:val="ListParagraph"/>
        <w:numPr>
          <w:ilvl w:val="0"/>
          <w:numId w:val="41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բառարանի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կամ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հիմնական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հասկացությունների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/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եզրույթների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ուսումնասիրության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բաղադրիչ</w:t>
      </w:r>
      <w:proofErr w:type="spellEnd"/>
      <w:proofErr w:type="gramStart"/>
      <w:r w:rsidRPr="00AF1ED8">
        <w:rPr>
          <w:rFonts w:ascii="GHEA Mariam" w:eastAsia="Merriweather" w:hAnsi="GHEA Mariam" w:cs="Merriweather"/>
          <w:sz w:val="24"/>
          <w:szCs w:val="24"/>
        </w:rPr>
        <w:t>, ,</w:t>
      </w:r>
      <w:proofErr w:type="gramEnd"/>
    </w:p>
    <w:p w14:paraId="62B76F34" w14:textId="77777777" w:rsidR="00B76F0B" w:rsidRPr="00AF1ED8" w:rsidRDefault="00B76F0B" w:rsidP="00B76F0B">
      <w:pPr>
        <w:pStyle w:val="ListParagraph"/>
        <w:numPr>
          <w:ilvl w:val="0"/>
          <w:numId w:val="41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դասընթացի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արդյունքում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գիտելիքների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ստուգման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էլեկտրոնային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քննության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ապահովում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,</w:t>
      </w:r>
    </w:p>
    <w:p w14:paraId="32321088" w14:textId="77777777" w:rsidR="00B76F0B" w:rsidRPr="00AF1ED8" w:rsidRDefault="00B76F0B" w:rsidP="00B76F0B">
      <w:pPr>
        <w:pStyle w:val="ListParagraph"/>
        <w:numPr>
          <w:ilvl w:val="0"/>
          <w:numId w:val="41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դասընթացից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օգտվելու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հստակ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և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բավարար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ցուցումներ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ներկայացնող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հուշումների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կիրառում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,</w:t>
      </w:r>
    </w:p>
    <w:p w14:paraId="45B107CC" w14:textId="77777777" w:rsidR="00B76F0B" w:rsidRPr="00AF1ED8" w:rsidRDefault="00B76F0B" w:rsidP="00B76F0B">
      <w:pPr>
        <w:pStyle w:val="ListParagraph"/>
        <w:numPr>
          <w:ilvl w:val="0"/>
          <w:numId w:val="39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Էլեկտրոնային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ուսուցման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վեբ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–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հարթակի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ապահովում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(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այսուհետ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՝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հարթակ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)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դասընթացի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տեղադրում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փորձարկում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՝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համագործակցելով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ուսումնական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նյութերի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փաթեթները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մշակած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կազմակերպության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հետ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փորձարկման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արդյունքների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հիման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վրա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լրամշակում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և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գործարկում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ընդ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որում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՝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այնպես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ունկնդիրները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հնարավորություն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ունենան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ոչ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միայն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համակարգչով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այլ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նաև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հեռախոսով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կամ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այլ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տեխնիկական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միջոցով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մուտք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գործելու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և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ազատորեն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ուսումնասիրելու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դասընթացը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,</w:t>
      </w:r>
    </w:p>
    <w:p w14:paraId="33850782" w14:textId="77777777" w:rsidR="00B76F0B" w:rsidRPr="00AF1ED8" w:rsidRDefault="00B76F0B" w:rsidP="00B76F0B">
      <w:pPr>
        <w:pStyle w:val="ListParagraph"/>
        <w:numPr>
          <w:ilvl w:val="0"/>
          <w:numId w:val="39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Դասընթացի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ուսումնասիրության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ընթացքի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և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արդյունքների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վերաբերյալ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Պատվիրատուին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էլեկտրոնային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գործիքներով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մոնիթորինգի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հնարավորության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ապահովում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ինչպես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նաև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այդ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մասին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Պատվիրատուին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պարբերական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հաշվետվությունների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փոխանցում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</w:p>
    <w:p w14:paraId="117DDD5F" w14:textId="77777777" w:rsidR="00B76F0B" w:rsidRPr="00AF1ED8" w:rsidRDefault="00B76F0B" w:rsidP="00B76F0B">
      <w:pPr>
        <w:pStyle w:val="ListParagraph"/>
        <w:numPr>
          <w:ilvl w:val="0"/>
          <w:numId w:val="39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r w:rsidRPr="00AF1ED8">
        <w:rPr>
          <w:rFonts w:ascii="GHEA Mariam" w:eastAsia="Merriweather" w:hAnsi="GHEA Mariam" w:cs="Merriweather"/>
          <w:sz w:val="24"/>
          <w:szCs w:val="24"/>
        </w:rPr>
        <w:t>«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Աշխատանքի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և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սոցիալական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հետազոտությունների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ազգային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ինստիտուտ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» ՊՈԱԿ-ի և «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Նորք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»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տեղեկատվական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կենտրոնի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ԱՍՀՆ-ի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առնվազն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6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աշխատակցի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վերապատրաստում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(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ToT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)՝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համապատասխան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հարթակի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շահագործման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շուրջ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,</w:t>
      </w:r>
    </w:p>
    <w:p w14:paraId="24A24281" w14:textId="77777777" w:rsidR="00B76F0B" w:rsidRPr="00AF1ED8" w:rsidRDefault="00B76F0B" w:rsidP="00B76F0B">
      <w:pPr>
        <w:pStyle w:val="ListParagraph"/>
        <w:numPr>
          <w:ilvl w:val="0"/>
          <w:numId w:val="39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lastRenderedPageBreak/>
        <w:t>Հարթակի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շահագործման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իրավասության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և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գործիքակազմի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տրամադրում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Պատվիրատուին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ինչը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ենթադրում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է,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Պատվիրատուն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պետք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է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հնարավորություն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ունենա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դասընթացը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փուլ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առ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փուլ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հասանելի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դարձնելու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առնվազն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800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ունկնդիրների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</w:p>
    <w:p w14:paraId="7FDE2327" w14:textId="77777777" w:rsidR="00B76F0B" w:rsidRPr="00AF1ED8" w:rsidRDefault="00B76F0B" w:rsidP="00B76F0B">
      <w:pPr>
        <w:pStyle w:val="ListParagraph"/>
        <w:numPr>
          <w:ilvl w:val="0"/>
          <w:numId w:val="39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Հետվճարային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երաշխիքային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սպասարկման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ապահովում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ՏԱ-ի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իրականացման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սահմանված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ժամկետից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հետո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՝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առնվազն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2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տարվա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ընթացքում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,</w:t>
      </w:r>
    </w:p>
    <w:p w14:paraId="07F79CA3" w14:textId="77777777" w:rsidR="00B76F0B" w:rsidRPr="00AF1ED8" w:rsidRDefault="00B76F0B" w:rsidP="00B76F0B">
      <w:pPr>
        <w:pStyle w:val="ListParagraph"/>
        <w:numPr>
          <w:ilvl w:val="0"/>
          <w:numId w:val="39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Յուրաքանչյուր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մոդուլի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մշակված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ինտերակտիվ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ուսուցման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նյութերի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(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տեսանյութեր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ձայնագրություններ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պրեզենտացիաներ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էլեկտրոնային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թեստեր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քննական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տոմսեր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)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փոխանցում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Պատվիրատուին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>։</w:t>
      </w:r>
    </w:p>
    <w:p w14:paraId="4140CA4B" w14:textId="77777777" w:rsidR="00B76F0B" w:rsidRPr="00AF1ED8" w:rsidRDefault="00B76F0B" w:rsidP="00B76F0B">
      <w:pPr>
        <w:tabs>
          <w:tab w:val="left" w:pos="90"/>
        </w:tabs>
        <w:jc w:val="both"/>
        <w:rPr>
          <w:rFonts w:ascii="GHEA Mariam" w:eastAsia="Merriweather" w:hAnsi="GHEA Mariam" w:cs="Merriweather"/>
        </w:rPr>
      </w:pPr>
    </w:p>
    <w:p w14:paraId="6D9D781C" w14:textId="77777777" w:rsidR="00B76F0B" w:rsidRPr="00AF1ED8" w:rsidRDefault="00B76F0B" w:rsidP="00B76F0B">
      <w:pPr>
        <w:pStyle w:val="ListParagraph"/>
        <w:numPr>
          <w:ilvl w:val="0"/>
          <w:numId w:val="39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Առավելություն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կտրվի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դասընթացի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մշակման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ընթացքում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ինստրուկցիոն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դիզայնի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մեթոդաբանության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հետևյալ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ձևաչափերի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համատեղ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կամ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առանձին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կիրառման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առաջարկ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պարունակող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հայտերին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՝ </w:t>
      </w:r>
    </w:p>
    <w:p w14:paraId="4D15B458" w14:textId="77777777" w:rsidR="00B76F0B" w:rsidRPr="00AF1ED8" w:rsidRDefault="00B76F0B" w:rsidP="00B76F0B">
      <w:pPr>
        <w:pStyle w:val="ListParagraph"/>
        <w:numPr>
          <w:ilvl w:val="0"/>
          <w:numId w:val="40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խաղաֆիկացված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դիզայնի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վրա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հիմնված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>,</w:t>
      </w:r>
    </w:p>
    <w:p w14:paraId="54B47CA5" w14:textId="77777777" w:rsidR="00B76F0B" w:rsidRPr="00AF1ED8" w:rsidRDefault="00B76F0B" w:rsidP="00B76F0B">
      <w:pPr>
        <w:pStyle w:val="ListParagraph"/>
        <w:numPr>
          <w:ilvl w:val="0"/>
          <w:numId w:val="40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կամ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սցենարների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>/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սոցիալական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դեպքերի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վրա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հիմնված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ինտերակտիվ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թվային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կամ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միկրո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ուսուցման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կամ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փորձառություն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փոխանցող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>,</w:t>
      </w:r>
    </w:p>
    <w:p w14:paraId="2B1E9644" w14:textId="77777777" w:rsidR="00B76F0B" w:rsidRPr="00AF1ED8" w:rsidRDefault="00B76F0B" w:rsidP="00B76F0B">
      <w:pPr>
        <w:pStyle w:val="ListParagraph"/>
        <w:numPr>
          <w:ilvl w:val="0"/>
          <w:numId w:val="40"/>
        </w:numPr>
        <w:tabs>
          <w:tab w:val="left" w:pos="90"/>
        </w:tabs>
        <w:spacing w:after="0"/>
        <w:ind w:left="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կամ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ճյուղավորված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կամ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գծային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մեխանիզմների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 xml:space="preserve"> </w:t>
      </w:r>
      <w:proofErr w:type="spellStart"/>
      <w:r w:rsidRPr="00AF1ED8">
        <w:rPr>
          <w:rFonts w:ascii="GHEA Mariam" w:eastAsia="Tahoma" w:hAnsi="GHEA Mariam" w:cs="Tahoma"/>
          <w:sz w:val="24"/>
          <w:szCs w:val="24"/>
        </w:rPr>
        <w:t>կիրառմամբ</w:t>
      </w:r>
      <w:proofErr w:type="spellEnd"/>
      <w:r w:rsidRPr="00AF1ED8">
        <w:rPr>
          <w:rFonts w:ascii="GHEA Mariam" w:eastAsia="Tahoma" w:hAnsi="GHEA Mariam" w:cs="Tahoma"/>
          <w:sz w:val="24"/>
          <w:szCs w:val="24"/>
        </w:rPr>
        <w:t>։</w:t>
      </w:r>
    </w:p>
    <w:p w14:paraId="34390F6C" w14:textId="77777777" w:rsidR="002E512F" w:rsidRPr="00AF1ED8" w:rsidRDefault="002E512F" w:rsidP="00B76F0B">
      <w:pPr>
        <w:pStyle w:val="BlockText"/>
        <w:spacing w:line="276" w:lineRule="auto"/>
        <w:ind w:left="0" w:right="0" w:firstLine="567"/>
        <w:rPr>
          <w:rFonts w:ascii="GHEA Mariam" w:hAnsi="GHEA Mariam" w:cs="Sylfaen"/>
          <w:b/>
          <w:szCs w:val="24"/>
          <w:lang w:val="hy-AM"/>
        </w:rPr>
      </w:pPr>
    </w:p>
    <w:p w14:paraId="3CF6EA47" w14:textId="4F17426A" w:rsidR="00200703" w:rsidRPr="00AF1ED8" w:rsidRDefault="00200703" w:rsidP="00B76F0B">
      <w:pPr>
        <w:pStyle w:val="BlockText"/>
        <w:spacing w:line="276" w:lineRule="auto"/>
        <w:ind w:left="0" w:right="0" w:firstLine="567"/>
        <w:rPr>
          <w:rFonts w:ascii="GHEA Mariam" w:hAnsi="GHEA Mariam"/>
          <w:szCs w:val="24"/>
          <w:lang w:val="hy-AM"/>
        </w:rPr>
      </w:pPr>
      <w:r w:rsidRPr="00AF1ED8">
        <w:rPr>
          <w:rFonts w:ascii="GHEA Mariam" w:hAnsi="GHEA Mariam" w:cs="Sylfaen"/>
          <w:b/>
          <w:szCs w:val="24"/>
          <w:lang w:val="hy-AM"/>
        </w:rPr>
        <w:t>Ծառայությունները նախատեսվում է իրականացնել</w:t>
      </w:r>
      <w:r w:rsidR="00FC68B4" w:rsidRPr="00AF1ED8">
        <w:rPr>
          <w:rFonts w:ascii="GHEA Mariam" w:hAnsi="GHEA Mariam"/>
          <w:szCs w:val="24"/>
          <w:lang w:val="hy-AM"/>
        </w:rPr>
        <w:t xml:space="preserve">. </w:t>
      </w:r>
      <w:r w:rsidRPr="00AF1ED8">
        <w:rPr>
          <w:rFonts w:ascii="GHEA Mariam" w:hAnsi="GHEA Mariam"/>
          <w:szCs w:val="24"/>
          <w:lang w:val="hy-AM"/>
        </w:rPr>
        <w:t xml:space="preserve"> </w:t>
      </w:r>
      <w:r w:rsidR="00B514BB" w:rsidRPr="00AF1ED8">
        <w:rPr>
          <w:rFonts w:ascii="GHEA Mariam" w:hAnsi="GHEA Mariam"/>
          <w:szCs w:val="24"/>
          <w:lang w:val="hy-AM"/>
        </w:rPr>
        <w:t xml:space="preserve">Պայմանագրի ստորագրումից հետո </w:t>
      </w:r>
      <w:r w:rsidR="00B76F0B" w:rsidRPr="00AF1ED8">
        <w:rPr>
          <w:rFonts w:ascii="GHEA Mariam" w:hAnsi="GHEA Mariam"/>
          <w:szCs w:val="24"/>
        </w:rPr>
        <w:t xml:space="preserve">60 </w:t>
      </w:r>
      <w:proofErr w:type="spellStart"/>
      <w:r w:rsidR="00B76F0B" w:rsidRPr="00AF1ED8">
        <w:rPr>
          <w:rFonts w:ascii="GHEA Mariam" w:hAnsi="GHEA Mariam"/>
          <w:szCs w:val="24"/>
        </w:rPr>
        <w:t>օրացուցային</w:t>
      </w:r>
      <w:proofErr w:type="spellEnd"/>
      <w:r w:rsidR="00B76F0B" w:rsidRPr="00AF1ED8">
        <w:rPr>
          <w:rFonts w:ascii="GHEA Mariam" w:hAnsi="GHEA Mariam"/>
          <w:szCs w:val="24"/>
        </w:rPr>
        <w:t xml:space="preserve"> </w:t>
      </w:r>
      <w:proofErr w:type="spellStart"/>
      <w:r w:rsidR="00B76F0B" w:rsidRPr="00AF1ED8">
        <w:rPr>
          <w:rFonts w:ascii="GHEA Mariam" w:hAnsi="GHEA Mariam"/>
          <w:szCs w:val="24"/>
        </w:rPr>
        <w:t>օրվա</w:t>
      </w:r>
      <w:proofErr w:type="spellEnd"/>
      <w:r w:rsidR="00B76F0B" w:rsidRPr="00AF1ED8">
        <w:rPr>
          <w:rFonts w:ascii="GHEA Mariam" w:hAnsi="GHEA Mariam"/>
          <w:szCs w:val="24"/>
        </w:rPr>
        <w:t xml:space="preserve"> </w:t>
      </w:r>
      <w:proofErr w:type="spellStart"/>
      <w:r w:rsidR="00B76F0B" w:rsidRPr="00AF1ED8">
        <w:rPr>
          <w:rFonts w:ascii="GHEA Mariam" w:hAnsi="GHEA Mariam"/>
          <w:szCs w:val="24"/>
        </w:rPr>
        <w:t>ընթացքում</w:t>
      </w:r>
      <w:proofErr w:type="spellEnd"/>
      <w:r w:rsidR="00B76F0B" w:rsidRPr="00AF1ED8">
        <w:rPr>
          <w:rFonts w:ascii="GHEA Mariam" w:hAnsi="GHEA Mariam"/>
          <w:szCs w:val="24"/>
        </w:rPr>
        <w:t xml:space="preserve">, </w:t>
      </w:r>
      <w:proofErr w:type="spellStart"/>
      <w:r w:rsidR="00B76F0B" w:rsidRPr="00AF1ED8">
        <w:rPr>
          <w:rFonts w:ascii="GHEA Mariam" w:hAnsi="GHEA Mariam"/>
          <w:szCs w:val="24"/>
        </w:rPr>
        <w:t>բայց</w:t>
      </w:r>
      <w:proofErr w:type="spellEnd"/>
      <w:r w:rsidR="00B76F0B" w:rsidRPr="00AF1ED8">
        <w:rPr>
          <w:rFonts w:ascii="GHEA Mariam" w:hAnsi="GHEA Mariam"/>
          <w:szCs w:val="24"/>
        </w:rPr>
        <w:t xml:space="preserve"> </w:t>
      </w:r>
      <w:proofErr w:type="spellStart"/>
      <w:r w:rsidR="00B76F0B" w:rsidRPr="00AF1ED8">
        <w:rPr>
          <w:rFonts w:ascii="GHEA Mariam" w:hAnsi="GHEA Mariam"/>
          <w:szCs w:val="24"/>
        </w:rPr>
        <w:t>ոչ</w:t>
      </w:r>
      <w:proofErr w:type="spellEnd"/>
      <w:r w:rsidR="00B76F0B" w:rsidRPr="00AF1ED8">
        <w:rPr>
          <w:rFonts w:ascii="GHEA Mariam" w:hAnsi="GHEA Mariam"/>
          <w:szCs w:val="24"/>
        </w:rPr>
        <w:t xml:space="preserve"> </w:t>
      </w:r>
      <w:proofErr w:type="spellStart"/>
      <w:r w:rsidR="00B76F0B" w:rsidRPr="00AF1ED8">
        <w:rPr>
          <w:rFonts w:ascii="GHEA Mariam" w:hAnsi="GHEA Mariam"/>
          <w:szCs w:val="24"/>
        </w:rPr>
        <w:t>ուշ</w:t>
      </w:r>
      <w:proofErr w:type="spellEnd"/>
      <w:r w:rsidR="00B76F0B" w:rsidRPr="00AF1ED8">
        <w:rPr>
          <w:rFonts w:ascii="GHEA Mariam" w:hAnsi="GHEA Mariam"/>
          <w:szCs w:val="24"/>
        </w:rPr>
        <w:t>, 25.10.2023թ.:</w:t>
      </w:r>
    </w:p>
    <w:p w14:paraId="678680C1" w14:textId="77777777" w:rsidR="00841849" w:rsidRPr="00AF1ED8" w:rsidRDefault="00841849" w:rsidP="00B76F0B">
      <w:pPr>
        <w:pStyle w:val="BlockText"/>
        <w:spacing w:line="276" w:lineRule="auto"/>
        <w:ind w:left="0" w:right="0" w:firstLine="567"/>
        <w:rPr>
          <w:rFonts w:ascii="GHEA Mariam" w:hAnsi="GHEA Mariam"/>
          <w:b/>
          <w:szCs w:val="24"/>
          <w:lang w:val="hy-AM"/>
        </w:rPr>
      </w:pPr>
    </w:p>
    <w:p w14:paraId="2E065996" w14:textId="77777777" w:rsidR="00200703" w:rsidRPr="00AF1ED8" w:rsidRDefault="00302734" w:rsidP="00B76F0B">
      <w:pPr>
        <w:pStyle w:val="BlockText"/>
        <w:spacing w:line="276" w:lineRule="auto"/>
        <w:ind w:left="0" w:right="0" w:firstLine="567"/>
        <w:rPr>
          <w:rFonts w:ascii="GHEA Mariam" w:hAnsi="GHEA Mariam"/>
          <w:b/>
          <w:szCs w:val="24"/>
          <w:lang w:val="hy-AM"/>
        </w:rPr>
      </w:pPr>
      <w:r w:rsidRPr="00AF1ED8">
        <w:rPr>
          <w:rFonts w:ascii="GHEA Mariam" w:hAnsi="GHEA Mariam"/>
          <w:b/>
          <w:szCs w:val="24"/>
          <w:lang w:val="hy-AM"/>
        </w:rPr>
        <w:t>Որակավորման չափանիշներ</w:t>
      </w:r>
    </w:p>
    <w:p w14:paraId="45F04BE6" w14:textId="77777777" w:rsidR="00B76F0B" w:rsidRPr="00AF1ED8" w:rsidRDefault="00B76F0B" w:rsidP="00B76F0B">
      <w:pPr>
        <w:tabs>
          <w:tab w:val="left" w:pos="90"/>
        </w:tabs>
        <w:jc w:val="both"/>
        <w:rPr>
          <w:rFonts w:ascii="GHEA Mariam" w:eastAsia="Merriweather" w:hAnsi="GHEA Mariam" w:cs="Merriweather"/>
        </w:rPr>
      </w:pPr>
      <w:r w:rsidRPr="00AF1ED8">
        <w:rPr>
          <w:rFonts w:ascii="GHEA Mariam" w:eastAsia="Merriweather" w:hAnsi="GHEA Mariam" w:cs="Merriweather"/>
        </w:rPr>
        <w:tab/>
      </w:r>
      <w:proofErr w:type="spellStart"/>
      <w:proofErr w:type="gramStart"/>
      <w:r w:rsidRPr="00AF1ED8">
        <w:rPr>
          <w:rFonts w:ascii="GHEA Mariam" w:eastAsia="Merriweather" w:hAnsi="GHEA Mariam" w:cs="Merriweather"/>
        </w:rPr>
        <w:t>Հայտատուն</w:t>
      </w:r>
      <w:proofErr w:type="spellEnd"/>
      <w:r w:rsidRPr="00AF1ED8">
        <w:rPr>
          <w:rFonts w:ascii="GHEA Mariam" w:eastAsia="Merriweather" w:hAnsi="GHEA Mariam" w:cs="Merriweather"/>
        </w:rPr>
        <w:t xml:space="preserve">  </w:t>
      </w:r>
      <w:proofErr w:type="spellStart"/>
      <w:r w:rsidRPr="00AF1ED8">
        <w:rPr>
          <w:rFonts w:ascii="GHEA Mariam" w:eastAsia="Merriweather" w:hAnsi="GHEA Mariam" w:cs="Merriweather"/>
        </w:rPr>
        <w:t>պետք</w:t>
      </w:r>
      <w:proofErr w:type="spellEnd"/>
      <w:proofErr w:type="gramEnd"/>
      <w:r w:rsidRPr="00AF1ED8">
        <w:rPr>
          <w:rFonts w:ascii="GHEA Mariam" w:eastAsia="Merriweather" w:hAnsi="GHEA Mariam" w:cs="Merriweather"/>
        </w:rPr>
        <w:t xml:space="preserve"> է </w:t>
      </w:r>
      <w:proofErr w:type="spellStart"/>
      <w:r w:rsidRPr="00AF1ED8">
        <w:rPr>
          <w:rFonts w:ascii="GHEA Mariam" w:eastAsia="Merriweather" w:hAnsi="GHEA Mariam" w:cs="Merriweather"/>
        </w:rPr>
        <w:t>բավարարի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հետևյալ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պահանջներին</w:t>
      </w:r>
      <w:proofErr w:type="spellEnd"/>
      <w:r w:rsidRPr="00AF1ED8">
        <w:rPr>
          <w:rFonts w:ascii="GHEA Mariam" w:eastAsia="Merriweather" w:hAnsi="GHEA Mariam" w:cs="Merriweather"/>
        </w:rPr>
        <w:t>.</w:t>
      </w:r>
    </w:p>
    <w:p w14:paraId="2E9C9411" w14:textId="05070C78" w:rsidR="00B76F0B" w:rsidRPr="00AF1ED8" w:rsidRDefault="00B76F0B" w:rsidP="00B76F0B">
      <w:pPr>
        <w:pStyle w:val="ListParagraph"/>
        <w:numPr>
          <w:ilvl w:val="0"/>
          <w:numId w:val="34"/>
        </w:numPr>
        <w:tabs>
          <w:tab w:val="left" w:pos="90"/>
        </w:tabs>
        <w:spacing w:after="0"/>
        <w:ind w:left="0" w:firstLine="720"/>
        <w:jc w:val="both"/>
        <w:rPr>
          <w:rFonts w:ascii="GHEA Mariam" w:eastAsia="Merriweather" w:hAnsi="GHEA Mariam" w:cs="Merriweather"/>
          <w:sz w:val="24"/>
          <w:szCs w:val="24"/>
        </w:rPr>
      </w:pP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Վերջին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5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տարիներին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ունենա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առնվազն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2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կիրառելի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էլեկտրոնային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ուսուցման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ինտերակտիվ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դասընթացի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մշակման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հաջողված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փորձ</w:t>
      </w:r>
      <w:proofErr w:type="spellEnd"/>
      <w:r w:rsidRPr="00AF1ED8">
        <w:rPr>
          <w:rFonts w:ascii="Cambria Math" w:eastAsia="Merriweather" w:hAnsi="Cambria Math" w:cs="Cambria Math"/>
          <w:sz w:val="24"/>
          <w:szCs w:val="24"/>
        </w:rPr>
        <w:t>․</w:t>
      </w:r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որպես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հիմնավորում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հայտատուն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պետք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է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ներկայացնի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իր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կողմից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կամ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իր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մասնակացությամբ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մշակված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գործարկված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էլեկտրոնային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դասընթացների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կամ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հարթակների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օրինակներ</w:t>
      </w:r>
      <w:proofErr w:type="spellEnd"/>
      <w:r w:rsidRPr="00AF1ED8">
        <w:rPr>
          <w:rFonts w:ascii="Cambria Math" w:eastAsia="Merriweather" w:hAnsi="Cambria Math" w:cs="Cambria Math"/>
          <w:sz w:val="24"/>
          <w:szCs w:val="24"/>
        </w:rPr>
        <w:t>․</w:t>
      </w:r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սոցիալական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ոլորտում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նման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դասընթացներ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մշակելու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փորձը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կդիտվի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որպես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  <w:sz w:val="24"/>
          <w:szCs w:val="24"/>
        </w:rPr>
        <w:t>առավելություն</w:t>
      </w:r>
      <w:proofErr w:type="spellEnd"/>
      <w:r w:rsidRPr="00AF1ED8">
        <w:rPr>
          <w:rFonts w:ascii="GHEA Mariam" w:eastAsia="Merriweather" w:hAnsi="GHEA Mariam" w:cs="Merriweather"/>
          <w:sz w:val="24"/>
          <w:szCs w:val="24"/>
        </w:rPr>
        <w:t xml:space="preserve">, </w:t>
      </w:r>
    </w:p>
    <w:p w14:paraId="5BD573A7" w14:textId="3AD749EC" w:rsidR="0089534B" w:rsidRPr="00AF1ED8" w:rsidRDefault="00B76F0B" w:rsidP="00B76F0B">
      <w:pPr>
        <w:spacing w:line="276" w:lineRule="auto"/>
        <w:jc w:val="both"/>
        <w:rPr>
          <w:rFonts w:ascii="GHEA Mariam" w:eastAsia="Merriweather" w:hAnsi="GHEA Mariam" w:cs="Merriweather"/>
        </w:rPr>
      </w:pPr>
      <w:proofErr w:type="spellStart"/>
      <w:r w:rsidRPr="00AF1ED8">
        <w:rPr>
          <w:rFonts w:ascii="GHEA Mariam" w:eastAsia="Merriweather" w:hAnsi="GHEA Mariam" w:cs="Merriweather"/>
        </w:rPr>
        <w:t>Ունենա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էլեկտրոնային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ուսուցման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ինտերակտիվ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դասընթացների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ապահովման</w:t>
      </w:r>
      <w:proofErr w:type="spellEnd"/>
      <w:r w:rsidRPr="00AF1ED8">
        <w:rPr>
          <w:rFonts w:ascii="GHEA Mariam" w:eastAsia="Merriweather" w:hAnsi="GHEA Mariam" w:cs="Merriweather"/>
        </w:rPr>
        <w:t xml:space="preserve">՝ </w:t>
      </w:r>
      <w:proofErr w:type="spellStart"/>
      <w:r w:rsidRPr="00AF1ED8">
        <w:rPr>
          <w:rFonts w:ascii="GHEA Mariam" w:eastAsia="Merriweather" w:hAnsi="GHEA Mariam" w:cs="Merriweather"/>
        </w:rPr>
        <w:t>առնվազն</w:t>
      </w:r>
      <w:proofErr w:type="spellEnd"/>
      <w:r w:rsidRPr="00AF1ED8">
        <w:rPr>
          <w:rFonts w:ascii="GHEA Mariam" w:eastAsia="Merriweather" w:hAnsi="GHEA Mariam" w:cs="Merriweather"/>
        </w:rPr>
        <w:t xml:space="preserve"> 200 </w:t>
      </w:r>
      <w:proofErr w:type="spellStart"/>
      <w:r w:rsidRPr="00AF1ED8">
        <w:rPr>
          <w:rFonts w:ascii="GHEA Mariam" w:eastAsia="Merriweather" w:hAnsi="GHEA Mariam" w:cs="Merriweather"/>
        </w:rPr>
        <w:t>ուսանողի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համար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գործարկման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փաստարկված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փորձառություն</w:t>
      </w:r>
      <w:proofErr w:type="spellEnd"/>
      <w:r w:rsidRPr="00AF1ED8">
        <w:rPr>
          <w:rFonts w:ascii="Cambria Math" w:eastAsia="Merriweather" w:hAnsi="Cambria Math" w:cs="Cambria Math"/>
        </w:rPr>
        <w:t>․</w:t>
      </w:r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որպես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հիմնավորում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հայտատուն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պետք</w:t>
      </w:r>
      <w:proofErr w:type="spellEnd"/>
      <w:r w:rsidRPr="00AF1ED8">
        <w:rPr>
          <w:rFonts w:ascii="GHEA Mariam" w:eastAsia="Merriweather" w:hAnsi="GHEA Mariam" w:cs="Merriweather"/>
        </w:rPr>
        <w:t xml:space="preserve"> է </w:t>
      </w:r>
      <w:proofErr w:type="spellStart"/>
      <w:r w:rsidRPr="00AF1ED8">
        <w:rPr>
          <w:rFonts w:ascii="GHEA Mariam" w:eastAsia="Merriweather" w:hAnsi="GHEA Mariam" w:cs="Merriweather"/>
        </w:rPr>
        <w:t>տրամադրի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այդ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մասին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վկայող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մանրամասն</w:t>
      </w:r>
      <w:proofErr w:type="spellEnd"/>
      <w:r w:rsidRPr="00AF1ED8">
        <w:rPr>
          <w:rFonts w:ascii="GHEA Mariam" w:eastAsia="Merriweather" w:hAnsi="GHEA Mariam" w:cs="Merriweather"/>
        </w:rPr>
        <w:t xml:space="preserve"> </w:t>
      </w:r>
      <w:proofErr w:type="spellStart"/>
      <w:r w:rsidRPr="00AF1ED8">
        <w:rPr>
          <w:rFonts w:ascii="GHEA Mariam" w:eastAsia="Merriweather" w:hAnsi="GHEA Mariam" w:cs="Merriweather"/>
        </w:rPr>
        <w:t>զեկույցներ</w:t>
      </w:r>
      <w:proofErr w:type="spellEnd"/>
      <w:r w:rsidRPr="00AF1ED8">
        <w:rPr>
          <w:rFonts w:ascii="GHEA Mariam" w:eastAsia="Merriweather" w:hAnsi="GHEA Mariam" w:cs="Merriweather"/>
        </w:rPr>
        <w:t xml:space="preserve">, </w:t>
      </w:r>
      <w:proofErr w:type="spellStart"/>
      <w:r w:rsidRPr="00AF1ED8">
        <w:rPr>
          <w:rFonts w:ascii="GHEA Mariam" w:eastAsia="Merriweather" w:hAnsi="GHEA Mariam" w:cs="Merriweather"/>
        </w:rPr>
        <w:t>օրինակներ</w:t>
      </w:r>
      <w:proofErr w:type="spellEnd"/>
      <w:r w:rsidRPr="00AF1ED8">
        <w:rPr>
          <w:rFonts w:ascii="GHEA Mariam" w:eastAsia="Merriweather" w:hAnsi="GHEA Mariam" w:cs="Merriweather"/>
        </w:rPr>
        <w:t>:</w:t>
      </w:r>
    </w:p>
    <w:p w14:paraId="052B80A7" w14:textId="5EF568E6" w:rsidR="00302734" w:rsidRPr="00AF1ED8" w:rsidRDefault="00302734" w:rsidP="00B76F0B">
      <w:pPr>
        <w:spacing w:line="276" w:lineRule="auto"/>
        <w:jc w:val="both"/>
        <w:rPr>
          <w:rFonts w:ascii="GHEA Mariam" w:eastAsia="Calibri" w:hAnsi="GHEA Mariam"/>
          <w:lang w:val="hy-AM"/>
        </w:rPr>
      </w:pPr>
      <w:r w:rsidRPr="00AF1ED8">
        <w:rPr>
          <w:rFonts w:ascii="GHEA Mariam" w:eastAsia="Calibri" w:hAnsi="GHEA Mariam"/>
          <w:lang w:val="hy-AM"/>
        </w:rPr>
        <w:t xml:space="preserve"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</w:t>
      </w:r>
      <w:r w:rsidRPr="00AF1ED8">
        <w:rPr>
          <w:rFonts w:ascii="GHEA Mariam" w:eastAsia="Calibri" w:hAnsi="GHEA Mariam"/>
          <w:lang w:val="hy-AM"/>
        </w:rPr>
        <w:lastRenderedPageBreak/>
        <w:t>ընտրության և վարձման Ուղեցույցների» (2011 թ-ի հունվար, խմբագրված՝ հուլիս 2014թ-ի («Խորհրդատուի ուղեցույց») 1.9 պարագրաֆին, որտեղ սահմանված է շահերի բախման վերաբերյալ Համաշխարհային բանկի քաղաքականությանը:</w:t>
      </w:r>
    </w:p>
    <w:p w14:paraId="70F32742" w14:textId="77777777" w:rsidR="00302734" w:rsidRPr="00AF1ED8" w:rsidRDefault="00302734" w:rsidP="00B76F0B">
      <w:pPr>
        <w:suppressAutoHyphens/>
        <w:spacing w:line="276" w:lineRule="auto"/>
        <w:jc w:val="both"/>
        <w:rPr>
          <w:rFonts w:ascii="GHEA Mariam" w:eastAsia="Calibri" w:hAnsi="GHEA Mariam"/>
          <w:lang w:val="hy-AM"/>
        </w:rPr>
      </w:pPr>
      <w:r w:rsidRPr="00AF1ED8">
        <w:rPr>
          <w:rFonts w:ascii="GHEA Mariam" w:eastAsia="Calibri" w:hAnsi="GHEA Mariam"/>
          <w:lang w:val="hy-AM"/>
        </w:rPr>
        <w:t xml:space="preserve">Խորհրդատուները կարող են միավորվել այլ ընկերությունների հետ համատեղ ձեռնարկությունների տեսքով կամ որպես ենթախորհրդատուներ՝ իրենց որակավորումը բարելավելու համար:  </w:t>
      </w:r>
    </w:p>
    <w:p w14:paraId="3B360FB4" w14:textId="77777777" w:rsidR="00302734" w:rsidRPr="00AF1ED8" w:rsidRDefault="00302734" w:rsidP="00B76F0B">
      <w:pPr>
        <w:suppressAutoHyphens/>
        <w:spacing w:line="276" w:lineRule="auto"/>
        <w:jc w:val="both"/>
        <w:rPr>
          <w:rFonts w:ascii="GHEA Mariam" w:eastAsia="Calibri" w:hAnsi="GHEA Mariam"/>
          <w:lang w:val="hy-AM"/>
        </w:rPr>
      </w:pPr>
    </w:p>
    <w:p w14:paraId="240548A1" w14:textId="77777777" w:rsidR="00302734" w:rsidRPr="00AF1ED8" w:rsidRDefault="00302734" w:rsidP="00B76F0B">
      <w:pPr>
        <w:suppressAutoHyphens/>
        <w:spacing w:line="276" w:lineRule="auto"/>
        <w:jc w:val="both"/>
        <w:rPr>
          <w:rFonts w:ascii="GHEA Mariam" w:eastAsia="Calibri" w:hAnsi="GHEA Mariam"/>
          <w:lang w:val="hy-AM"/>
        </w:rPr>
      </w:pPr>
      <w:r w:rsidRPr="00AF1ED8">
        <w:rPr>
          <w:rFonts w:ascii="GHEA Mariam" w:eastAsia="Calibri" w:hAnsi="GHEA Mariam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 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14:paraId="79C012F7" w14:textId="77777777" w:rsidR="00302734" w:rsidRPr="00AF1ED8" w:rsidRDefault="00302734" w:rsidP="00B76F0B">
      <w:pPr>
        <w:spacing w:line="276" w:lineRule="auto"/>
        <w:jc w:val="both"/>
        <w:rPr>
          <w:rFonts w:ascii="GHEA Mariam" w:eastAsia="Calibri" w:hAnsi="GHEA Mariam"/>
          <w:lang w:val="hy-AM"/>
        </w:rPr>
      </w:pPr>
    </w:p>
    <w:p w14:paraId="58A47CB3" w14:textId="77777777" w:rsidR="00CB3925" w:rsidRPr="00AF1ED8" w:rsidRDefault="00302734" w:rsidP="00B76F0B">
      <w:pPr>
        <w:suppressAutoHyphens/>
        <w:spacing w:line="276" w:lineRule="auto"/>
        <w:jc w:val="both"/>
        <w:rPr>
          <w:rFonts w:ascii="GHEA Mariam" w:eastAsia="Calibri" w:hAnsi="GHEA Mariam"/>
          <w:lang w:val="hy-AM"/>
        </w:rPr>
      </w:pPr>
      <w:r w:rsidRPr="00AF1ED8">
        <w:rPr>
          <w:rFonts w:ascii="GHEA Mariam" w:eastAsia="Calibri" w:hAnsi="GHEA Mariam"/>
          <w:lang w:val="hy-AM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14:paraId="3950B951" w14:textId="77777777" w:rsidR="00CB3925" w:rsidRPr="00AF1ED8" w:rsidRDefault="00CB3925" w:rsidP="00B76F0B">
      <w:pPr>
        <w:suppressAutoHyphens/>
        <w:spacing w:line="276" w:lineRule="auto"/>
        <w:jc w:val="both"/>
        <w:rPr>
          <w:rFonts w:ascii="GHEA Mariam" w:eastAsia="Calibri" w:hAnsi="GHEA Mariam"/>
          <w:lang w:val="hy-AM"/>
        </w:rPr>
      </w:pPr>
    </w:p>
    <w:p w14:paraId="68E22D8B" w14:textId="26C8EBB3" w:rsidR="00302734" w:rsidRPr="00AF1ED8" w:rsidRDefault="00302734" w:rsidP="00B76F0B">
      <w:pPr>
        <w:suppressAutoHyphens/>
        <w:spacing w:line="276" w:lineRule="auto"/>
        <w:jc w:val="both"/>
        <w:rPr>
          <w:rFonts w:ascii="GHEA Mariam" w:eastAsia="Calibri" w:hAnsi="GHEA Mariam"/>
        </w:rPr>
      </w:pPr>
      <w:proofErr w:type="spellStart"/>
      <w:r w:rsidRPr="00AF1ED8">
        <w:rPr>
          <w:rFonts w:ascii="GHEA Mariam" w:eastAsia="Calibri" w:hAnsi="GHEA Mariam"/>
        </w:rPr>
        <w:t>Հետաքրքրվածության</w:t>
      </w:r>
      <w:proofErr w:type="spellEnd"/>
      <w:r w:rsidRPr="00AF1ED8">
        <w:rPr>
          <w:rFonts w:ascii="GHEA Mariam" w:eastAsia="Calibri" w:hAnsi="GHEA Mariam"/>
        </w:rPr>
        <w:t xml:space="preserve"> </w:t>
      </w:r>
      <w:proofErr w:type="spellStart"/>
      <w:r w:rsidRPr="00AF1ED8">
        <w:rPr>
          <w:rFonts w:ascii="GHEA Mariam" w:eastAsia="Calibri" w:hAnsi="GHEA Mariam"/>
        </w:rPr>
        <w:t>հայտերը</w:t>
      </w:r>
      <w:proofErr w:type="spellEnd"/>
      <w:r w:rsidRPr="00AF1ED8">
        <w:rPr>
          <w:rFonts w:ascii="GHEA Mariam" w:eastAsia="Calibri" w:hAnsi="GHEA Mariam"/>
        </w:rPr>
        <w:t xml:space="preserve"> </w:t>
      </w:r>
      <w:proofErr w:type="spellStart"/>
      <w:r w:rsidRPr="00AF1ED8">
        <w:rPr>
          <w:rFonts w:ascii="GHEA Mariam" w:eastAsia="Calibri" w:hAnsi="GHEA Mariam"/>
        </w:rPr>
        <w:t>պետք</w:t>
      </w:r>
      <w:proofErr w:type="spellEnd"/>
      <w:r w:rsidRPr="00AF1ED8">
        <w:rPr>
          <w:rFonts w:ascii="GHEA Mariam" w:eastAsia="Calibri" w:hAnsi="GHEA Mariam"/>
        </w:rPr>
        <w:t xml:space="preserve"> է </w:t>
      </w:r>
      <w:proofErr w:type="spellStart"/>
      <w:r w:rsidRPr="00AF1ED8">
        <w:rPr>
          <w:rFonts w:ascii="GHEA Mariam" w:eastAsia="Calibri" w:hAnsi="GHEA Mariam"/>
        </w:rPr>
        <w:t>գրավոր</w:t>
      </w:r>
      <w:proofErr w:type="spellEnd"/>
      <w:r w:rsidRPr="00AF1ED8">
        <w:rPr>
          <w:rFonts w:ascii="GHEA Mariam" w:eastAsia="Calibri" w:hAnsi="GHEA Mariam"/>
        </w:rPr>
        <w:t xml:space="preserve"> </w:t>
      </w:r>
      <w:proofErr w:type="spellStart"/>
      <w:r w:rsidRPr="00AF1ED8">
        <w:rPr>
          <w:rFonts w:ascii="GHEA Mariam" w:eastAsia="Calibri" w:hAnsi="GHEA Mariam"/>
        </w:rPr>
        <w:t>ձևով</w:t>
      </w:r>
      <w:proofErr w:type="spellEnd"/>
      <w:r w:rsidRPr="00AF1ED8">
        <w:rPr>
          <w:rFonts w:ascii="GHEA Mariam" w:eastAsia="Calibri" w:hAnsi="GHEA Mariam"/>
        </w:rPr>
        <w:t xml:space="preserve"> </w:t>
      </w:r>
      <w:proofErr w:type="spellStart"/>
      <w:r w:rsidRPr="00AF1ED8">
        <w:rPr>
          <w:rFonts w:ascii="GHEA Mariam" w:eastAsia="Calibri" w:hAnsi="GHEA Mariam"/>
        </w:rPr>
        <w:t>ներկայացվեն</w:t>
      </w:r>
      <w:proofErr w:type="spellEnd"/>
      <w:r w:rsidRPr="00AF1ED8">
        <w:rPr>
          <w:rFonts w:ascii="GHEA Mariam" w:eastAsia="Calibri" w:hAnsi="GHEA Mariam"/>
        </w:rPr>
        <w:t xml:space="preserve"> </w:t>
      </w:r>
      <w:proofErr w:type="spellStart"/>
      <w:r w:rsidR="00CB3925" w:rsidRPr="00AF1ED8">
        <w:rPr>
          <w:rFonts w:ascii="GHEA Mariam" w:eastAsia="Calibri" w:hAnsi="GHEA Mariam"/>
        </w:rPr>
        <w:t>փոստով</w:t>
      </w:r>
      <w:proofErr w:type="spellEnd"/>
      <w:r w:rsidR="00CB3925" w:rsidRPr="00AF1ED8">
        <w:rPr>
          <w:rFonts w:ascii="GHEA Mariam" w:eastAsia="Calibri" w:hAnsi="GHEA Mariam"/>
        </w:rPr>
        <w:t xml:space="preserve"> </w:t>
      </w:r>
      <w:proofErr w:type="spellStart"/>
      <w:r w:rsidR="00CB3925" w:rsidRPr="00AF1ED8">
        <w:rPr>
          <w:rFonts w:ascii="GHEA Mariam" w:eastAsia="Calibri" w:hAnsi="GHEA Mariam"/>
        </w:rPr>
        <w:t>կամ</w:t>
      </w:r>
      <w:proofErr w:type="spellEnd"/>
      <w:r w:rsidR="00CB3925" w:rsidRPr="00AF1ED8">
        <w:rPr>
          <w:rFonts w:ascii="GHEA Mariam" w:eastAsia="Calibri" w:hAnsi="GHEA Mariam"/>
        </w:rPr>
        <w:t xml:space="preserve"> </w:t>
      </w:r>
      <w:proofErr w:type="spellStart"/>
      <w:r w:rsidR="00CB3925" w:rsidRPr="00AF1ED8">
        <w:rPr>
          <w:rFonts w:ascii="GHEA Mariam" w:eastAsia="Calibri" w:hAnsi="GHEA Mariam"/>
        </w:rPr>
        <w:t>էլ</w:t>
      </w:r>
      <w:proofErr w:type="spellEnd"/>
      <w:r w:rsidR="00CB3925" w:rsidRPr="00AF1ED8">
        <w:rPr>
          <w:rFonts w:ascii="GHEA Mariam" w:eastAsia="Calibri" w:hAnsi="GHEA Mariam"/>
        </w:rPr>
        <w:t xml:space="preserve">. </w:t>
      </w:r>
      <w:proofErr w:type="spellStart"/>
      <w:r w:rsidR="006A7F62" w:rsidRPr="00AF1ED8">
        <w:rPr>
          <w:rFonts w:ascii="GHEA Mariam" w:eastAsia="Calibri" w:hAnsi="GHEA Mariam"/>
        </w:rPr>
        <w:t>հ</w:t>
      </w:r>
      <w:r w:rsidR="00CB3925" w:rsidRPr="00AF1ED8">
        <w:rPr>
          <w:rFonts w:ascii="GHEA Mariam" w:eastAsia="Calibri" w:hAnsi="GHEA Mariam"/>
        </w:rPr>
        <w:t>ասցեով</w:t>
      </w:r>
      <w:proofErr w:type="spellEnd"/>
      <w:r w:rsidR="00CB3925" w:rsidRPr="00AF1ED8">
        <w:rPr>
          <w:rFonts w:ascii="GHEA Mariam" w:eastAsia="Calibri" w:hAnsi="GHEA Mariam"/>
        </w:rPr>
        <w:t xml:space="preserve">՝ </w:t>
      </w:r>
      <w:proofErr w:type="spellStart"/>
      <w:r w:rsidRPr="00AF1ED8">
        <w:rPr>
          <w:rFonts w:ascii="GHEA Mariam" w:eastAsia="Calibri" w:hAnsi="GHEA Mariam"/>
        </w:rPr>
        <w:t>ներք</w:t>
      </w:r>
      <w:r w:rsidR="006C5099" w:rsidRPr="00AF1ED8">
        <w:rPr>
          <w:rFonts w:ascii="GHEA Mariam" w:eastAsia="Calibri" w:hAnsi="GHEA Mariam"/>
        </w:rPr>
        <w:t>ոնշյալ</w:t>
      </w:r>
      <w:proofErr w:type="spellEnd"/>
      <w:r w:rsidR="006C5099" w:rsidRPr="00AF1ED8">
        <w:rPr>
          <w:rFonts w:ascii="GHEA Mariam" w:eastAsia="Calibri" w:hAnsi="GHEA Mariam"/>
        </w:rPr>
        <w:t xml:space="preserve"> </w:t>
      </w:r>
      <w:proofErr w:type="spellStart"/>
      <w:proofErr w:type="gramStart"/>
      <w:r w:rsidR="006C5099" w:rsidRPr="00AF1ED8">
        <w:rPr>
          <w:rFonts w:ascii="GHEA Mariam" w:eastAsia="Calibri" w:hAnsi="GHEA Mariam"/>
        </w:rPr>
        <w:t>հասցե</w:t>
      </w:r>
      <w:r w:rsidR="00CB3925" w:rsidRPr="00AF1ED8">
        <w:rPr>
          <w:rFonts w:ascii="GHEA Mariam" w:eastAsia="Calibri" w:hAnsi="GHEA Mariam"/>
        </w:rPr>
        <w:t>ներ</w:t>
      </w:r>
      <w:r w:rsidR="006C5099" w:rsidRPr="00AF1ED8">
        <w:rPr>
          <w:rFonts w:ascii="GHEA Mariam" w:eastAsia="Calibri" w:hAnsi="GHEA Mariam"/>
        </w:rPr>
        <w:t>ով</w:t>
      </w:r>
      <w:proofErr w:type="spellEnd"/>
      <w:r w:rsidR="006C5099" w:rsidRPr="00AF1ED8">
        <w:rPr>
          <w:rFonts w:ascii="GHEA Mariam" w:eastAsia="Calibri" w:hAnsi="GHEA Mariam"/>
        </w:rPr>
        <w:t xml:space="preserve"> </w:t>
      </w:r>
      <w:r w:rsidRPr="00AF1ED8">
        <w:rPr>
          <w:rFonts w:ascii="GHEA Mariam" w:eastAsia="Calibri" w:hAnsi="GHEA Mariam"/>
        </w:rPr>
        <w:t xml:space="preserve"> </w:t>
      </w:r>
      <w:proofErr w:type="spellStart"/>
      <w:r w:rsidRPr="00AF1ED8">
        <w:rPr>
          <w:rFonts w:ascii="GHEA Mariam" w:eastAsia="Calibri" w:hAnsi="GHEA Mariam"/>
        </w:rPr>
        <w:t>մինչև</w:t>
      </w:r>
      <w:proofErr w:type="spellEnd"/>
      <w:proofErr w:type="gramEnd"/>
      <w:r w:rsidRPr="00AF1ED8">
        <w:rPr>
          <w:rFonts w:ascii="GHEA Mariam" w:eastAsia="Calibri" w:hAnsi="GHEA Mariam"/>
        </w:rPr>
        <w:t xml:space="preserve"> </w:t>
      </w:r>
      <w:r w:rsidRPr="00AF1ED8">
        <w:rPr>
          <w:rFonts w:ascii="GHEA Mariam" w:eastAsia="Calibri" w:hAnsi="GHEA Mariam"/>
          <w:color w:val="0070C0"/>
          <w:u w:val="single"/>
        </w:rPr>
        <w:t>2</w:t>
      </w:r>
      <w:r w:rsidRPr="00AF1ED8">
        <w:rPr>
          <w:rFonts w:ascii="GHEA Mariam" w:eastAsia="Calibri" w:hAnsi="GHEA Mariam"/>
          <w:b/>
          <w:color w:val="0070C0"/>
          <w:u w:val="single"/>
        </w:rPr>
        <w:t>0</w:t>
      </w:r>
      <w:r w:rsidR="006C5099" w:rsidRPr="00AF1ED8">
        <w:rPr>
          <w:rFonts w:ascii="GHEA Mariam" w:eastAsia="Calibri" w:hAnsi="GHEA Mariam"/>
          <w:b/>
          <w:color w:val="0070C0"/>
          <w:u w:val="single"/>
        </w:rPr>
        <w:t>2</w:t>
      </w:r>
      <w:r w:rsidR="0089534B" w:rsidRPr="00AF1ED8">
        <w:rPr>
          <w:rFonts w:ascii="GHEA Mariam" w:eastAsia="Calibri" w:hAnsi="GHEA Mariam"/>
          <w:b/>
          <w:color w:val="0070C0"/>
          <w:u w:val="single"/>
        </w:rPr>
        <w:t>3</w:t>
      </w:r>
      <w:r w:rsidRPr="00AF1ED8">
        <w:rPr>
          <w:rFonts w:ascii="GHEA Mariam" w:eastAsia="Calibri" w:hAnsi="GHEA Mariam"/>
          <w:b/>
          <w:color w:val="0070C0"/>
          <w:u w:val="single"/>
        </w:rPr>
        <w:t>թ.</w:t>
      </w:r>
      <w:r w:rsidR="001D566E" w:rsidRPr="00AF1ED8">
        <w:rPr>
          <w:rFonts w:ascii="GHEA Mariam" w:eastAsia="Calibri" w:hAnsi="GHEA Mariam"/>
          <w:b/>
          <w:color w:val="0070C0"/>
          <w:u w:val="single"/>
        </w:rPr>
        <w:t xml:space="preserve"> </w:t>
      </w:r>
      <w:proofErr w:type="spellStart"/>
      <w:r w:rsidR="00AF1ED8">
        <w:rPr>
          <w:rFonts w:ascii="GHEA Mariam" w:eastAsia="Calibri" w:hAnsi="GHEA Mariam"/>
          <w:b/>
          <w:color w:val="0070C0"/>
          <w:u w:val="single"/>
        </w:rPr>
        <w:t>օգոստոսի</w:t>
      </w:r>
      <w:proofErr w:type="spellEnd"/>
      <w:r w:rsidR="006A7F62" w:rsidRPr="00AF1ED8">
        <w:rPr>
          <w:rFonts w:ascii="GHEA Mariam" w:eastAsia="Calibri" w:hAnsi="GHEA Mariam"/>
          <w:b/>
          <w:color w:val="0070C0"/>
          <w:u w:val="single"/>
        </w:rPr>
        <w:t xml:space="preserve"> </w:t>
      </w:r>
      <w:r w:rsidR="00AD48C0" w:rsidRPr="00AF1ED8">
        <w:rPr>
          <w:rFonts w:ascii="GHEA Mariam" w:eastAsia="Calibri" w:hAnsi="GHEA Mariam"/>
          <w:b/>
          <w:color w:val="0070C0"/>
          <w:u w:val="single"/>
        </w:rPr>
        <w:t>2</w:t>
      </w:r>
      <w:r w:rsidR="00AF1ED8">
        <w:rPr>
          <w:rFonts w:ascii="GHEA Mariam" w:eastAsia="Calibri" w:hAnsi="GHEA Mariam"/>
          <w:b/>
          <w:color w:val="0070C0"/>
          <w:u w:val="single"/>
        </w:rPr>
        <w:t>8</w:t>
      </w:r>
      <w:r w:rsidRPr="00AF1ED8">
        <w:rPr>
          <w:rFonts w:ascii="GHEA Mariam" w:eastAsia="Calibri" w:hAnsi="GHEA Mariam"/>
          <w:b/>
          <w:color w:val="0070C0"/>
          <w:u w:val="single"/>
        </w:rPr>
        <w:t>-ը, ժ. 18:00</w:t>
      </w:r>
      <w:r w:rsidRPr="00AF1ED8">
        <w:rPr>
          <w:rFonts w:ascii="GHEA Mariam" w:eastAsia="Calibri" w:hAnsi="GHEA Mariam"/>
        </w:rPr>
        <w:t xml:space="preserve"> (</w:t>
      </w:r>
      <w:proofErr w:type="spellStart"/>
      <w:r w:rsidRPr="00AF1ED8">
        <w:rPr>
          <w:rFonts w:ascii="GHEA Mariam" w:eastAsia="Calibri" w:hAnsi="GHEA Mariam"/>
        </w:rPr>
        <w:t>տեղական</w:t>
      </w:r>
      <w:proofErr w:type="spellEnd"/>
      <w:r w:rsidRPr="00AF1ED8">
        <w:rPr>
          <w:rFonts w:ascii="GHEA Mariam" w:eastAsia="Calibri" w:hAnsi="GHEA Mariam"/>
        </w:rPr>
        <w:t xml:space="preserve"> </w:t>
      </w:r>
      <w:proofErr w:type="spellStart"/>
      <w:r w:rsidRPr="00AF1ED8">
        <w:rPr>
          <w:rFonts w:ascii="GHEA Mariam" w:eastAsia="Calibri" w:hAnsi="GHEA Mariam"/>
        </w:rPr>
        <w:t>ժամանակով</w:t>
      </w:r>
      <w:proofErr w:type="spellEnd"/>
      <w:r w:rsidRPr="00AF1ED8">
        <w:rPr>
          <w:rFonts w:ascii="GHEA Mariam" w:eastAsia="Calibri" w:hAnsi="GHEA Mariam"/>
        </w:rPr>
        <w:t>):</w:t>
      </w:r>
    </w:p>
    <w:p w14:paraId="47FA1486" w14:textId="77777777" w:rsidR="00200703" w:rsidRPr="00AF1ED8" w:rsidRDefault="00200703" w:rsidP="00B76F0B">
      <w:pPr>
        <w:pStyle w:val="BlockText"/>
        <w:spacing w:line="276" w:lineRule="auto"/>
        <w:ind w:left="0" w:right="0" w:firstLine="567"/>
        <w:rPr>
          <w:rFonts w:ascii="GHEA Mariam" w:eastAsia="Calibri" w:hAnsi="GHEA Mariam"/>
          <w:szCs w:val="24"/>
        </w:rPr>
      </w:pPr>
    </w:p>
    <w:p w14:paraId="5FF22927" w14:textId="77777777" w:rsidR="00302734" w:rsidRPr="00AF1ED8" w:rsidRDefault="00F369EB" w:rsidP="00B76F0B">
      <w:pPr>
        <w:spacing w:line="276" w:lineRule="auto"/>
        <w:rPr>
          <w:rFonts w:ascii="GHEA Mariam" w:eastAsia="Calibri" w:hAnsi="GHEA Mariam"/>
        </w:rPr>
      </w:pPr>
      <w:r w:rsidRPr="00AF1ED8">
        <w:rPr>
          <w:rFonts w:ascii="GHEA Mariam" w:eastAsia="Calibri" w:hAnsi="GHEA Mariam"/>
        </w:rPr>
        <w:t>ՍՊՎ</w:t>
      </w:r>
      <w:r w:rsidR="00CB3925" w:rsidRPr="00AF1ED8">
        <w:rPr>
          <w:rFonts w:ascii="GHEA Mariam" w:eastAsia="Calibri" w:hAnsi="GHEA Mariam"/>
        </w:rPr>
        <w:t xml:space="preserve"> </w:t>
      </w:r>
      <w:r w:rsidRPr="00AF1ED8">
        <w:rPr>
          <w:rFonts w:ascii="GHEA Mariam" w:eastAsia="Calibri" w:hAnsi="GHEA Mariam"/>
        </w:rPr>
        <w:t xml:space="preserve">2 </w:t>
      </w:r>
      <w:proofErr w:type="spellStart"/>
      <w:r w:rsidRPr="00AF1ED8">
        <w:rPr>
          <w:rFonts w:ascii="GHEA Mariam" w:eastAsia="Calibri" w:hAnsi="GHEA Mariam"/>
        </w:rPr>
        <w:t>Ծրագ</w:t>
      </w:r>
      <w:r w:rsidR="006A7F62" w:rsidRPr="00AF1ED8">
        <w:rPr>
          <w:rFonts w:ascii="GHEA Mariam" w:eastAsia="Calibri" w:hAnsi="GHEA Mariam"/>
        </w:rPr>
        <w:t>ի</w:t>
      </w:r>
      <w:r w:rsidRPr="00AF1ED8">
        <w:rPr>
          <w:rFonts w:ascii="GHEA Mariam" w:eastAsia="Calibri" w:hAnsi="GHEA Mariam"/>
        </w:rPr>
        <w:t>ր</w:t>
      </w:r>
      <w:proofErr w:type="spellEnd"/>
      <w:r w:rsidRPr="00AF1ED8">
        <w:rPr>
          <w:rFonts w:ascii="GHEA Mariam" w:eastAsia="Calibri" w:hAnsi="GHEA Mariam"/>
        </w:rPr>
        <w:t xml:space="preserve"> </w:t>
      </w:r>
    </w:p>
    <w:p w14:paraId="68219A27" w14:textId="77777777" w:rsidR="00302734" w:rsidRPr="00AF1ED8" w:rsidRDefault="00302734" w:rsidP="00B76F0B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Mariam" w:eastAsia="Calibri" w:hAnsi="GHEA Mariam" w:cs="Times New Roman"/>
          <w:sz w:val="24"/>
          <w:szCs w:val="24"/>
        </w:rPr>
      </w:pPr>
      <w:r w:rsidRPr="00AF1ED8">
        <w:rPr>
          <w:rFonts w:ascii="GHEA Mariam" w:eastAsia="Calibri" w:hAnsi="GHEA Mariam" w:cs="Times New Roman"/>
          <w:sz w:val="24"/>
          <w:szCs w:val="24"/>
        </w:rPr>
        <w:t xml:space="preserve">ՀՀ, ք. </w:t>
      </w:r>
      <w:proofErr w:type="spellStart"/>
      <w:r w:rsidRPr="00AF1ED8">
        <w:rPr>
          <w:rFonts w:ascii="GHEA Mariam" w:eastAsia="Calibri" w:hAnsi="GHEA Mariam" w:cs="Times New Roman"/>
          <w:sz w:val="24"/>
          <w:szCs w:val="24"/>
        </w:rPr>
        <w:t>Երևան</w:t>
      </w:r>
      <w:proofErr w:type="spellEnd"/>
      <w:r w:rsidRPr="00AF1ED8">
        <w:rPr>
          <w:rFonts w:ascii="GHEA Mariam" w:eastAsia="Calibri" w:hAnsi="GHEA Mariam" w:cs="Times New Roman"/>
          <w:sz w:val="24"/>
          <w:szCs w:val="24"/>
        </w:rPr>
        <w:t xml:space="preserve">, 0010, </w:t>
      </w:r>
      <w:proofErr w:type="spellStart"/>
      <w:r w:rsidRPr="00AF1ED8">
        <w:rPr>
          <w:rFonts w:ascii="GHEA Mariam" w:eastAsia="Calibri" w:hAnsi="GHEA Mariam" w:cs="Times New Roman"/>
          <w:sz w:val="24"/>
          <w:szCs w:val="24"/>
        </w:rPr>
        <w:t>Հանրապետության</w:t>
      </w:r>
      <w:proofErr w:type="spellEnd"/>
      <w:r w:rsidRPr="00AF1ED8">
        <w:rPr>
          <w:rFonts w:ascii="GHEA Mariam" w:eastAsia="Calibri" w:hAnsi="GHEA Mariam" w:cs="Times New Roman"/>
          <w:sz w:val="24"/>
          <w:szCs w:val="24"/>
        </w:rPr>
        <w:t xml:space="preserve"> </w:t>
      </w:r>
      <w:proofErr w:type="spellStart"/>
      <w:r w:rsidRPr="00AF1ED8">
        <w:rPr>
          <w:rFonts w:ascii="GHEA Mariam" w:eastAsia="Calibri" w:hAnsi="GHEA Mariam" w:cs="Times New Roman"/>
          <w:sz w:val="24"/>
          <w:szCs w:val="24"/>
        </w:rPr>
        <w:t>Հրապարակ</w:t>
      </w:r>
      <w:proofErr w:type="spellEnd"/>
      <w:r w:rsidRPr="00AF1ED8">
        <w:rPr>
          <w:rFonts w:ascii="GHEA Mariam" w:eastAsia="Calibri" w:hAnsi="GHEA Mariam" w:cs="Times New Roman"/>
          <w:sz w:val="24"/>
          <w:szCs w:val="24"/>
        </w:rPr>
        <w:t xml:space="preserve">, </w:t>
      </w:r>
      <w:proofErr w:type="spellStart"/>
      <w:r w:rsidRPr="00AF1ED8">
        <w:rPr>
          <w:rFonts w:ascii="GHEA Mariam" w:eastAsia="Calibri" w:hAnsi="GHEA Mariam" w:cs="Times New Roman"/>
          <w:sz w:val="24"/>
          <w:szCs w:val="24"/>
        </w:rPr>
        <w:t>Կառավարական</w:t>
      </w:r>
      <w:proofErr w:type="spellEnd"/>
      <w:r w:rsidRPr="00AF1ED8">
        <w:rPr>
          <w:rFonts w:ascii="GHEA Mariam" w:eastAsia="Calibri" w:hAnsi="GHEA Mariam" w:cs="Times New Roman"/>
          <w:sz w:val="24"/>
          <w:szCs w:val="24"/>
        </w:rPr>
        <w:t xml:space="preserve"> </w:t>
      </w:r>
      <w:proofErr w:type="spellStart"/>
      <w:r w:rsidRPr="00AF1ED8">
        <w:rPr>
          <w:rFonts w:ascii="GHEA Mariam" w:eastAsia="Calibri" w:hAnsi="GHEA Mariam" w:cs="Times New Roman"/>
          <w:sz w:val="24"/>
          <w:szCs w:val="24"/>
        </w:rPr>
        <w:t>Տուն</w:t>
      </w:r>
      <w:proofErr w:type="spellEnd"/>
      <w:r w:rsidRPr="00AF1ED8">
        <w:rPr>
          <w:rFonts w:ascii="GHEA Mariam" w:eastAsia="Calibri" w:hAnsi="GHEA Mariam" w:cs="Times New Roman"/>
          <w:sz w:val="24"/>
          <w:szCs w:val="24"/>
        </w:rPr>
        <w:t xml:space="preserve"> </w:t>
      </w:r>
      <w:r w:rsidR="00F369EB" w:rsidRPr="00AF1ED8">
        <w:rPr>
          <w:rFonts w:ascii="GHEA Mariam" w:eastAsia="Calibri" w:hAnsi="GHEA Mariam" w:cs="Times New Roman"/>
          <w:sz w:val="24"/>
          <w:szCs w:val="24"/>
        </w:rPr>
        <w:t>3</w:t>
      </w:r>
    </w:p>
    <w:p w14:paraId="6C23B3F7" w14:textId="388A67E6" w:rsidR="00302734" w:rsidRPr="00AF1ED8" w:rsidRDefault="00302734" w:rsidP="00B76F0B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Mariam" w:eastAsia="Calibri" w:hAnsi="GHEA Mariam" w:cs="Times New Roman"/>
          <w:sz w:val="24"/>
          <w:szCs w:val="24"/>
        </w:rPr>
      </w:pPr>
      <w:proofErr w:type="spellStart"/>
      <w:r w:rsidRPr="00AF1ED8">
        <w:rPr>
          <w:rFonts w:ascii="GHEA Mariam" w:eastAsia="Calibri" w:hAnsi="GHEA Mariam" w:cs="Times New Roman"/>
          <w:sz w:val="24"/>
          <w:szCs w:val="24"/>
        </w:rPr>
        <w:t>հեռ</w:t>
      </w:r>
      <w:proofErr w:type="spellEnd"/>
      <w:r w:rsidRPr="00AF1ED8">
        <w:rPr>
          <w:rFonts w:ascii="GHEA Mariam" w:eastAsia="Calibri" w:hAnsi="GHEA Mariam" w:cs="Times New Roman"/>
          <w:sz w:val="24"/>
          <w:szCs w:val="24"/>
        </w:rPr>
        <w:t xml:space="preserve">. </w:t>
      </w:r>
      <w:r w:rsidR="00AF1ED8" w:rsidRPr="009A437F">
        <w:rPr>
          <w:rFonts w:ascii="GHEA Grapalat" w:hAnsi="GHEA Grapalat"/>
          <w:color w:val="000000"/>
          <w:sz w:val="20"/>
          <w:szCs w:val="20"/>
          <w:lang w:val="hy-AM"/>
        </w:rPr>
        <w:t>/010/</w:t>
      </w:r>
      <w:r w:rsidR="00AF1ED8">
        <w:rPr>
          <w:rFonts w:ascii="GHEA Grapalat" w:hAnsi="GHEA Grapalat"/>
          <w:color w:val="000000"/>
          <w:sz w:val="20"/>
          <w:szCs w:val="20"/>
        </w:rPr>
        <w:t>541689</w:t>
      </w:r>
    </w:p>
    <w:p w14:paraId="30BBF6DA" w14:textId="77777777" w:rsidR="00302734" w:rsidRPr="00AF1ED8" w:rsidRDefault="00302734" w:rsidP="00B76F0B">
      <w:pPr>
        <w:keepNext/>
        <w:keepLines/>
        <w:tabs>
          <w:tab w:val="left" w:pos="-720"/>
        </w:tabs>
        <w:suppressAutoHyphens/>
        <w:spacing w:line="276" w:lineRule="auto"/>
        <w:rPr>
          <w:rFonts w:ascii="GHEA Mariam" w:eastAsia="Calibri" w:hAnsi="GHEA Mariam"/>
        </w:rPr>
      </w:pPr>
      <w:r w:rsidRPr="00AF1ED8">
        <w:rPr>
          <w:rFonts w:ascii="GHEA Mariam" w:eastAsia="Calibri" w:hAnsi="GHEA Mariam"/>
        </w:rPr>
        <w:t xml:space="preserve"> </w:t>
      </w:r>
      <w:proofErr w:type="spellStart"/>
      <w:r w:rsidRPr="00AF1ED8">
        <w:rPr>
          <w:rFonts w:ascii="GHEA Mariam" w:eastAsia="Calibri" w:hAnsi="GHEA Mariam"/>
        </w:rPr>
        <w:t>էլ</w:t>
      </w:r>
      <w:proofErr w:type="spellEnd"/>
      <w:r w:rsidRPr="00AF1ED8">
        <w:rPr>
          <w:rFonts w:ascii="GHEA Mariam" w:eastAsia="Calibri" w:hAnsi="GHEA Mariam"/>
        </w:rPr>
        <w:t xml:space="preserve">. </w:t>
      </w:r>
      <w:proofErr w:type="spellStart"/>
      <w:r w:rsidRPr="00AF1ED8">
        <w:rPr>
          <w:rFonts w:ascii="GHEA Mariam" w:eastAsia="Calibri" w:hAnsi="GHEA Mariam"/>
        </w:rPr>
        <w:t>փոստ</w:t>
      </w:r>
      <w:proofErr w:type="spellEnd"/>
      <w:r w:rsidR="00841849" w:rsidRPr="00AF1ED8">
        <w:rPr>
          <w:rFonts w:ascii="GHEA Mariam" w:eastAsia="Calibri" w:hAnsi="GHEA Mariam"/>
        </w:rPr>
        <w:t xml:space="preserve">  </w:t>
      </w:r>
      <w:r w:rsidRPr="00AF1ED8">
        <w:rPr>
          <w:rFonts w:ascii="GHEA Mariam" w:eastAsia="Calibri" w:hAnsi="GHEA Mariam"/>
        </w:rPr>
        <w:t xml:space="preserve"> </w:t>
      </w:r>
      <w:hyperlink r:id="rId7" w:history="1">
        <w:r w:rsidR="00841849" w:rsidRPr="00AF1ED8">
          <w:rPr>
            <w:rStyle w:val="Hyperlink"/>
            <w:rFonts w:ascii="GHEA Mariam" w:eastAsia="Calibri" w:hAnsi="GHEA Mariam"/>
          </w:rPr>
          <w:t>mailto:infospap@mlsa.am</w:t>
        </w:r>
      </w:hyperlink>
    </w:p>
    <w:p w14:paraId="35F9E73B" w14:textId="77777777" w:rsidR="001C3969" w:rsidRPr="00AF1ED8" w:rsidRDefault="001C3969" w:rsidP="00B76F0B">
      <w:pPr>
        <w:pStyle w:val="BlockText"/>
        <w:spacing w:line="276" w:lineRule="auto"/>
        <w:ind w:left="0" w:right="0" w:firstLine="567"/>
        <w:rPr>
          <w:rFonts w:ascii="GHEA Mariam" w:hAnsi="GHEA Mariam" w:cs="GHEA Grapalat"/>
          <w:szCs w:val="24"/>
          <w:lang w:val="hy-AM"/>
        </w:rPr>
      </w:pPr>
    </w:p>
    <w:sectPr w:rsidR="001C3969" w:rsidRPr="00AF1ED8" w:rsidSect="00B76F0B">
      <w:pgSz w:w="12240" w:h="15840"/>
      <w:pgMar w:top="1080" w:right="117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76EC5" w14:textId="77777777" w:rsidR="00AD57E0" w:rsidRDefault="00AD57E0" w:rsidP="007F1F6F">
      <w:r>
        <w:separator/>
      </w:r>
    </w:p>
  </w:endnote>
  <w:endnote w:type="continuationSeparator" w:id="0">
    <w:p w14:paraId="57794347" w14:textId="77777777" w:rsidR="00AD57E0" w:rsidRDefault="00AD57E0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4C3A" w14:textId="77777777" w:rsidR="00AD57E0" w:rsidRDefault="00AD57E0" w:rsidP="007F1F6F">
      <w:r>
        <w:separator/>
      </w:r>
    </w:p>
  </w:footnote>
  <w:footnote w:type="continuationSeparator" w:id="0">
    <w:p w14:paraId="23C2A24D" w14:textId="77777777" w:rsidR="00AD57E0" w:rsidRDefault="00AD57E0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104B9"/>
    <w:multiLevelType w:val="hybridMultilevel"/>
    <w:tmpl w:val="56BAA4FE"/>
    <w:lvl w:ilvl="0" w:tplc="27DEB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6A8C"/>
    <w:multiLevelType w:val="hybridMultilevel"/>
    <w:tmpl w:val="B1FED038"/>
    <w:lvl w:ilvl="0" w:tplc="F2263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7568E"/>
    <w:multiLevelType w:val="hybridMultilevel"/>
    <w:tmpl w:val="BCD0FC1E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57D6A"/>
    <w:multiLevelType w:val="hybridMultilevel"/>
    <w:tmpl w:val="3CA050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7" w15:restartNumberingAfterBreak="0">
    <w:nsid w:val="2D320044"/>
    <w:multiLevelType w:val="hybridMultilevel"/>
    <w:tmpl w:val="C0B69E7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2E5C308C"/>
    <w:multiLevelType w:val="hybridMultilevel"/>
    <w:tmpl w:val="C1348C10"/>
    <w:lvl w:ilvl="0" w:tplc="0CEE529C">
      <w:start w:val="2"/>
      <w:numFmt w:val="bullet"/>
      <w:lvlText w:val="-"/>
      <w:lvlJc w:val="left"/>
      <w:pPr>
        <w:ind w:left="420" w:hanging="360"/>
      </w:pPr>
      <w:rPr>
        <w:rFonts w:ascii="GHEA Grapalat" w:eastAsia="Tahoma" w:hAnsi="GHEA Grapalat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62DA7"/>
    <w:multiLevelType w:val="multilevel"/>
    <w:tmpl w:val="38CAE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E2936"/>
    <w:multiLevelType w:val="hybridMultilevel"/>
    <w:tmpl w:val="6E0EA76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42991746"/>
    <w:multiLevelType w:val="hybridMultilevel"/>
    <w:tmpl w:val="FFE2486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2AC27A8"/>
    <w:multiLevelType w:val="hybridMultilevel"/>
    <w:tmpl w:val="7E9A67A0"/>
    <w:lvl w:ilvl="0" w:tplc="FB908B6E">
      <w:numFmt w:val="bullet"/>
      <w:lvlText w:val="-"/>
      <w:lvlJc w:val="left"/>
      <w:pPr>
        <w:ind w:left="1080" w:hanging="360"/>
      </w:pPr>
      <w:rPr>
        <w:rFonts w:ascii="GHEA Grapalat" w:eastAsia="Merriweather" w:hAnsi="GHEA Grapalat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730239"/>
    <w:multiLevelType w:val="multilevel"/>
    <w:tmpl w:val="0D442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762A3"/>
    <w:multiLevelType w:val="hybridMultilevel"/>
    <w:tmpl w:val="1BC6FC82"/>
    <w:lvl w:ilvl="0" w:tplc="0E5AD392">
      <w:numFmt w:val="bullet"/>
      <w:lvlText w:val="-"/>
      <w:lvlJc w:val="left"/>
      <w:pPr>
        <w:ind w:left="720" w:hanging="360"/>
      </w:pPr>
      <w:rPr>
        <w:rFonts w:ascii="GHEA Grapalat" w:eastAsia="Merriweather" w:hAnsi="GHEA Grapalat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39" w15:restartNumberingAfterBreak="0">
    <w:nsid w:val="760E5343"/>
    <w:multiLevelType w:val="hybridMultilevel"/>
    <w:tmpl w:val="0EF0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3"/>
  </w:num>
  <w:num w:numId="5">
    <w:abstractNumId w:val="11"/>
  </w:num>
  <w:num w:numId="6">
    <w:abstractNumId w:val="27"/>
  </w:num>
  <w:num w:numId="7">
    <w:abstractNumId w:val="10"/>
  </w:num>
  <w:num w:numId="8">
    <w:abstractNumId w:val="30"/>
  </w:num>
  <w:num w:numId="9">
    <w:abstractNumId w:val="25"/>
  </w:num>
  <w:num w:numId="10">
    <w:abstractNumId w:val="40"/>
  </w:num>
  <w:num w:numId="11">
    <w:abstractNumId w:val="6"/>
  </w:num>
  <w:num w:numId="12">
    <w:abstractNumId w:val="26"/>
  </w:num>
  <w:num w:numId="13">
    <w:abstractNumId w:val="22"/>
  </w:num>
  <w:num w:numId="14">
    <w:abstractNumId w:val="29"/>
  </w:num>
  <w:num w:numId="15">
    <w:abstractNumId w:val="28"/>
  </w:num>
  <w:num w:numId="16">
    <w:abstractNumId w:val="0"/>
  </w:num>
  <w:num w:numId="17">
    <w:abstractNumId w:val="15"/>
  </w:num>
  <w:num w:numId="18">
    <w:abstractNumId w:val="12"/>
  </w:num>
  <w:num w:numId="19">
    <w:abstractNumId w:val="8"/>
  </w:num>
  <w:num w:numId="20">
    <w:abstractNumId w:val="14"/>
  </w:num>
  <w:num w:numId="21">
    <w:abstractNumId w:val="36"/>
  </w:num>
  <w:num w:numId="22">
    <w:abstractNumId w:val="19"/>
  </w:num>
  <w:num w:numId="23">
    <w:abstractNumId w:val="34"/>
  </w:num>
  <w:num w:numId="24">
    <w:abstractNumId w:val="3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3"/>
  </w:num>
  <w:num w:numId="31">
    <w:abstractNumId w:val="1"/>
  </w:num>
  <w:num w:numId="32">
    <w:abstractNumId w:val="23"/>
  </w:num>
  <w:num w:numId="33">
    <w:abstractNumId w:val="17"/>
  </w:num>
  <w:num w:numId="34">
    <w:abstractNumId w:val="18"/>
  </w:num>
  <w:num w:numId="35">
    <w:abstractNumId w:val="24"/>
  </w:num>
  <w:num w:numId="36">
    <w:abstractNumId w:val="7"/>
  </w:num>
  <w:num w:numId="37">
    <w:abstractNumId w:val="20"/>
  </w:num>
  <w:num w:numId="38">
    <w:abstractNumId w:val="9"/>
  </w:num>
  <w:num w:numId="39">
    <w:abstractNumId w:val="39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01"/>
    <w:rsid w:val="000000AD"/>
    <w:rsid w:val="000008AC"/>
    <w:rsid w:val="00010AE1"/>
    <w:rsid w:val="0001446A"/>
    <w:rsid w:val="00015469"/>
    <w:rsid w:val="00015AB3"/>
    <w:rsid w:val="00040AEB"/>
    <w:rsid w:val="0004742B"/>
    <w:rsid w:val="00051A3F"/>
    <w:rsid w:val="000621C7"/>
    <w:rsid w:val="000B23E7"/>
    <w:rsid w:val="000F79BC"/>
    <w:rsid w:val="00132815"/>
    <w:rsid w:val="00134B53"/>
    <w:rsid w:val="00136AD0"/>
    <w:rsid w:val="00166C38"/>
    <w:rsid w:val="001808AC"/>
    <w:rsid w:val="0019483D"/>
    <w:rsid w:val="001B634A"/>
    <w:rsid w:val="001B76E5"/>
    <w:rsid w:val="001C0261"/>
    <w:rsid w:val="001C1101"/>
    <w:rsid w:val="001C3969"/>
    <w:rsid w:val="001C6D16"/>
    <w:rsid w:val="001D566E"/>
    <w:rsid w:val="001E7A09"/>
    <w:rsid w:val="001F4023"/>
    <w:rsid w:val="00200703"/>
    <w:rsid w:val="0020151C"/>
    <w:rsid w:val="00213110"/>
    <w:rsid w:val="00231CC3"/>
    <w:rsid w:val="002335A7"/>
    <w:rsid w:val="002378A2"/>
    <w:rsid w:val="00271EE7"/>
    <w:rsid w:val="00286EFC"/>
    <w:rsid w:val="002934F5"/>
    <w:rsid w:val="002A467B"/>
    <w:rsid w:val="002D5EF8"/>
    <w:rsid w:val="002D747C"/>
    <w:rsid w:val="002E0B7E"/>
    <w:rsid w:val="002E512F"/>
    <w:rsid w:val="00302734"/>
    <w:rsid w:val="00312844"/>
    <w:rsid w:val="00327C82"/>
    <w:rsid w:val="00346D7D"/>
    <w:rsid w:val="00361838"/>
    <w:rsid w:val="00361C98"/>
    <w:rsid w:val="00364B94"/>
    <w:rsid w:val="00372492"/>
    <w:rsid w:val="003A443E"/>
    <w:rsid w:val="003C58E1"/>
    <w:rsid w:val="003D0271"/>
    <w:rsid w:val="003F51DF"/>
    <w:rsid w:val="00425194"/>
    <w:rsid w:val="00432F1B"/>
    <w:rsid w:val="00461E59"/>
    <w:rsid w:val="004A39CD"/>
    <w:rsid w:val="004D607F"/>
    <w:rsid w:val="004E304E"/>
    <w:rsid w:val="0051173B"/>
    <w:rsid w:val="0051549E"/>
    <w:rsid w:val="00525986"/>
    <w:rsid w:val="00570F05"/>
    <w:rsid w:val="0059753E"/>
    <w:rsid w:val="005E08C2"/>
    <w:rsid w:val="006026A8"/>
    <w:rsid w:val="00606AFF"/>
    <w:rsid w:val="00657890"/>
    <w:rsid w:val="00660FBE"/>
    <w:rsid w:val="00690E0C"/>
    <w:rsid w:val="00696E96"/>
    <w:rsid w:val="006A609A"/>
    <w:rsid w:val="006A7F62"/>
    <w:rsid w:val="006B3875"/>
    <w:rsid w:val="006C5099"/>
    <w:rsid w:val="00726DDE"/>
    <w:rsid w:val="00732BE9"/>
    <w:rsid w:val="00745F67"/>
    <w:rsid w:val="007528B3"/>
    <w:rsid w:val="007600D7"/>
    <w:rsid w:val="0076407F"/>
    <w:rsid w:val="007724EE"/>
    <w:rsid w:val="00784366"/>
    <w:rsid w:val="007846BE"/>
    <w:rsid w:val="00785C8F"/>
    <w:rsid w:val="007868EF"/>
    <w:rsid w:val="00792426"/>
    <w:rsid w:val="007A09E8"/>
    <w:rsid w:val="007A1C51"/>
    <w:rsid w:val="007E0975"/>
    <w:rsid w:val="007E62DA"/>
    <w:rsid w:val="007F1F6F"/>
    <w:rsid w:val="00826868"/>
    <w:rsid w:val="00836C5D"/>
    <w:rsid w:val="00841849"/>
    <w:rsid w:val="008448E0"/>
    <w:rsid w:val="00863E26"/>
    <w:rsid w:val="00886DD4"/>
    <w:rsid w:val="00892A85"/>
    <w:rsid w:val="0089534B"/>
    <w:rsid w:val="008B3A99"/>
    <w:rsid w:val="008E0BF3"/>
    <w:rsid w:val="008E1688"/>
    <w:rsid w:val="008E4FC2"/>
    <w:rsid w:val="009C27FC"/>
    <w:rsid w:val="009D4CBE"/>
    <w:rsid w:val="009F3EA7"/>
    <w:rsid w:val="00A00BD0"/>
    <w:rsid w:val="00A41F48"/>
    <w:rsid w:val="00A4316B"/>
    <w:rsid w:val="00A45543"/>
    <w:rsid w:val="00A71517"/>
    <w:rsid w:val="00A73F3E"/>
    <w:rsid w:val="00A90E9E"/>
    <w:rsid w:val="00AA0548"/>
    <w:rsid w:val="00AC7983"/>
    <w:rsid w:val="00AD48C0"/>
    <w:rsid w:val="00AD57E0"/>
    <w:rsid w:val="00AF1ED8"/>
    <w:rsid w:val="00B14D55"/>
    <w:rsid w:val="00B17464"/>
    <w:rsid w:val="00B514BB"/>
    <w:rsid w:val="00B54057"/>
    <w:rsid w:val="00B76F0B"/>
    <w:rsid w:val="00BC00FC"/>
    <w:rsid w:val="00BC5800"/>
    <w:rsid w:val="00BE1712"/>
    <w:rsid w:val="00BE31B4"/>
    <w:rsid w:val="00BF2D32"/>
    <w:rsid w:val="00C07672"/>
    <w:rsid w:val="00C251A7"/>
    <w:rsid w:val="00C3146A"/>
    <w:rsid w:val="00C424E3"/>
    <w:rsid w:val="00C619E1"/>
    <w:rsid w:val="00C94A5D"/>
    <w:rsid w:val="00CB3925"/>
    <w:rsid w:val="00CD76A4"/>
    <w:rsid w:val="00CE1B43"/>
    <w:rsid w:val="00CF5959"/>
    <w:rsid w:val="00D06777"/>
    <w:rsid w:val="00D14F5C"/>
    <w:rsid w:val="00D17FEA"/>
    <w:rsid w:val="00D66427"/>
    <w:rsid w:val="00DE4FD8"/>
    <w:rsid w:val="00E6270B"/>
    <w:rsid w:val="00E649DD"/>
    <w:rsid w:val="00E87646"/>
    <w:rsid w:val="00EB7C0D"/>
    <w:rsid w:val="00ED3FBD"/>
    <w:rsid w:val="00EF0805"/>
    <w:rsid w:val="00EF4C32"/>
    <w:rsid w:val="00F02C33"/>
    <w:rsid w:val="00F16EC2"/>
    <w:rsid w:val="00F369EB"/>
    <w:rsid w:val="00F52A68"/>
    <w:rsid w:val="00FB6097"/>
    <w:rsid w:val="00FC445A"/>
    <w:rsid w:val="00FC68B4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80E3C"/>
  <w15:docId w15:val="{F3FBA43B-CB9E-4FBA-A0CA-9FC74E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2734"/>
    <w:rPr>
      <w:rFonts w:ascii="Calibri" w:hAnsi="Calibri" w:cs="Calibri"/>
      <w:sz w:val="22"/>
      <w:szCs w:val="22"/>
    </w:rPr>
  </w:style>
  <w:style w:type="paragraph" w:customStyle="1" w:styleId="msonormalmrcssattr">
    <w:name w:val="msonormal_mr_css_attr"/>
    <w:basedOn w:val="Normal"/>
    <w:rsid w:val="006C5099"/>
    <w:pPr>
      <w:spacing w:before="100" w:beforeAutospacing="1" w:after="100" w:afterAutospacing="1"/>
    </w:pPr>
    <w:rPr>
      <w:rFonts w:eastAsiaTheme="minorHAnsi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784366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2E512F"/>
    <w:pPr>
      <w:spacing w:after="200"/>
    </w:pPr>
    <w:rPr>
      <w:rFonts w:ascii="Calibri" w:eastAsia="Calibri" w:hAnsi="Calibri" w:cs="Calibri"/>
      <w:sz w:val="20"/>
      <w:szCs w:val="20"/>
      <w:lang w:val="hy-AM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12F"/>
    <w:rPr>
      <w:rFonts w:ascii="Calibri" w:eastAsia="Calibri" w:hAnsi="Calibri" w:cs="Calibri"/>
      <w:lang w:val="hy-AM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pap@mls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6783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10</cp:revision>
  <cp:lastPrinted>2012-04-10T06:51:00Z</cp:lastPrinted>
  <dcterms:created xsi:type="dcterms:W3CDTF">2023-06-14T07:00:00Z</dcterms:created>
  <dcterms:modified xsi:type="dcterms:W3CDTF">2023-08-21T12:10:00Z</dcterms:modified>
</cp:coreProperties>
</file>