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3D902E46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27776" w:rsidRPr="00927776">
        <w:rPr>
          <w:rFonts w:ascii="GHEA Grapalat" w:eastAsia="MS Mincho" w:hAnsi="GHEA Grapalat" w:cs="MS Mincho"/>
          <w:sz w:val="20"/>
          <w:szCs w:val="18"/>
          <w:lang w:val="hy-AM"/>
        </w:rPr>
        <w:t>«</w:t>
      </w:r>
      <w:r w:rsidR="00927776" w:rsidRPr="00927776">
        <w:rPr>
          <w:rFonts w:ascii="GHEA Grapalat" w:eastAsia="Arial Unicode MS" w:hAnsi="GHEA Grapalat" w:cs="Arial"/>
          <w:b/>
          <w:bCs/>
          <w:sz w:val="20"/>
          <w:szCs w:val="18"/>
          <w:lang w:val="hy-AM"/>
        </w:rPr>
        <w:t>էլեկտրոնային ձեռնաշղթաների</w:t>
      </w:r>
      <w:r w:rsidR="00927776" w:rsidRPr="00927776">
        <w:rPr>
          <w:rFonts w:ascii="GHEA Grapalat" w:eastAsia="MS Mincho" w:hAnsi="GHEA Grapalat" w:cs="MS Mincho"/>
          <w:sz w:val="20"/>
          <w:szCs w:val="18"/>
          <w:lang w:val="hy-AM"/>
        </w:rPr>
        <w:t>»</w:t>
      </w:r>
      <w:r w:rsidR="00927776" w:rsidRPr="00927776">
        <w:rPr>
          <w:rFonts w:ascii="GHEA Grapalat" w:eastAsia="Arial Unicode MS" w:hAnsi="GHEA Grapalat" w:cs="Arial"/>
          <w:b/>
          <w:bCs/>
          <w:sz w:val="20"/>
          <w:szCs w:val="18"/>
          <w:lang w:val="hy-AM"/>
        </w:rPr>
        <w:t xml:space="preserve"> </w:t>
      </w:r>
      <w:r w:rsidR="00942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9427E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27776" w:rsidRPr="0092777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ՀՀ ՆԳՆ ՀԲՄԱՊՁԲ-Ա-26/2026</w:t>
      </w:r>
      <w:r w:rsidR="00927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27776" w:rsidRPr="0092777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1</w:t>
      </w:r>
      <w:r w:rsidR="00817EEF" w:rsidRPr="0092777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7.0</w:t>
      </w:r>
      <w:r w:rsidR="00927776" w:rsidRPr="0092777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3</w:t>
      </w:r>
      <w:r w:rsidR="00B45B14" w:rsidRPr="0092777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.202</w:t>
      </w:r>
      <w:r w:rsidR="00817EEF" w:rsidRPr="0092777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6</w:t>
      </w:r>
      <w:r w:rsidR="00B45B14" w:rsidRPr="0092777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թվականին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5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6"/>
        <w:gridCol w:w="540"/>
        <w:gridCol w:w="540"/>
        <w:gridCol w:w="246"/>
        <w:gridCol w:w="29"/>
        <w:gridCol w:w="445"/>
        <w:gridCol w:w="630"/>
        <w:gridCol w:w="572"/>
        <w:gridCol w:w="238"/>
        <w:gridCol w:w="16"/>
        <w:gridCol w:w="159"/>
        <w:gridCol w:w="49"/>
        <w:gridCol w:w="603"/>
        <w:gridCol w:w="8"/>
        <w:gridCol w:w="65"/>
        <w:gridCol w:w="450"/>
        <w:gridCol w:w="180"/>
        <w:gridCol w:w="500"/>
        <w:gridCol w:w="40"/>
        <w:gridCol w:w="560"/>
        <w:gridCol w:w="520"/>
        <w:gridCol w:w="25"/>
        <w:gridCol w:w="335"/>
        <w:gridCol w:w="360"/>
        <w:gridCol w:w="37"/>
        <w:gridCol w:w="675"/>
        <w:gridCol w:w="208"/>
        <w:gridCol w:w="26"/>
        <w:gridCol w:w="494"/>
        <w:gridCol w:w="1800"/>
      </w:tblGrid>
      <w:tr w:rsidR="0022631D" w:rsidRPr="00EC30A8" w14:paraId="3BCB0F4A" w14:textId="77777777" w:rsidTr="00927776">
        <w:trPr>
          <w:trHeight w:val="146"/>
        </w:trPr>
        <w:tc>
          <w:tcPr>
            <w:tcW w:w="900" w:type="dxa"/>
            <w:gridSpan w:val="2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350" w:type="dxa"/>
            <w:gridSpan w:val="29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F47B0" w:rsidRPr="00EC30A8" w14:paraId="796D388F" w14:textId="77777777" w:rsidTr="005C739C">
        <w:trPr>
          <w:trHeight w:val="110"/>
        </w:trPr>
        <w:tc>
          <w:tcPr>
            <w:tcW w:w="900" w:type="dxa"/>
            <w:gridSpan w:val="2"/>
            <w:vMerge w:val="restart"/>
            <w:vAlign w:val="center"/>
          </w:tcPr>
          <w:p w14:paraId="781659E7" w14:textId="0F13217F" w:rsidR="004F47B0" w:rsidRPr="00EC30A8" w:rsidRDefault="004F47B0" w:rsidP="004F47B0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vAlign w:val="center"/>
          </w:tcPr>
          <w:p w14:paraId="0C83F2D3" w14:textId="77777777" w:rsidR="004F47B0" w:rsidRPr="00EC30A8" w:rsidRDefault="004F47B0" w:rsidP="004F47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3D073E87" w14:textId="37128837" w:rsidR="004F47B0" w:rsidRPr="00EC30A8" w:rsidRDefault="004F47B0" w:rsidP="004F47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45A06A4A" w:rsidR="004F47B0" w:rsidRPr="00EC30A8" w:rsidRDefault="004F47B0" w:rsidP="004F4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83" w:type="dxa"/>
            <w:gridSpan w:val="10"/>
            <w:vAlign w:val="center"/>
          </w:tcPr>
          <w:p w14:paraId="62535C49" w14:textId="77777777" w:rsidR="004F47B0" w:rsidRPr="00EC30A8" w:rsidRDefault="004F47B0" w:rsidP="004F47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նախահաշվային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գինը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6"/>
            <w:vMerge w:val="restart"/>
          </w:tcPr>
          <w:p w14:paraId="330836BC" w14:textId="71503EE4" w:rsidR="004F47B0" w:rsidRPr="004F47B0" w:rsidRDefault="004F47B0" w:rsidP="004F47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800" w:type="dxa"/>
            <w:vMerge w:val="restart"/>
          </w:tcPr>
          <w:p w14:paraId="5D289872" w14:textId="2E899E26" w:rsidR="004F47B0" w:rsidRPr="004F47B0" w:rsidRDefault="004F47B0" w:rsidP="004F47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4F47B0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22631D" w:rsidRPr="00EC30A8" w14:paraId="02BE1D52" w14:textId="77777777" w:rsidTr="00927776">
        <w:trPr>
          <w:trHeight w:val="175"/>
        </w:trPr>
        <w:tc>
          <w:tcPr>
            <w:tcW w:w="900" w:type="dxa"/>
            <w:gridSpan w:val="2"/>
            <w:vMerge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83" w:type="dxa"/>
            <w:gridSpan w:val="10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/ՀՀ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6"/>
            <w:vMerge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927776">
        <w:trPr>
          <w:trHeight w:val="646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43" w:type="dxa"/>
            <w:gridSpan w:val="6"/>
            <w:tcBorders>
              <w:bottom w:val="single" w:sz="8" w:space="0" w:color="auto"/>
            </w:tcBorders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27776" w:rsidRPr="00927776" w14:paraId="6CB0AC86" w14:textId="77777777" w:rsidTr="00927776">
        <w:trPr>
          <w:trHeight w:val="40"/>
        </w:trPr>
        <w:tc>
          <w:tcPr>
            <w:tcW w:w="900" w:type="dxa"/>
            <w:gridSpan w:val="2"/>
            <w:vAlign w:val="center"/>
          </w:tcPr>
          <w:p w14:paraId="62F33415" w14:textId="4945BE47" w:rsidR="00927776" w:rsidRPr="00753E26" w:rsidRDefault="00927776" w:rsidP="0092777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2721F035" w14:textId="1445EB7C" w:rsidR="00927776" w:rsidRPr="00927776" w:rsidRDefault="00927776" w:rsidP="00927776">
            <w:pPr>
              <w:spacing w:before="0" w:after="0"/>
              <w:ind w:left="-14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927776">
              <w:rPr>
                <w:rFonts w:ascii="GHEA Grapalat" w:eastAsia="Arial Unicode MS" w:hAnsi="GHEA Grapalat" w:cs="Arial"/>
                <w:b/>
                <w:bCs/>
                <w:sz w:val="20"/>
                <w:szCs w:val="18"/>
                <w:lang w:val="hy-AM"/>
              </w:rPr>
              <w:t>էլեկտրոնային ձեռնաշղթաներ</w:t>
            </w:r>
          </w:p>
        </w:tc>
        <w:tc>
          <w:tcPr>
            <w:tcW w:w="630" w:type="dxa"/>
            <w:vAlign w:val="center"/>
          </w:tcPr>
          <w:p w14:paraId="5C08EE47" w14:textId="4797FE92" w:rsidR="00927776" w:rsidRPr="00723BA7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3BA7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14:paraId="5DAA0F81" w14:textId="1DC9EA37" w:rsidR="00927776" w:rsidRPr="00C238B5" w:rsidRDefault="007879D1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vAlign w:val="center"/>
          </w:tcPr>
          <w:p w14:paraId="6021AF6A" w14:textId="38968906" w:rsidR="00927776" w:rsidRPr="00A76924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120</w:t>
            </w:r>
          </w:p>
        </w:tc>
        <w:tc>
          <w:tcPr>
            <w:tcW w:w="1243" w:type="dxa"/>
            <w:gridSpan w:val="6"/>
            <w:vAlign w:val="center"/>
          </w:tcPr>
          <w:p w14:paraId="07535066" w14:textId="662AF1F5" w:rsidR="00927776" w:rsidRPr="00EC30A8" w:rsidRDefault="007879D1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1440" w:type="dxa"/>
            <w:gridSpan w:val="4"/>
            <w:vAlign w:val="center"/>
          </w:tcPr>
          <w:p w14:paraId="22401932" w14:textId="39D2365B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18"/>
              </w:rPr>
              <w:t>336,000,000</w:t>
            </w:r>
          </w:p>
        </w:tc>
        <w:tc>
          <w:tcPr>
            <w:tcW w:w="1800" w:type="dxa"/>
            <w:gridSpan w:val="6"/>
            <w:vAlign w:val="center"/>
          </w:tcPr>
          <w:p w14:paraId="1013593A" w14:textId="27CF6601" w:rsidR="00927776" w:rsidRPr="00BC2EEA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927776">
              <w:rPr>
                <w:rFonts w:ascii="GHEA Grapalat" w:eastAsia="Arial Unicode MS" w:hAnsi="GHEA Grapalat" w:cs="Arial"/>
                <w:b/>
                <w:bCs/>
                <w:sz w:val="20"/>
                <w:szCs w:val="18"/>
                <w:lang w:val="hy-AM"/>
              </w:rPr>
              <w:t>էլեկտրոնային ձեռնաշղթաներ</w:t>
            </w:r>
          </w:p>
        </w:tc>
        <w:tc>
          <w:tcPr>
            <w:tcW w:w="1800" w:type="dxa"/>
            <w:vAlign w:val="center"/>
          </w:tcPr>
          <w:p w14:paraId="5152B32D" w14:textId="5A890E5A" w:rsidR="00927776" w:rsidRPr="00370CB8" w:rsidRDefault="00927776" w:rsidP="00927776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76">
              <w:rPr>
                <w:rFonts w:ascii="GHEA Grapalat" w:eastAsia="Arial Unicode MS" w:hAnsi="GHEA Grapalat" w:cs="Arial"/>
                <w:b/>
                <w:bCs/>
                <w:sz w:val="20"/>
                <w:szCs w:val="18"/>
                <w:lang w:val="hy-AM"/>
              </w:rPr>
              <w:t>էլեկտրոնային ձեռնաշղթաներ</w:t>
            </w:r>
          </w:p>
        </w:tc>
      </w:tr>
      <w:tr w:rsidR="00927776" w:rsidRPr="00927776" w14:paraId="4B8BC031" w14:textId="77777777" w:rsidTr="00927776">
        <w:trPr>
          <w:trHeight w:val="169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451180EC" w14:textId="10E8CA09" w:rsidR="00927776" w:rsidRPr="00A76924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927776" w:rsidRPr="00D33869" w14:paraId="24C3B0CB" w14:textId="77777777" w:rsidTr="0092777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927776" w:rsidRPr="00EC6C64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6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7094783B" w:rsidR="00927776" w:rsidRPr="00EC6C64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-րդ հոդված</w:t>
            </w:r>
          </w:p>
        </w:tc>
      </w:tr>
      <w:tr w:rsidR="00927776" w:rsidRPr="00D33869" w14:paraId="075EEA57" w14:textId="77777777" w:rsidTr="00927776">
        <w:trPr>
          <w:trHeight w:val="196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7776" w:rsidRPr="00EC6C64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296076" w14:paraId="681596E8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ACC6E84" w:rsidR="00927776" w:rsidRPr="000B2910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10.02.2026թ.</w:t>
            </w:r>
          </w:p>
        </w:tc>
      </w:tr>
      <w:tr w:rsidR="00927776" w:rsidRPr="00296076" w14:paraId="199F948A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5883E63" w:rsidR="00927776" w:rsidRPr="00E40A23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27776" w:rsidRPr="00E40A23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C1796F8" w:rsidR="00927776" w:rsidRPr="00E40A23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927776" w:rsidRPr="00296076" w14:paraId="6EE9B008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27776" w:rsidRPr="00E40A23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27776" w:rsidRPr="00E40A23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30079DA8" w:rsidR="00927776" w:rsidRPr="00E40A23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927776" w:rsidRPr="00EC30A8" w14:paraId="13FE412E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927776" w:rsidRPr="00E40A23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27776" w:rsidRPr="00E40A23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927776" w:rsidRPr="00E40A23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  <w:proofErr w:type="spellEnd"/>
          </w:p>
        </w:tc>
      </w:tr>
      <w:tr w:rsidR="00927776" w:rsidRPr="00EC30A8" w14:paraId="321D26CF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6A35FA48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16.02.2026թ.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2F766806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18.02.2026թ.</w:t>
            </w:r>
          </w:p>
        </w:tc>
      </w:tr>
      <w:tr w:rsidR="00927776" w:rsidRPr="00EC30A8" w14:paraId="68E691E2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67B5373F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3ADFD2F0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16.02.2026թ.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C816CE4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18.02.2026թ.</w:t>
            </w:r>
          </w:p>
        </w:tc>
      </w:tr>
      <w:tr w:rsidR="00927776" w:rsidRPr="00EC30A8" w14:paraId="6A92BE28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5B5D4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D4C60" w14:textId="2E15533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7C7DB" w14:textId="25CAD937" w:rsidR="00927776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18.02.2026թ.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AF340" w14:textId="437EE323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20.02.2026թ.</w:t>
            </w:r>
          </w:p>
        </w:tc>
      </w:tr>
      <w:tr w:rsidR="00927776" w:rsidRPr="00EC30A8" w14:paraId="4A24E29E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71B9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D7F14" w14:textId="03262AF8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0F6EF" w14:textId="6582EAF2" w:rsidR="00927776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18.02.2026թ.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E1268" w14:textId="2BA9B32C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20.02.2026թ.</w:t>
            </w:r>
          </w:p>
        </w:tc>
      </w:tr>
      <w:tr w:rsidR="00927776" w:rsidRPr="00EC30A8" w14:paraId="24561350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FEC67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D160A" w14:textId="6A4B123B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5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369AE" w14:textId="3AF151B6" w:rsidR="00927776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18.02.2026թ.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A0F33" w14:textId="75DC9E16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20.02.2026թ.</w:t>
            </w:r>
          </w:p>
        </w:tc>
      </w:tr>
      <w:tr w:rsidR="00927776" w:rsidRPr="00EC30A8" w14:paraId="5E5CF58A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A74CC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F933F" w14:textId="5D074CBB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6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0B4BA" w14:textId="212C38A1" w:rsidR="00927776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19.02.2026թ.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1F912" w14:textId="284B5828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20.02.2026թ.</w:t>
            </w:r>
          </w:p>
        </w:tc>
      </w:tr>
      <w:tr w:rsidR="00927776" w:rsidRPr="00EC30A8" w14:paraId="30B89418" w14:textId="77777777" w:rsidTr="00927776">
        <w:trPr>
          <w:trHeight w:val="54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70776DB4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27776" w:rsidRPr="00EC30A8" w14:paraId="10DC4861" w14:textId="77777777" w:rsidTr="00927776">
        <w:trPr>
          <w:trHeight w:val="605"/>
        </w:trPr>
        <w:tc>
          <w:tcPr>
            <w:tcW w:w="1440" w:type="dxa"/>
            <w:gridSpan w:val="3"/>
            <w:vMerge w:val="restart"/>
            <w:vAlign w:val="center"/>
          </w:tcPr>
          <w:p w14:paraId="34162061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7"/>
            <w:vMerge w:val="restart"/>
            <w:vAlign w:val="center"/>
          </w:tcPr>
          <w:p w14:paraId="4FE503E7" w14:textId="29F83DA2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10" w:type="dxa"/>
            <w:gridSpan w:val="21"/>
            <w:vAlign w:val="center"/>
          </w:tcPr>
          <w:p w14:paraId="1FD38684" w14:textId="76CE2B63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հայտով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ներառյալ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միաժամանակյա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բանակցությունների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կազմակերպման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արդյունքում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ներկայացված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գինը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</w:t>
            </w:r>
            <w:proofErr w:type="gram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</w:p>
        </w:tc>
      </w:tr>
      <w:tr w:rsidR="00927776" w:rsidRPr="00EC30A8" w14:paraId="3FD00E3A" w14:textId="77777777" w:rsidTr="00927776">
        <w:trPr>
          <w:trHeight w:val="365"/>
        </w:trPr>
        <w:tc>
          <w:tcPr>
            <w:tcW w:w="1440" w:type="dxa"/>
            <w:gridSpan w:val="3"/>
            <w:vMerge/>
            <w:vAlign w:val="center"/>
          </w:tcPr>
          <w:p w14:paraId="67E5DBFB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7"/>
            <w:vMerge/>
            <w:vAlign w:val="center"/>
          </w:tcPr>
          <w:p w14:paraId="7835142E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11"/>
            <w:vAlign w:val="center"/>
          </w:tcPr>
          <w:p w14:paraId="27542D69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առանց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635EE2FE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320" w:type="dxa"/>
            <w:gridSpan w:val="3"/>
            <w:vAlign w:val="center"/>
          </w:tcPr>
          <w:p w14:paraId="4A371FE9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27776" w:rsidRPr="00EC30A8" w14:paraId="4DA511EC" w14:textId="77777777" w:rsidTr="00927776">
        <w:trPr>
          <w:trHeight w:val="83"/>
        </w:trPr>
        <w:tc>
          <w:tcPr>
            <w:tcW w:w="1440" w:type="dxa"/>
            <w:gridSpan w:val="3"/>
            <w:vAlign w:val="center"/>
          </w:tcPr>
          <w:p w14:paraId="5DBE5B3F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1</w:t>
            </w:r>
          </w:p>
        </w:tc>
        <w:tc>
          <w:tcPr>
            <w:tcW w:w="9810" w:type="dxa"/>
            <w:gridSpan w:val="28"/>
            <w:vAlign w:val="center"/>
          </w:tcPr>
          <w:p w14:paraId="6ABF72D4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927776" w:rsidRPr="00EC30A8" w14:paraId="50825522" w14:textId="77777777" w:rsidTr="007530DB">
        <w:trPr>
          <w:trHeight w:val="313"/>
        </w:trPr>
        <w:tc>
          <w:tcPr>
            <w:tcW w:w="1440" w:type="dxa"/>
            <w:gridSpan w:val="3"/>
            <w:vAlign w:val="center"/>
          </w:tcPr>
          <w:p w14:paraId="50AD5B95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700" w:type="dxa"/>
            <w:gridSpan w:val="7"/>
          </w:tcPr>
          <w:p w14:paraId="259F3C98" w14:textId="12569BCD" w:rsidR="00927776" w:rsidRPr="00927776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«</w:t>
            </w:r>
            <w:proofErr w:type="spellStart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Արդմոր</w:t>
            </w:r>
            <w:proofErr w:type="spellEnd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Կոնստրակտ</w:t>
            </w:r>
            <w:proofErr w:type="spellEnd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630" w:type="dxa"/>
            <w:gridSpan w:val="11"/>
            <w:vAlign w:val="center"/>
          </w:tcPr>
          <w:p w14:paraId="1D867224" w14:textId="5514AF02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253,890 000</w:t>
            </w:r>
          </w:p>
        </w:tc>
        <w:tc>
          <w:tcPr>
            <w:tcW w:w="2160" w:type="dxa"/>
            <w:gridSpan w:val="7"/>
            <w:vAlign w:val="center"/>
          </w:tcPr>
          <w:p w14:paraId="22B8A853" w14:textId="28DEC746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50,778,000</w:t>
            </w:r>
          </w:p>
        </w:tc>
        <w:tc>
          <w:tcPr>
            <w:tcW w:w="2320" w:type="dxa"/>
            <w:gridSpan w:val="3"/>
            <w:vAlign w:val="center"/>
          </w:tcPr>
          <w:p w14:paraId="1F59BBB2" w14:textId="305CD6D0" w:rsidR="00927776" w:rsidRPr="0054729F" w:rsidRDefault="0054729F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304,668,000</w:t>
            </w:r>
          </w:p>
        </w:tc>
      </w:tr>
      <w:tr w:rsidR="00927776" w:rsidRPr="00EC30A8" w14:paraId="342D46A9" w14:textId="77777777" w:rsidTr="007530DB">
        <w:trPr>
          <w:trHeight w:val="313"/>
        </w:trPr>
        <w:tc>
          <w:tcPr>
            <w:tcW w:w="1440" w:type="dxa"/>
            <w:gridSpan w:val="3"/>
            <w:vAlign w:val="center"/>
          </w:tcPr>
          <w:p w14:paraId="162C693D" w14:textId="47FC8B0D" w:rsidR="00927776" w:rsidRPr="00B91A3C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700" w:type="dxa"/>
            <w:gridSpan w:val="7"/>
          </w:tcPr>
          <w:p w14:paraId="40CE1703" w14:textId="6983D436" w:rsidR="00927776" w:rsidRPr="00927776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Communication Technologies Kft.</w:t>
            </w:r>
          </w:p>
        </w:tc>
        <w:tc>
          <w:tcPr>
            <w:tcW w:w="2630" w:type="dxa"/>
            <w:gridSpan w:val="11"/>
            <w:vAlign w:val="center"/>
          </w:tcPr>
          <w:p w14:paraId="3D559D5D" w14:textId="6ECC6C11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73,529,722</w:t>
            </w:r>
          </w:p>
        </w:tc>
        <w:tc>
          <w:tcPr>
            <w:tcW w:w="2160" w:type="dxa"/>
            <w:gridSpan w:val="7"/>
            <w:vAlign w:val="center"/>
          </w:tcPr>
          <w:p w14:paraId="1882D95F" w14:textId="0D68A169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14,705944</w:t>
            </w:r>
          </w:p>
        </w:tc>
        <w:tc>
          <w:tcPr>
            <w:tcW w:w="2320" w:type="dxa"/>
            <w:gridSpan w:val="3"/>
            <w:vAlign w:val="center"/>
          </w:tcPr>
          <w:p w14:paraId="6ED9CA28" w14:textId="5E24A4BE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88,235,666</w:t>
            </w:r>
          </w:p>
        </w:tc>
      </w:tr>
      <w:tr w:rsidR="00927776" w:rsidRPr="00EC30A8" w14:paraId="7BD2AA77" w14:textId="77777777" w:rsidTr="007530DB">
        <w:trPr>
          <w:trHeight w:val="313"/>
        </w:trPr>
        <w:tc>
          <w:tcPr>
            <w:tcW w:w="1440" w:type="dxa"/>
            <w:gridSpan w:val="3"/>
            <w:vAlign w:val="center"/>
          </w:tcPr>
          <w:p w14:paraId="17AFE4A5" w14:textId="5BE293FC" w:rsidR="00927776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2700" w:type="dxa"/>
            <w:gridSpan w:val="7"/>
          </w:tcPr>
          <w:p w14:paraId="51E344B7" w14:textId="01710CEA" w:rsidR="00927776" w:rsidRPr="00927776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«ՖԼԵՔՍԻՄԱ ՍԻՍԹԵՄՍ» ՍՊԸ</w:t>
            </w:r>
          </w:p>
        </w:tc>
        <w:tc>
          <w:tcPr>
            <w:tcW w:w="2630" w:type="dxa"/>
            <w:gridSpan w:val="11"/>
            <w:vAlign w:val="center"/>
          </w:tcPr>
          <w:p w14:paraId="16CFFD5B" w14:textId="7450D5F4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274,166,000</w:t>
            </w:r>
          </w:p>
        </w:tc>
        <w:tc>
          <w:tcPr>
            <w:tcW w:w="2160" w:type="dxa"/>
            <w:gridSpan w:val="7"/>
            <w:vAlign w:val="center"/>
          </w:tcPr>
          <w:p w14:paraId="44375830" w14:textId="20C7D45C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54,833,200</w:t>
            </w:r>
          </w:p>
        </w:tc>
        <w:tc>
          <w:tcPr>
            <w:tcW w:w="2320" w:type="dxa"/>
            <w:gridSpan w:val="3"/>
            <w:vAlign w:val="center"/>
          </w:tcPr>
          <w:p w14:paraId="1A3EF1E5" w14:textId="389F3B81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20"/>
                <w:szCs w:val="20"/>
              </w:rPr>
              <w:t>329,000,000</w:t>
            </w:r>
          </w:p>
        </w:tc>
      </w:tr>
      <w:tr w:rsidR="00927776" w:rsidRPr="00F343B8" w14:paraId="69EF614C" w14:textId="77777777" w:rsidTr="00927776">
        <w:trPr>
          <w:trHeight w:val="457"/>
        </w:trPr>
        <w:tc>
          <w:tcPr>
            <w:tcW w:w="1980" w:type="dxa"/>
            <w:gridSpan w:val="4"/>
            <w:vAlign w:val="center"/>
          </w:tcPr>
          <w:p w14:paraId="018AC703" w14:textId="37EAE017" w:rsidR="00927776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70" w:type="dxa"/>
            <w:gridSpan w:val="27"/>
            <w:vAlign w:val="center"/>
          </w:tcPr>
          <w:p w14:paraId="4D8B0944" w14:textId="65056AF4" w:rsidR="00927776" w:rsidRPr="006B5194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</w:tr>
      <w:tr w:rsidR="00927776" w:rsidRPr="00F343B8" w14:paraId="700CD07F" w14:textId="77777777" w:rsidTr="00927776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10ED0606" w14:textId="77777777" w:rsidR="00927776" w:rsidRPr="006B5194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EC30A8" w14:paraId="521126E1" w14:textId="77777777" w:rsidTr="00927776">
        <w:tc>
          <w:tcPr>
            <w:tcW w:w="11250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27776" w:rsidRPr="00EC30A8" w14:paraId="552679BF" w14:textId="77777777" w:rsidTr="00927776">
        <w:tc>
          <w:tcPr>
            <w:tcW w:w="814" w:type="dxa"/>
            <w:vMerge w:val="restart"/>
            <w:vAlign w:val="center"/>
          </w:tcPr>
          <w:p w14:paraId="770D59CE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vAlign w:val="center"/>
          </w:tcPr>
          <w:p w14:paraId="563B2C65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5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բավարար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անբավարար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)</w:t>
            </w:r>
          </w:p>
        </w:tc>
      </w:tr>
      <w:tr w:rsidR="00927776" w:rsidRPr="00EC30A8" w14:paraId="3CA6FABC" w14:textId="77777777" w:rsidTr="00927776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պահանջվող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փաստաթղթերի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7136F05F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փաստաթղթերի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8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526BE8" w:rsidRPr="00EC30A8" w14:paraId="5E96A1C5" w14:textId="77777777" w:rsidTr="00526BE8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7777777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</w:tcPr>
          <w:p w14:paraId="7CD1451B" w14:textId="1BA461C9" w:rsidR="00526BE8" w:rsidRPr="00526BE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526BE8">
              <w:rPr>
                <w:rFonts w:ascii="GHEA Grapalat" w:hAnsi="GHEA Grapalat"/>
                <w:b/>
                <w:bCs/>
                <w:sz w:val="20"/>
                <w:szCs w:val="20"/>
              </w:rPr>
              <w:t>Communication Technologies Kft.</w:t>
            </w: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</w:tcPr>
          <w:p w14:paraId="03550B2F" w14:textId="451FDF36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526BE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Համապատասխանում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է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709AAC9D" w14:textId="778656F4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526BE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Չի համապատասխանում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vAlign w:val="center"/>
          </w:tcPr>
          <w:p w14:paraId="78DCF91F" w14:textId="30D9BEDD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526BE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Համապատասխանում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է</w:t>
            </w:r>
          </w:p>
        </w:tc>
        <w:tc>
          <w:tcPr>
            <w:tcW w:w="2528" w:type="dxa"/>
            <w:gridSpan w:val="4"/>
            <w:tcBorders>
              <w:bottom w:val="single" w:sz="8" w:space="0" w:color="auto"/>
            </w:tcBorders>
            <w:vAlign w:val="center"/>
          </w:tcPr>
          <w:p w14:paraId="504E155E" w14:textId="44E5BDE9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526BE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Չի համապատասխանում</w:t>
            </w:r>
          </w:p>
        </w:tc>
      </w:tr>
      <w:tr w:rsidR="00526BE8" w:rsidRPr="00EC30A8" w14:paraId="443F73EF" w14:textId="77777777" w:rsidTr="00526BE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3C8EE9D" w14:textId="5A83734B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</w:tcPr>
          <w:p w14:paraId="5E76D406" w14:textId="0C481C63" w:rsidR="00526BE8" w:rsidRPr="00526BE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526BE8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«ՖԼԵՔՍԻՄԱ ՍԻՍԹԵՄՍ» </w:t>
            </w:r>
            <w:r w:rsidRPr="00526BE8">
              <w:rPr>
                <w:rFonts w:ascii="GHEA Grapalat" w:hAnsi="GHEA Grapalat"/>
                <w:b/>
                <w:bCs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</w:tcPr>
          <w:p w14:paraId="0FB0E5F7" w14:textId="30F38B21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526BE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Չի համապատասխանում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1072EAE8" w14:textId="55298DE1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526BE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Չի համապատասխանում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vAlign w:val="center"/>
          </w:tcPr>
          <w:p w14:paraId="23AA8646" w14:textId="51349F24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526BE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Համապատասխանում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է</w:t>
            </w:r>
          </w:p>
        </w:tc>
        <w:tc>
          <w:tcPr>
            <w:tcW w:w="2528" w:type="dxa"/>
            <w:gridSpan w:val="4"/>
            <w:tcBorders>
              <w:bottom w:val="single" w:sz="8" w:space="0" w:color="auto"/>
            </w:tcBorders>
            <w:vAlign w:val="center"/>
          </w:tcPr>
          <w:p w14:paraId="5FEDE38D" w14:textId="6ACA09A2" w:rsidR="00526BE8" w:rsidRPr="00EC30A8" w:rsidRDefault="00526BE8" w:rsidP="00526B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526BE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Համապատասխանում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է</w:t>
            </w:r>
          </w:p>
        </w:tc>
      </w:tr>
      <w:tr w:rsidR="00927776" w:rsidRPr="00D33869" w14:paraId="522ACAFB" w14:textId="77777777" w:rsidTr="00927776">
        <w:trPr>
          <w:trHeight w:val="331"/>
        </w:trPr>
        <w:tc>
          <w:tcPr>
            <w:tcW w:w="2255" w:type="dxa"/>
            <w:gridSpan w:val="6"/>
            <w:vAlign w:val="center"/>
          </w:tcPr>
          <w:p w14:paraId="514F7E40" w14:textId="77777777" w:rsidR="00927776" w:rsidRPr="00EC30A8" w:rsidRDefault="00927776" w:rsidP="009277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5" w:type="dxa"/>
            <w:gridSpan w:val="25"/>
            <w:vAlign w:val="center"/>
          </w:tcPr>
          <w:p w14:paraId="6E88CAFF" w14:textId="77777777" w:rsidR="00927776" w:rsidRDefault="00927776" w:rsidP="009277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Ծանոթություն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` </w:t>
            </w:r>
          </w:p>
          <w:p w14:paraId="4A82D698" w14:textId="77777777" w:rsidR="0054729F" w:rsidRPr="0054729F" w:rsidRDefault="0054729F" w:rsidP="005472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4729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Communication Technologies Kft.-ի հայտը ամբողջությամբ, այդ թվում գնային առաջարկը անգլերեն լեզվով է, որը ՀՀ Գնումների օրենսդրությամբ անթույլատրելի է, ինչպես նաև սույն որոշման հետ կապված տեղեկագրի / https://gnumner.minfin.am/ ՝  «ՀԱՃԱԽ ՍՏԱՑՎՈՂ ՀԱՐՑԱԴՐՈՒՄՆԵՐԻ ՎԵՐԱԲԵՐՅԱԼ ՏՐԱՄԱԴՐՎԱԾ ՊԱՐԶԱԲԱՆՈՒՄՆԵՐ» բաժնի «Պատվիրատուների կողմից տրված հարցեր» ենթաբաժնում հրապարակված պարզաբանումների 24-րդ տողով տողով այն պարզաբանվել է : Ինչպես նաև որպես Հայտի ապահովում ներկայացված անդորրագրում առկա են սխալներ, մասնավորապես՝ Ընթացակարգի ծածկագիրը նշված չէ և որպես Բենեֆիցիար նշված է ՀՀ Արդարադատության նախարարություն։</w:t>
            </w:r>
          </w:p>
          <w:p w14:paraId="71AB42B3" w14:textId="186F705E" w:rsidR="0054729F" w:rsidRPr="00EC30A8" w:rsidRDefault="0054729F" w:rsidP="005472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4729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«ՖԼԵՔՍԻՄԱ ՍԻՍԹԵՄՍ» ՍՊԸ-ի հայտի ապահովման ֆայլը ներբեռնվել է այն բացվում է, սակայն դատարկ է։</w:t>
            </w:r>
          </w:p>
        </w:tc>
      </w:tr>
      <w:tr w:rsidR="00927776" w:rsidRPr="00D33869" w14:paraId="617248CD" w14:textId="77777777" w:rsidTr="00927776">
        <w:trPr>
          <w:trHeight w:val="289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27776" w:rsidRPr="0054729F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EC30A8" w14:paraId="1515C769" w14:textId="77777777" w:rsidTr="00927776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927776" w:rsidRPr="00EC30A8" w:rsidRDefault="00927776" w:rsidP="009277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որոշման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75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23F56787" w:rsidR="00927776" w:rsidRPr="001D08B8" w:rsidRDefault="0054729F" w:rsidP="009277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27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թ..</w:t>
            </w:r>
          </w:p>
        </w:tc>
      </w:tr>
      <w:tr w:rsidR="00927776" w:rsidRPr="00EC30A8" w14:paraId="71BEA872" w14:textId="77777777" w:rsidTr="00927776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7F8FD238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0F2D9A84" w:rsidR="00927776" w:rsidRPr="00EC30A8" w:rsidRDefault="00927776" w:rsidP="009277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ժամկետի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40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38D7705" w:rsidR="00927776" w:rsidRPr="00EC30A8" w:rsidRDefault="00927776" w:rsidP="009277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ժամկետի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ավարտ</w:t>
            </w:r>
            <w:proofErr w:type="spellEnd"/>
          </w:p>
        </w:tc>
      </w:tr>
      <w:tr w:rsidR="00927776" w:rsidRPr="005A33B0" w14:paraId="04C80107" w14:textId="77777777" w:rsidTr="00927776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0"/>
            <w:tcBorders>
              <w:bottom w:val="single" w:sz="4" w:space="0" w:color="auto"/>
            </w:tcBorders>
            <w:vAlign w:val="center"/>
          </w:tcPr>
          <w:p w14:paraId="52AB2202" w14:textId="0B2A04D6" w:rsidR="00927776" w:rsidRPr="007C05CA" w:rsidRDefault="0054729F" w:rsidP="009277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28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թ..</w:t>
            </w:r>
          </w:p>
        </w:tc>
        <w:tc>
          <w:tcPr>
            <w:tcW w:w="3240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60DE9FBB" w:rsidR="00927776" w:rsidRPr="00F008E4" w:rsidRDefault="0054729F" w:rsidP="009277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09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թ..</w:t>
            </w:r>
          </w:p>
        </w:tc>
      </w:tr>
      <w:tr w:rsidR="00927776" w:rsidRPr="005A33B0" w14:paraId="2254FA5C" w14:textId="77777777" w:rsidTr="00927776">
        <w:trPr>
          <w:trHeight w:val="344"/>
        </w:trPr>
        <w:tc>
          <w:tcPr>
            <w:tcW w:w="8010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DCBB28" w14:textId="7A8CD2E7" w:rsidR="00927776" w:rsidRPr="00EC30A8" w:rsidRDefault="00927776" w:rsidP="009277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C2D4E80" w:rsidR="00927776" w:rsidRPr="00EC30A8" w:rsidRDefault="0054729F" w:rsidP="009277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13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927776" w:rsidRPr="00914DD5" w14:paraId="2112129F" w14:textId="77777777" w:rsidTr="00927776">
        <w:trPr>
          <w:trHeight w:val="344"/>
        </w:trPr>
        <w:tc>
          <w:tcPr>
            <w:tcW w:w="8010" w:type="dxa"/>
            <w:gridSpan w:val="25"/>
            <w:tcBorders>
              <w:bottom w:val="single" w:sz="8" w:space="0" w:color="auto"/>
            </w:tcBorders>
            <w:vAlign w:val="center"/>
          </w:tcPr>
          <w:p w14:paraId="5A5517AD" w14:textId="3D338EE2" w:rsidR="00927776" w:rsidRPr="00914DD5" w:rsidRDefault="00927776" w:rsidP="009277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40" w:type="dxa"/>
            <w:gridSpan w:val="6"/>
            <w:tcBorders>
              <w:bottom w:val="single" w:sz="8" w:space="0" w:color="auto"/>
            </w:tcBorders>
            <w:vAlign w:val="center"/>
          </w:tcPr>
          <w:p w14:paraId="0D7A1F5E" w14:textId="51B053FC" w:rsidR="00927776" w:rsidRPr="006310AE" w:rsidRDefault="0054729F" w:rsidP="009277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16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</w:t>
            </w:r>
            <w:r w:rsidR="009277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927776" w:rsidRPr="00EC30A8" w14:paraId="0682C6BE" w14:textId="77777777" w:rsidTr="00927776">
        <w:trPr>
          <w:trHeight w:val="344"/>
        </w:trPr>
        <w:tc>
          <w:tcPr>
            <w:tcW w:w="8010" w:type="dxa"/>
            <w:gridSpan w:val="25"/>
            <w:tcBorders>
              <w:bottom w:val="single" w:sz="8" w:space="0" w:color="auto"/>
            </w:tcBorders>
            <w:vAlign w:val="center"/>
          </w:tcPr>
          <w:p w14:paraId="103EC18B" w14:textId="77777777" w:rsidR="00927776" w:rsidRPr="00EC30A8" w:rsidRDefault="00927776" w:rsidP="009277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ստորագրման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40" w:type="dxa"/>
            <w:gridSpan w:val="6"/>
            <w:tcBorders>
              <w:bottom w:val="single" w:sz="8" w:space="0" w:color="auto"/>
            </w:tcBorders>
            <w:vAlign w:val="center"/>
          </w:tcPr>
          <w:p w14:paraId="5293ADE3" w14:textId="4DDA99D3" w:rsidR="00927776" w:rsidRPr="00296076" w:rsidRDefault="0054729F" w:rsidP="009277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17</w:t>
            </w:r>
            <w:r w:rsidR="00927776" w:rsidRPr="00817EE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</w:t>
            </w:r>
            <w:r w:rsidR="00927776" w:rsidRPr="00817EE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</w:t>
            </w:r>
            <w:r w:rsidR="009277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927776" w:rsidRPr="00EC30A8" w14:paraId="79A64497" w14:textId="77777777" w:rsidTr="00927776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620F225D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27776" w:rsidRPr="00EC30A8" w14:paraId="4E4EA255" w14:textId="77777777" w:rsidTr="00927776">
        <w:tc>
          <w:tcPr>
            <w:tcW w:w="814" w:type="dxa"/>
            <w:vMerge w:val="restart"/>
            <w:vAlign w:val="center"/>
          </w:tcPr>
          <w:p w14:paraId="7AA249E4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vAlign w:val="center"/>
          </w:tcPr>
          <w:p w14:paraId="3EF9A58A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4" w:type="dxa"/>
            <w:gridSpan w:val="26"/>
            <w:vAlign w:val="center"/>
          </w:tcPr>
          <w:p w14:paraId="0A5086C3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  <w:proofErr w:type="spellEnd"/>
          </w:p>
        </w:tc>
      </w:tr>
      <w:tr w:rsidR="00927776" w:rsidRPr="00EC30A8" w14:paraId="11F19FA1" w14:textId="77777777" w:rsidTr="00927776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2856C5C6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vAlign w:val="center"/>
          </w:tcPr>
          <w:p w14:paraId="23EE0CE1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5" w:type="dxa"/>
            <w:gridSpan w:val="6"/>
            <w:vMerge w:val="restart"/>
            <w:vAlign w:val="center"/>
          </w:tcPr>
          <w:p w14:paraId="7E70E64E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4"/>
            <w:vMerge w:val="restart"/>
            <w:vAlign w:val="center"/>
          </w:tcPr>
          <w:p w14:paraId="4C4044FB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7" w:type="dxa"/>
            <w:gridSpan w:val="4"/>
            <w:vMerge w:val="restart"/>
            <w:vAlign w:val="center"/>
          </w:tcPr>
          <w:p w14:paraId="58A33AC2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վճարի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0911FBB2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  <w:proofErr w:type="spellEnd"/>
          </w:p>
        </w:tc>
      </w:tr>
      <w:tr w:rsidR="00927776" w:rsidRPr="00EC30A8" w14:paraId="4DC53241" w14:textId="77777777" w:rsidTr="00927776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078A8417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vAlign w:val="center"/>
          </w:tcPr>
          <w:p w14:paraId="67FA13FC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6"/>
            <w:vMerge/>
            <w:vAlign w:val="center"/>
          </w:tcPr>
          <w:p w14:paraId="7FDD9C22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vAlign w:val="center"/>
          </w:tcPr>
          <w:p w14:paraId="73BBD2A3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4"/>
            <w:vMerge/>
            <w:vAlign w:val="center"/>
          </w:tcPr>
          <w:p w14:paraId="078CB506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203" w:type="dxa"/>
            <w:gridSpan w:val="5"/>
            <w:vAlign w:val="center"/>
          </w:tcPr>
          <w:p w14:paraId="3C0959C2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</w:p>
        </w:tc>
      </w:tr>
      <w:tr w:rsidR="00927776" w:rsidRPr="00EC30A8" w14:paraId="75FDA7D8" w14:textId="77777777" w:rsidTr="0092777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միջոցներով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48A4D149" w14:textId="789A8C4E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27776" w:rsidRPr="00626694" w14:paraId="1E28D31D" w14:textId="77777777" w:rsidTr="00927776">
        <w:trPr>
          <w:trHeight w:val="146"/>
        </w:trPr>
        <w:tc>
          <w:tcPr>
            <w:tcW w:w="814" w:type="dxa"/>
            <w:vAlign w:val="center"/>
          </w:tcPr>
          <w:p w14:paraId="1F1D10DE" w14:textId="77777777" w:rsidR="00927776" w:rsidRPr="00EC30A8" w:rsidRDefault="00927776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4"/>
            <w:vAlign w:val="center"/>
          </w:tcPr>
          <w:p w14:paraId="391CD0D1" w14:textId="4910AF44" w:rsidR="00927776" w:rsidRPr="00EC30A8" w:rsidRDefault="0054729F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«</w:t>
            </w:r>
            <w:proofErr w:type="spellStart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Արդմոր</w:t>
            </w:r>
            <w:proofErr w:type="spellEnd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Կոնստրակտ</w:t>
            </w:r>
            <w:proofErr w:type="spellEnd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089" w:type="dxa"/>
            <w:gridSpan w:val="7"/>
            <w:vAlign w:val="center"/>
          </w:tcPr>
          <w:p w14:paraId="2183B64C" w14:textId="57892E5F" w:rsidR="00927776" w:rsidRPr="00626694" w:rsidRDefault="0054729F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2777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  <w:t>ՀՀ ՆԳՆ ՀԲՄԱՊՁԲ-Ա-26/2026</w:t>
            </w:r>
          </w:p>
        </w:tc>
        <w:tc>
          <w:tcPr>
            <w:tcW w:w="1355" w:type="dxa"/>
            <w:gridSpan w:val="6"/>
            <w:vAlign w:val="center"/>
          </w:tcPr>
          <w:p w14:paraId="54F54951" w14:textId="6AA81ED2" w:rsidR="00927776" w:rsidRPr="00F008E4" w:rsidRDefault="0054729F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  <w:r w:rsidR="00927776" w:rsidRPr="00817EE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7.0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</w:t>
            </w:r>
            <w:r w:rsidR="00927776" w:rsidRPr="00817EE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</w:t>
            </w:r>
            <w:r w:rsidR="009277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4"/>
            <w:vAlign w:val="center"/>
          </w:tcPr>
          <w:p w14:paraId="610A7BBF" w14:textId="2AA4550B" w:rsidR="00927776" w:rsidRPr="004E0E4A" w:rsidRDefault="00927776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29.12.2026թ.</w:t>
            </w:r>
          </w:p>
        </w:tc>
        <w:tc>
          <w:tcPr>
            <w:tcW w:w="757" w:type="dxa"/>
            <w:gridSpan w:val="4"/>
            <w:vAlign w:val="center"/>
          </w:tcPr>
          <w:p w14:paraId="6A3A27A0" w14:textId="189123C4" w:rsidR="00927776" w:rsidRPr="00465C3A" w:rsidRDefault="007879D1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1403" w:type="dxa"/>
            <w:gridSpan w:val="4"/>
            <w:vAlign w:val="center"/>
          </w:tcPr>
          <w:p w14:paraId="540F0BC7" w14:textId="1315CEED" w:rsidR="00927776" w:rsidRPr="00AE2B02" w:rsidRDefault="007879D1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1800" w:type="dxa"/>
            <w:vAlign w:val="center"/>
          </w:tcPr>
          <w:p w14:paraId="6043A549" w14:textId="5CC960FD" w:rsidR="00927776" w:rsidRPr="0054729F" w:rsidRDefault="0054729F" w:rsidP="00547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54729F">
              <w:rPr>
                <w:rFonts w:ascii="GHEA Grapalat" w:hAnsi="GHEA Grapalat" w:cs="Calibri"/>
                <w:b/>
                <w:bCs/>
                <w:sz w:val="16"/>
                <w:szCs w:val="16"/>
              </w:rPr>
              <w:t>304,668,000</w:t>
            </w:r>
          </w:p>
        </w:tc>
      </w:tr>
      <w:tr w:rsidR="00927776" w:rsidRPr="00EC30A8" w14:paraId="41E4ED39" w14:textId="77777777" w:rsidTr="00927776">
        <w:trPr>
          <w:trHeight w:val="150"/>
        </w:trPr>
        <w:tc>
          <w:tcPr>
            <w:tcW w:w="11250" w:type="dxa"/>
            <w:gridSpan w:val="31"/>
            <w:vAlign w:val="center"/>
          </w:tcPr>
          <w:p w14:paraId="7265AE84" w14:textId="0F645641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մասնակիցների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)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անվանումը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7776" w:rsidRPr="00EC30A8" w14:paraId="1F657639" w14:textId="77777777" w:rsidTr="0092777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348CFA27" w14:textId="25EC62E4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ՀՎՀՀ /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Անձնագրի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27776" w:rsidRPr="00E10F8B" w14:paraId="6F1BA40F" w14:textId="77777777" w:rsidTr="0092777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13E3B3B" w14:textId="059784E1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vAlign w:val="center"/>
          </w:tcPr>
          <w:p w14:paraId="1B731410" w14:textId="1E14F180" w:rsidR="00927776" w:rsidRPr="00137E20" w:rsidRDefault="0054729F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«</w:t>
            </w:r>
            <w:proofErr w:type="spellStart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Արդմոր</w:t>
            </w:r>
            <w:proofErr w:type="spellEnd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Կոնստրակտ</w:t>
            </w:r>
            <w:proofErr w:type="spellEnd"/>
            <w:r w:rsidRPr="00927776">
              <w:rPr>
                <w:rFonts w:ascii="GHEA Grapalat" w:hAnsi="GHEA Grapalat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vAlign w:val="center"/>
          </w:tcPr>
          <w:p w14:paraId="28D5642F" w14:textId="3D5865A1" w:rsidR="00927776" w:rsidRPr="00137E20" w:rsidRDefault="0054729F" w:rsidP="009277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4729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ք, Երևան, Աբելյան փող, 6/4 շենք, 204 սենյակ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="00927776" w:rsidRPr="00E10F8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,</w:t>
            </w:r>
            <w:r w:rsidR="00927776" w:rsidRPr="00E10F8B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Հեռ</w:t>
            </w:r>
            <w:r w:rsidR="00927776" w:rsidRPr="00E10F8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.` </w:t>
            </w:r>
            <w:r w:rsidRPr="0054729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+37444777887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1D7125A9" w14:textId="0F399DD4" w:rsidR="00927776" w:rsidRPr="00E10F8B" w:rsidRDefault="0054729F" w:rsidP="00927776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Pr="00082455">
                <w:rPr>
                  <w:rStyle w:val="Hyperlink"/>
                </w:rPr>
                <w:t>ardmoreconstruct@gmail.com</w:t>
              </w:r>
            </w:hyperlink>
            <w:r>
              <w:t xml:space="preserve"> 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vAlign w:val="center"/>
          </w:tcPr>
          <w:p w14:paraId="18BE7BEB" w14:textId="05AFFF2E" w:rsidR="00927776" w:rsidRDefault="0054729F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220410515310000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5EA4B0B3" w14:textId="42F590AA" w:rsidR="00927776" w:rsidRDefault="0054729F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08258677</w:t>
            </w:r>
          </w:p>
        </w:tc>
      </w:tr>
      <w:tr w:rsidR="00927776" w:rsidRPr="00E10F8B" w14:paraId="496A046D" w14:textId="77777777" w:rsidTr="00927776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393BE26B" w14:textId="77777777" w:rsidR="00927776" w:rsidRPr="00F008E4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D33869" w14:paraId="3863A00B" w14:textId="77777777" w:rsidTr="00927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927776" w:rsidRPr="00586193" w:rsidRDefault="00927776" w:rsidP="009277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927776" w:rsidRPr="00EC30A8" w:rsidRDefault="00927776" w:rsidP="009277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927776" w:rsidRPr="00D33869" w14:paraId="485BF528" w14:textId="77777777" w:rsidTr="00927776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60FF974B" w14:textId="77777777" w:rsidR="00927776" w:rsidRPr="00465C3A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D33869" w14:paraId="7DB42300" w14:textId="77777777" w:rsidTr="00927776">
        <w:trPr>
          <w:trHeight w:val="288"/>
        </w:trPr>
        <w:tc>
          <w:tcPr>
            <w:tcW w:w="11250" w:type="dxa"/>
            <w:gridSpan w:val="31"/>
            <w:vAlign w:val="center"/>
          </w:tcPr>
          <w:p w14:paraId="0AD8E25E" w14:textId="303DA593" w:rsidR="00927776" w:rsidRPr="00465C3A" w:rsidRDefault="00927776" w:rsidP="009277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927776" w:rsidRPr="00465C3A" w:rsidRDefault="00927776" w:rsidP="009277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27776" w:rsidRPr="00465C3A" w:rsidRDefault="00927776" w:rsidP="009277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27776" w:rsidRPr="00465C3A" w:rsidRDefault="00927776" w:rsidP="009277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27776" w:rsidRPr="00465C3A" w:rsidRDefault="00927776" w:rsidP="009277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27776" w:rsidRPr="00465C3A" w:rsidRDefault="00927776" w:rsidP="009277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27776" w:rsidRPr="00465C3A" w:rsidRDefault="00927776" w:rsidP="009277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927776" w:rsidRPr="00465C3A" w:rsidRDefault="00927776" w:rsidP="009277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7CA6084D" w:rsidR="00927776" w:rsidRPr="00465C3A" w:rsidRDefault="00927776" w:rsidP="009277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B2A7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F2689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police_printhouse@mail.ru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927776" w:rsidRPr="00D33869" w14:paraId="3CC8B38C" w14:textId="77777777" w:rsidTr="00927776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02AFA8BF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D33869" w14:paraId="5484FA73" w14:textId="77777777" w:rsidTr="00927776">
        <w:trPr>
          <w:trHeight w:val="439"/>
        </w:trPr>
        <w:tc>
          <w:tcPr>
            <w:tcW w:w="5490" w:type="dxa"/>
            <w:gridSpan w:val="17"/>
            <w:tcBorders>
              <w:bottom w:val="single" w:sz="8" w:space="0" w:color="auto"/>
            </w:tcBorders>
          </w:tcPr>
          <w:p w14:paraId="7A9CE343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60" w:type="dxa"/>
            <w:gridSpan w:val="14"/>
            <w:tcBorders>
              <w:bottom w:val="single" w:sz="8" w:space="0" w:color="auto"/>
            </w:tcBorders>
            <w:vAlign w:val="center"/>
          </w:tcPr>
          <w:p w14:paraId="6FC786A2" w14:textId="18D4DA55" w:rsidR="00927776" w:rsidRPr="005231D0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</w:t>
            </w:r>
            <w:r w:rsidR="0054729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-րդ հոդված</w:t>
            </w:r>
          </w:p>
        </w:tc>
      </w:tr>
      <w:tr w:rsidR="00927776" w:rsidRPr="00D33869" w14:paraId="5A7FED5D" w14:textId="77777777" w:rsidTr="00927776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0C88E286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D33869" w14:paraId="40B30E88" w14:textId="77777777" w:rsidTr="00927776">
        <w:trPr>
          <w:trHeight w:val="427"/>
        </w:trPr>
        <w:tc>
          <w:tcPr>
            <w:tcW w:w="5490" w:type="dxa"/>
            <w:gridSpan w:val="17"/>
            <w:tcBorders>
              <w:bottom w:val="single" w:sz="8" w:space="0" w:color="auto"/>
            </w:tcBorders>
            <w:vAlign w:val="center"/>
          </w:tcPr>
          <w:p w14:paraId="78C1E3F8" w14:textId="77777777" w:rsidR="00927776" w:rsidRPr="00EC30A8" w:rsidRDefault="00927776" w:rsidP="009277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60" w:type="dxa"/>
            <w:gridSpan w:val="14"/>
            <w:tcBorders>
              <w:bottom w:val="single" w:sz="8" w:space="0" w:color="auto"/>
            </w:tcBorders>
            <w:vAlign w:val="center"/>
          </w:tcPr>
          <w:p w14:paraId="4153A378" w14:textId="0E8F45A4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27776" w:rsidRPr="00D33869" w14:paraId="541BD7F7" w14:textId="77777777" w:rsidTr="00927776">
        <w:trPr>
          <w:trHeight w:val="288"/>
        </w:trPr>
        <w:tc>
          <w:tcPr>
            <w:tcW w:w="112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D33869" w14:paraId="4DE14D25" w14:textId="77777777" w:rsidTr="00927776">
        <w:trPr>
          <w:trHeight w:val="427"/>
        </w:trPr>
        <w:tc>
          <w:tcPr>
            <w:tcW w:w="5490" w:type="dxa"/>
            <w:gridSpan w:val="17"/>
            <w:tcBorders>
              <w:bottom w:val="single" w:sz="8" w:space="0" w:color="auto"/>
            </w:tcBorders>
            <w:vAlign w:val="center"/>
          </w:tcPr>
          <w:p w14:paraId="4B38F772" w14:textId="476B513F" w:rsidR="00927776" w:rsidRPr="00EC30A8" w:rsidRDefault="00927776" w:rsidP="009277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60" w:type="dxa"/>
            <w:gridSpan w:val="14"/>
            <w:tcBorders>
              <w:bottom w:val="single" w:sz="8" w:space="0" w:color="auto"/>
            </w:tcBorders>
            <w:vAlign w:val="center"/>
          </w:tcPr>
          <w:p w14:paraId="6379ACA6" w14:textId="17D1D91F" w:rsidR="00927776" w:rsidRPr="0054729F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MS Mincho" w:hAnsi="Sylfaen" w:cs="MS Mincho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Գնման գործընթացի վերաբերյալ </w:t>
            </w:r>
            <w:r w:rsidR="0054729F" w:rsidRPr="0054729F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Երևան քաղաքի առաջին ատյանի ընդհանուր իրավասության դատարան</w:t>
            </w:r>
            <w:r w:rsidR="0054729F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 ներկայացվել է բողոք, որը ընդունվել է վարույթ և ընթացակարգը կասեցվել է </w:t>
            </w:r>
            <w:r w:rsidR="0054729F" w:rsidRPr="0054729F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05</w:t>
            </w:r>
            <w:r w:rsidR="0054729F" w:rsidRPr="0054729F">
              <w:rPr>
                <w:rFonts w:ascii="MS Mincho" w:eastAsia="MS Mincho" w:hAnsi="MS Mincho" w:cs="MS Mincho" w:hint="eastAsia"/>
                <w:b/>
                <w:bCs/>
                <w:sz w:val="16"/>
                <w:szCs w:val="14"/>
                <w:lang w:val="hy-AM" w:eastAsia="ru-RU"/>
              </w:rPr>
              <w:t>․</w:t>
            </w:r>
            <w:r w:rsidR="0054729F" w:rsidRP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>03</w:t>
            </w:r>
            <w:r w:rsidR="0054729F" w:rsidRPr="0054729F">
              <w:rPr>
                <w:rFonts w:ascii="MS Mincho" w:eastAsia="MS Mincho" w:hAnsi="MS Mincho" w:cs="MS Mincho" w:hint="eastAsia"/>
                <w:b/>
                <w:bCs/>
                <w:sz w:val="16"/>
                <w:szCs w:val="14"/>
                <w:lang w:val="hy-AM" w:eastAsia="ru-RU"/>
              </w:rPr>
              <w:t>․</w:t>
            </w:r>
            <w:r w:rsidR="0054729F" w:rsidRP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>2026 թվականից։</w:t>
            </w:r>
            <w:r w:rsid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 xml:space="preserve"> ՀՀ ՆԳՆ-ի կողմից գրավոր միջնորդության հիման վրա </w:t>
            </w:r>
            <w:r w:rsidR="0054729F" w:rsidRP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>Երևան քաղաքի առաջին ատյանի ընդհանուր իրավասության դատարանի որոշ</w:t>
            </w:r>
            <w:r w:rsid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>մամբ</w:t>
            </w:r>
            <w:r w:rsidR="0054729F" w:rsidRP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 xml:space="preserve"> ՀՀ ՆԳՆ ՀԲՄԱՊՁԲ-Ա-26/2026 ծածկագրով գնման գործընթացի կասեցումը վերացվել է 13</w:t>
            </w:r>
            <w:r w:rsidR="0054729F" w:rsidRPr="0054729F">
              <w:rPr>
                <w:rFonts w:ascii="MS Mincho" w:eastAsia="MS Mincho" w:hAnsi="MS Mincho" w:cs="MS Mincho" w:hint="eastAsia"/>
                <w:b/>
                <w:bCs/>
                <w:sz w:val="16"/>
                <w:szCs w:val="14"/>
                <w:lang w:val="hy-AM" w:eastAsia="ru-RU"/>
              </w:rPr>
              <w:t>․</w:t>
            </w:r>
            <w:r w:rsidR="0054729F" w:rsidRP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>03</w:t>
            </w:r>
            <w:r w:rsidR="0054729F" w:rsidRPr="0054729F">
              <w:rPr>
                <w:rFonts w:ascii="MS Mincho" w:eastAsia="MS Mincho" w:hAnsi="MS Mincho" w:cs="MS Mincho" w:hint="eastAsia"/>
                <w:b/>
                <w:bCs/>
                <w:sz w:val="16"/>
                <w:szCs w:val="14"/>
                <w:lang w:val="hy-AM" w:eastAsia="ru-RU"/>
              </w:rPr>
              <w:t>․</w:t>
            </w:r>
            <w:r w:rsidR="0054729F" w:rsidRP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>2026 թվականից։</w:t>
            </w:r>
            <w:r w:rsid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 xml:space="preserve"> Անգոր</w:t>
            </w:r>
            <w:r w:rsidR="00041E69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>ծ</w:t>
            </w:r>
            <w:r w:rsidR="0054729F">
              <w:rPr>
                <w:rFonts w:ascii="GHEA Grapalat" w:eastAsia="MS Mincho" w:hAnsi="GHEA Grapalat" w:cs="MS Mincho"/>
                <w:b/>
                <w:bCs/>
                <w:sz w:val="16"/>
                <w:szCs w:val="14"/>
                <w:lang w:val="hy-AM" w:eastAsia="ru-RU"/>
              </w:rPr>
              <w:t>ության ավարտից հաշված 4-րդ աշխատանքային օրն էլ առաջին տեղ զբաղեցրած մասնակցին կատարվել է ծանուցում առաջարկելով կնքել Պայմանագիր։</w:t>
            </w:r>
          </w:p>
        </w:tc>
      </w:tr>
      <w:tr w:rsidR="00927776" w:rsidRPr="00D33869" w14:paraId="1DAD5D5C" w14:textId="77777777" w:rsidTr="00927776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57597369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27776" w:rsidRPr="00EC30A8" w14:paraId="5F667D89" w14:textId="77777777" w:rsidTr="00927776">
        <w:trPr>
          <w:trHeight w:val="427"/>
        </w:trPr>
        <w:tc>
          <w:tcPr>
            <w:tcW w:w="5490" w:type="dxa"/>
            <w:gridSpan w:val="17"/>
            <w:tcBorders>
              <w:bottom w:val="single" w:sz="8" w:space="0" w:color="auto"/>
            </w:tcBorders>
            <w:vAlign w:val="center"/>
          </w:tcPr>
          <w:p w14:paraId="1EE36093" w14:textId="77777777" w:rsidR="00927776" w:rsidRPr="00EC30A8" w:rsidRDefault="00927776" w:rsidP="009277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անհրաժեշտ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60" w:type="dxa"/>
            <w:gridSpan w:val="14"/>
            <w:tcBorders>
              <w:bottom w:val="single" w:sz="8" w:space="0" w:color="auto"/>
            </w:tcBorders>
            <w:vAlign w:val="center"/>
          </w:tcPr>
          <w:p w14:paraId="13FCAC31" w14:textId="77777777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927776" w:rsidRPr="00EC30A8" w14:paraId="406B68D6" w14:textId="77777777" w:rsidTr="00927776">
        <w:trPr>
          <w:trHeight w:val="288"/>
        </w:trPr>
        <w:tc>
          <w:tcPr>
            <w:tcW w:w="11250" w:type="dxa"/>
            <w:gridSpan w:val="31"/>
            <w:shd w:val="clear" w:color="auto" w:fill="99CCFF"/>
            <w:vAlign w:val="center"/>
          </w:tcPr>
          <w:p w14:paraId="79EAD146" w14:textId="77777777" w:rsidR="00927776" w:rsidRPr="00EC30A8" w:rsidRDefault="00927776" w:rsidP="009277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27776" w:rsidRPr="00EC30A8" w14:paraId="1A2BD291" w14:textId="77777777" w:rsidTr="00927776">
        <w:trPr>
          <w:trHeight w:val="227"/>
        </w:trPr>
        <w:tc>
          <w:tcPr>
            <w:tcW w:w="11250" w:type="dxa"/>
            <w:gridSpan w:val="31"/>
            <w:vAlign w:val="center"/>
          </w:tcPr>
          <w:p w14:paraId="73A19DB3" w14:textId="77777777" w:rsidR="00927776" w:rsidRPr="00EC30A8" w:rsidRDefault="00927776" w:rsidP="009277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7776" w:rsidRPr="00EC30A8" w14:paraId="002AF1AD" w14:textId="77777777" w:rsidTr="00927776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927776" w:rsidRPr="00EC30A8" w:rsidRDefault="00927776" w:rsidP="009277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927776" w:rsidRPr="00EC30A8" w:rsidRDefault="00927776" w:rsidP="009277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5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927776" w:rsidRPr="00EC30A8" w:rsidRDefault="00927776" w:rsidP="009277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.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7776" w:rsidRPr="00EC30A8" w14:paraId="6C6C269C" w14:textId="77777777" w:rsidTr="00927776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25AA4F21" w:rsidR="00927776" w:rsidRPr="00EC30A8" w:rsidRDefault="00041E69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Ասատուր Աբասյան</w:t>
            </w:r>
          </w:p>
        </w:tc>
        <w:tc>
          <w:tcPr>
            <w:tcW w:w="3985" w:type="dxa"/>
            <w:gridSpan w:val="15"/>
            <w:vAlign w:val="bottom"/>
          </w:tcPr>
          <w:p w14:paraId="570A2BE5" w14:textId="5899739C" w:rsidR="00927776" w:rsidRPr="00EC30A8" w:rsidRDefault="00041E69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010 59 68 57</w:t>
            </w:r>
          </w:p>
        </w:tc>
        <w:tc>
          <w:tcPr>
            <w:tcW w:w="3935" w:type="dxa"/>
            <w:gridSpan w:val="8"/>
            <w:vAlign w:val="center"/>
          </w:tcPr>
          <w:p w14:paraId="3C42DEDA" w14:textId="0E55F449" w:rsidR="00927776" w:rsidRPr="00EC30A8" w:rsidRDefault="00927776" w:rsidP="009277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proofErr w:type="spellStart"/>
      <w:r w:rsidRPr="00DC23A2">
        <w:rPr>
          <w:rFonts w:ascii="GHEA Grapalat" w:hAnsi="GHEA Grapalat"/>
          <w:b/>
          <w:i/>
          <w:sz w:val="22"/>
        </w:rPr>
        <w:t>Պատվիրատու</w:t>
      </w:r>
      <w:proofErr w:type="spellEnd"/>
      <w:r w:rsidRPr="00DC23A2">
        <w:rPr>
          <w:rFonts w:ascii="GHEA Grapalat" w:hAnsi="GHEA Grapalat"/>
          <w:b/>
          <w:i/>
          <w:sz w:val="22"/>
        </w:rPr>
        <w:t>՝</w:t>
      </w:r>
      <w:r w:rsidRPr="00DC23A2">
        <w:rPr>
          <w:rFonts w:ascii="GHEA Grapalat" w:hAnsi="GHEA Grapalat"/>
          <w:i/>
          <w:sz w:val="22"/>
        </w:rPr>
        <w:t xml:space="preserve"> ՀՀ </w:t>
      </w:r>
      <w:proofErr w:type="spellStart"/>
      <w:r w:rsidRPr="00DC23A2">
        <w:rPr>
          <w:rFonts w:ascii="GHEA Grapalat" w:hAnsi="GHEA Grapalat"/>
          <w:i/>
          <w:sz w:val="22"/>
        </w:rPr>
        <w:t>ներքին</w:t>
      </w:r>
      <w:proofErr w:type="spellEnd"/>
      <w:r w:rsidRPr="00DC23A2">
        <w:rPr>
          <w:rFonts w:ascii="GHEA Grapalat" w:hAnsi="GHEA Grapalat"/>
          <w:i/>
          <w:sz w:val="22"/>
        </w:rPr>
        <w:t xml:space="preserve"> </w:t>
      </w:r>
      <w:proofErr w:type="spellStart"/>
      <w:r w:rsidRPr="00DC23A2">
        <w:rPr>
          <w:rFonts w:ascii="GHEA Grapalat" w:hAnsi="GHEA Grapalat"/>
          <w:i/>
          <w:sz w:val="22"/>
        </w:rPr>
        <w:t>գործերի</w:t>
      </w:r>
      <w:proofErr w:type="spellEnd"/>
      <w:r w:rsidRPr="00DC23A2">
        <w:rPr>
          <w:rFonts w:ascii="GHEA Grapalat" w:hAnsi="GHEA Grapalat"/>
          <w:i/>
          <w:sz w:val="22"/>
        </w:rPr>
        <w:t xml:space="preserve"> </w:t>
      </w:r>
      <w:proofErr w:type="spellStart"/>
      <w:r w:rsidRPr="00DC23A2">
        <w:rPr>
          <w:rFonts w:ascii="GHEA Grapalat" w:hAnsi="GHEA Grapalat"/>
          <w:i/>
          <w:sz w:val="22"/>
        </w:rPr>
        <w:t>նախարարություն</w:t>
      </w:r>
      <w:proofErr w:type="spellEnd"/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A63B" w14:textId="77777777" w:rsidR="007141EF" w:rsidRDefault="007141EF" w:rsidP="0022631D">
      <w:pPr>
        <w:spacing w:before="0" w:after="0"/>
      </w:pPr>
      <w:r>
        <w:separator/>
      </w:r>
    </w:p>
  </w:endnote>
  <w:endnote w:type="continuationSeparator" w:id="0">
    <w:p w14:paraId="1711CCA2" w14:textId="77777777" w:rsidR="007141EF" w:rsidRDefault="007141E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F2DE" w14:textId="77777777" w:rsidR="007141EF" w:rsidRDefault="007141EF" w:rsidP="0022631D">
      <w:pPr>
        <w:spacing w:before="0" w:after="0"/>
      </w:pPr>
      <w:r>
        <w:separator/>
      </w:r>
    </w:p>
  </w:footnote>
  <w:footnote w:type="continuationSeparator" w:id="0">
    <w:p w14:paraId="56F4B74C" w14:textId="77777777" w:rsidR="007141EF" w:rsidRDefault="007141E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963537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74511">
    <w:abstractNumId w:val="1"/>
  </w:num>
  <w:num w:numId="3" w16cid:durableId="354428210">
    <w:abstractNumId w:val="8"/>
  </w:num>
  <w:num w:numId="4" w16cid:durableId="1978409417">
    <w:abstractNumId w:val="32"/>
  </w:num>
  <w:num w:numId="5" w16cid:durableId="1656377513">
    <w:abstractNumId w:val="10"/>
  </w:num>
  <w:num w:numId="6" w16cid:durableId="1172916869">
    <w:abstractNumId w:val="24"/>
  </w:num>
  <w:num w:numId="7" w16cid:durableId="1251082885">
    <w:abstractNumId w:val="25"/>
  </w:num>
  <w:num w:numId="8" w16cid:durableId="389766581">
    <w:abstractNumId w:val="11"/>
  </w:num>
  <w:num w:numId="9" w16cid:durableId="1904488279">
    <w:abstractNumId w:val="21"/>
  </w:num>
  <w:num w:numId="10" w16cid:durableId="1417365447">
    <w:abstractNumId w:val="18"/>
  </w:num>
  <w:num w:numId="11" w16cid:durableId="749694128">
    <w:abstractNumId w:val="27"/>
  </w:num>
  <w:num w:numId="12" w16cid:durableId="76403142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95960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44193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7066419">
    <w:abstractNumId w:val="20"/>
  </w:num>
  <w:num w:numId="16" w16cid:durableId="1003707822">
    <w:abstractNumId w:val="6"/>
  </w:num>
  <w:num w:numId="17" w16cid:durableId="925266156">
    <w:abstractNumId w:val="9"/>
  </w:num>
  <w:num w:numId="18" w16cid:durableId="250353185">
    <w:abstractNumId w:val="31"/>
  </w:num>
  <w:num w:numId="19" w16cid:durableId="401680583">
    <w:abstractNumId w:val="28"/>
  </w:num>
  <w:num w:numId="20" w16cid:durableId="541943068">
    <w:abstractNumId w:val="14"/>
  </w:num>
  <w:num w:numId="21" w16cid:durableId="1359816626">
    <w:abstractNumId w:val="29"/>
  </w:num>
  <w:num w:numId="22" w16cid:durableId="1495949094">
    <w:abstractNumId w:val="17"/>
  </w:num>
  <w:num w:numId="23" w16cid:durableId="1202472219">
    <w:abstractNumId w:val="7"/>
  </w:num>
  <w:num w:numId="24" w16cid:durableId="984941644">
    <w:abstractNumId w:val="2"/>
  </w:num>
  <w:num w:numId="25" w16cid:durableId="1097291975">
    <w:abstractNumId w:val="5"/>
  </w:num>
  <w:num w:numId="26" w16cid:durableId="130753435">
    <w:abstractNumId w:val="4"/>
  </w:num>
  <w:num w:numId="27" w16cid:durableId="2079402594">
    <w:abstractNumId w:val="33"/>
  </w:num>
  <w:num w:numId="28" w16cid:durableId="148324098">
    <w:abstractNumId w:val="30"/>
  </w:num>
  <w:num w:numId="29" w16cid:durableId="1165585569">
    <w:abstractNumId w:val="26"/>
  </w:num>
  <w:num w:numId="30" w16cid:durableId="729884976">
    <w:abstractNumId w:val="0"/>
  </w:num>
  <w:num w:numId="31" w16cid:durableId="927809026">
    <w:abstractNumId w:val="16"/>
  </w:num>
  <w:num w:numId="32" w16cid:durableId="1064647892">
    <w:abstractNumId w:val="19"/>
  </w:num>
  <w:num w:numId="33" w16cid:durableId="1087458572">
    <w:abstractNumId w:val="23"/>
  </w:num>
  <w:num w:numId="34" w16cid:durableId="1198619880">
    <w:abstractNumId w:val="13"/>
  </w:num>
  <w:num w:numId="35" w16cid:durableId="1662848413">
    <w:abstractNumId w:val="12"/>
  </w:num>
  <w:num w:numId="36" w16cid:durableId="855731022">
    <w:abstractNumId w:val="15"/>
  </w:num>
  <w:num w:numId="37" w16cid:durableId="1547720117">
    <w:abstractNumId w:val="22"/>
  </w:num>
  <w:num w:numId="38" w16cid:durableId="52602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5D7"/>
    <w:rsid w:val="00012170"/>
    <w:rsid w:val="0001275A"/>
    <w:rsid w:val="00013D30"/>
    <w:rsid w:val="00014E67"/>
    <w:rsid w:val="000152B5"/>
    <w:rsid w:val="00021649"/>
    <w:rsid w:val="00031A81"/>
    <w:rsid w:val="00041E69"/>
    <w:rsid w:val="0004463C"/>
    <w:rsid w:val="00044EA8"/>
    <w:rsid w:val="00046CCF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267FA"/>
    <w:rsid w:val="0013461A"/>
    <w:rsid w:val="00137E20"/>
    <w:rsid w:val="00143648"/>
    <w:rsid w:val="00156C5E"/>
    <w:rsid w:val="00173568"/>
    <w:rsid w:val="0018138F"/>
    <w:rsid w:val="0018422F"/>
    <w:rsid w:val="00196DBB"/>
    <w:rsid w:val="001A0258"/>
    <w:rsid w:val="001A1999"/>
    <w:rsid w:val="001A49EE"/>
    <w:rsid w:val="001A7CBE"/>
    <w:rsid w:val="001C1BE1"/>
    <w:rsid w:val="001D08B8"/>
    <w:rsid w:val="001D2F53"/>
    <w:rsid w:val="001E0091"/>
    <w:rsid w:val="001E0833"/>
    <w:rsid w:val="001F46A9"/>
    <w:rsid w:val="00205E07"/>
    <w:rsid w:val="0021290A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70CB8"/>
    <w:rsid w:val="00371B1D"/>
    <w:rsid w:val="003A0346"/>
    <w:rsid w:val="003A245D"/>
    <w:rsid w:val="003B2758"/>
    <w:rsid w:val="003B43FF"/>
    <w:rsid w:val="003B764D"/>
    <w:rsid w:val="003C5110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75E0"/>
    <w:rsid w:val="00491E56"/>
    <w:rsid w:val="0049632A"/>
    <w:rsid w:val="00496DD8"/>
    <w:rsid w:val="004A0E9C"/>
    <w:rsid w:val="004A51F0"/>
    <w:rsid w:val="004B0562"/>
    <w:rsid w:val="004B3123"/>
    <w:rsid w:val="004B6EA9"/>
    <w:rsid w:val="004B7A55"/>
    <w:rsid w:val="004C76B0"/>
    <w:rsid w:val="004C7FE2"/>
    <w:rsid w:val="004D078F"/>
    <w:rsid w:val="004E0E4A"/>
    <w:rsid w:val="004E376E"/>
    <w:rsid w:val="004F30B6"/>
    <w:rsid w:val="004F328D"/>
    <w:rsid w:val="004F47B0"/>
    <w:rsid w:val="004F6A07"/>
    <w:rsid w:val="004F77A1"/>
    <w:rsid w:val="00503007"/>
    <w:rsid w:val="00503BCC"/>
    <w:rsid w:val="0050435B"/>
    <w:rsid w:val="00514B40"/>
    <w:rsid w:val="005231D0"/>
    <w:rsid w:val="00524B4C"/>
    <w:rsid w:val="00526BE8"/>
    <w:rsid w:val="00542558"/>
    <w:rsid w:val="00546023"/>
    <w:rsid w:val="0054729F"/>
    <w:rsid w:val="00551A6C"/>
    <w:rsid w:val="00556A50"/>
    <w:rsid w:val="00557446"/>
    <w:rsid w:val="00560599"/>
    <w:rsid w:val="005737F9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760"/>
    <w:rsid w:val="0065269F"/>
    <w:rsid w:val="00657858"/>
    <w:rsid w:val="00666BEE"/>
    <w:rsid w:val="00681E57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41EF"/>
    <w:rsid w:val="00717859"/>
    <w:rsid w:val="00717D9B"/>
    <w:rsid w:val="00723BA7"/>
    <w:rsid w:val="00731D41"/>
    <w:rsid w:val="00737755"/>
    <w:rsid w:val="0074248A"/>
    <w:rsid w:val="00753E26"/>
    <w:rsid w:val="00761EB8"/>
    <w:rsid w:val="0076660B"/>
    <w:rsid w:val="007732E7"/>
    <w:rsid w:val="00776BA8"/>
    <w:rsid w:val="00786046"/>
    <w:rsid w:val="0078682E"/>
    <w:rsid w:val="007879D1"/>
    <w:rsid w:val="007B7536"/>
    <w:rsid w:val="007C05CA"/>
    <w:rsid w:val="007C14E6"/>
    <w:rsid w:val="007C5906"/>
    <w:rsid w:val="007D013B"/>
    <w:rsid w:val="007D4136"/>
    <w:rsid w:val="007D619C"/>
    <w:rsid w:val="007E5302"/>
    <w:rsid w:val="008136C5"/>
    <w:rsid w:val="0081420B"/>
    <w:rsid w:val="00817EEF"/>
    <w:rsid w:val="008224C0"/>
    <w:rsid w:val="0083404C"/>
    <w:rsid w:val="00841307"/>
    <w:rsid w:val="00852D0A"/>
    <w:rsid w:val="00864686"/>
    <w:rsid w:val="0086490C"/>
    <w:rsid w:val="00877B3D"/>
    <w:rsid w:val="008824AD"/>
    <w:rsid w:val="008912CA"/>
    <w:rsid w:val="008978C6"/>
    <w:rsid w:val="008A2821"/>
    <w:rsid w:val="008A61F5"/>
    <w:rsid w:val="008B33FA"/>
    <w:rsid w:val="008C4E62"/>
    <w:rsid w:val="008D34FA"/>
    <w:rsid w:val="008D3753"/>
    <w:rsid w:val="008E493A"/>
    <w:rsid w:val="00902D78"/>
    <w:rsid w:val="0090543E"/>
    <w:rsid w:val="009065FF"/>
    <w:rsid w:val="0090677D"/>
    <w:rsid w:val="00914DD5"/>
    <w:rsid w:val="00916D37"/>
    <w:rsid w:val="00922E47"/>
    <w:rsid w:val="009264B2"/>
    <w:rsid w:val="00927776"/>
    <w:rsid w:val="00931265"/>
    <w:rsid w:val="00936098"/>
    <w:rsid w:val="00942452"/>
    <w:rsid w:val="009427EB"/>
    <w:rsid w:val="0094721D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3A8E"/>
    <w:rsid w:val="00AC5F37"/>
    <w:rsid w:val="00AD07B9"/>
    <w:rsid w:val="00AD3446"/>
    <w:rsid w:val="00AD59DC"/>
    <w:rsid w:val="00AE2B02"/>
    <w:rsid w:val="00AF6809"/>
    <w:rsid w:val="00B07251"/>
    <w:rsid w:val="00B241DE"/>
    <w:rsid w:val="00B3534A"/>
    <w:rsid w:val="00B45B14"/>
    <w:rsid w:val="00B470E4"/>
    <w:rsid w:val="00B507F3"/>
    <w:rsid w:val="00B52121"/>
    <w:rsid w:val="00B737DA"/>
    <w:rsid w:val="00B75762"/>
    <w:rsid w:val="00B844E5"/>
    <w:rsid w:val="00B853F1"/>
    <w:rsid w:val="00B871E8"/>
    <w:rsid w:val="00B91A3C"/>
    <w:rsid w:val="00B91DE2"/>
    <w:rsid w:val="00B92188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238B5"/>
    <w:rsid w:val="00C44082"/>
    <w:rsid w:val="00C55719"/>
    <w:rsid w:val="00C6283F"/>
    <w:rsid w:val="00C67BA9"/>
    <w:rsid w:val="00C84DF7"/>
    <w:rsid w:val="00C90BAE"/>
    <w:rsid w:val="00C9185A"/>
    <w:rsid w:val="00C95758"/>
    <w:rsid w:val="00C96337"/>
    <w:rsid w:val="00C96BED"/>
    <w:rsid w:val="00CA7118"/>
    <w:rsid w:val="00CB005E"/>
    <w:rsid w:val="00CB13A3"/>
    <w:rsid w:val="00CB44D2"/>
    <w:rsid w:val="00CC1F23"/>
    <w:rsid w:val="00CC5EB7"/>
    <w:rsid w:val="00CD638C"/>
    <w:rsid w:val="00CF1F70"/>
    <w:rsid w:val="00CF20B4"/>
    <w:rsid w:val="00CF67A7"/>
    <w:rsid w:val="00D013CE"/>
    <w:rsid w:val="00D05124"/>
    <w:rsid w:val="00D32791"/>
    <w:rsid w:val="00D33869"/>
    <w:rsid w:val="00D350DE"/>
    <w:rsid w:val="00D36189"/>
    <w:rsid w:val="00D46002"/>
    <w:rsid w:val="00D57869"/>
    <w:rsid w:val="00D65AA7"/>
    <w:rsid w:val="00D715AF"/>
    <w:rsid w:val="00D77889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2BA6"/>
    <w:rsid w:val="00E10F8B"/>
    <w:rsid w:val="00E12C93"/>
    <w:rsid w:val="00E1714A"/>
    <w:rsid w:val="00E23397"/>
    <w:rsid w:val="00E243EA"/>
    <w:rsid w:val="00E2548D"/>
    <w:rsid w:val="00E32156"/>
    <w:rsid w:val="00E32FC8"/>
    <w:rsid w:val="00E3380C"/>
    <w:rsid w:val="00E33A25"/>
    <w:rsid w:val="00E3414B"/>
    <w:rsid w:val="00E36887"/>
    <w:rsid w:val="00E40A23"/>
    <w:rsid w:val="00E4188B"/>
    <w:rsid w:val="00E54C4D"/>
    <w:rsid w:val="00E56328"/>
    <w:rsid w:val="00E74643"/>
    <w:rsid w:val="00E860D0"/>
    <w:rsid w:val="00EA01A2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F16D0"/>
    <w:rsid w:val="00F008E4"/>
    <w:rsid w:val="00F012B8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5DAD"/>
    <w:rsid w:val="00FC5FD5"/>
    <w:rsid w:val="00FE0F8F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dmoreconstruc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ce_printhous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40E6B-7C33-4857-B0AF-10A8737A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Asatur Abasyan</cp:lastModifiedBy>
  <cp:revision>305</cp:revision>
  <cp:lastPrinted>2025-09-16T06:18:00Z</cp:lastPrinted>
  <dcterms:created xsi:type="dcterms:W3CDTF">2021-06-28T12:08:00Z</dcterms:created>
  <dcterms:modified xsi:type="dcterms:W3CDTF">2026-03-17T11:47:00Z</dcterms:modified>
</cp:coreProperties>
</file>