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4CFABB2" w:rsidR="0022631D" w:rsidRPr="0022631D" w:rsidRDefault="00C34018" w:rsidP="000936B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60B">
        <w:rPr>
          <w:rFonts w:ascii="GHEA Grapalat" w:hAnsi="GHEA Grapalat"/>
          <w:b/>
          <w:lang w:val="hy-AM"/>
        </w:rPr>
        <w:t xml:space="preserve"> 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C3401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560B">
        <w:rPr>
          <w:rFonts w:ascii="GHEA Grapalat" w:hAnsi="GHEA Grapalat"/>
          <w:b/>
          <w:lang w:val="hy-AM"/>
        </w:rPr>
        <w:t>ՀՀ, Արմավիրի մարզ, ք.Մեծամոր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C3401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C34018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«ՀԱԷԿ» ՓԲԸ աշխատակիցների բժշկ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ական ապահովագրության ծառայությ</w:t>
      </w:r>
      <w:r w:rsidRPr="00C3401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3401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</w:t>
      </w:r>
      <w:r w:rsidR="000936B8">
        <w:rPr>
          <w:rFonts w:ascii="GHEA Grapalat" w:eastAsia="Times New Roman" w:hAnsi="GHEA Grapalat" w:cs="Sylfaen"/>
          <w:sz w:val="20"/>
          <w:szCs w:val="20"/>
          <w:lang w:eastAsia="ru-RU"/>
        </w:rPr>
        <w:t>Ծ</w:t>
      </w:r>
      <w:r w:rsidR="000936B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B87414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B87414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B8741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Pr="00C34018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306"/>
        <w:gridCol w:w="1510"/>
      </w:tblGrid>
      <w:tr w:rsidR="0022631D" w:rsidRPr="0022631D" w14:paraId="3BCB0F4A" w14:textId="77777777" w:rsidTr="00C34018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34018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C34018" w:rsidRDefault="0022631D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492741B" w:rsidR="0022631D" w:rsidRPr="0022631D" w:rsidRDefault="0022631D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34018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17CF711" w:rsidR="0022631D" w:rsidRPr="0022631D" w:rsidRDefault="0022631D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34018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50CFD3" w:rsidR="0022631D" w:rsidRPr="00E4188B" w:rsidRDefault="0022631D" w:rsidP="003521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B87414" w14:paraId="6CB0AC86" w14:textId="77777777" w:rsidTr="00C3401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79D8477" w:rsidR="00C34018" w:rsidRPr="00C34018" w:rsidRDefault="00C34018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«ՀԱԷԿ» ՓԲԸ </w:t>
            </w:r>
            <w:proofErr w:type="spellStart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աշխատակիցների</w:t>
            </w:r>
            <w:proofErr w:type="spellEnd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բժշկական</w:t>
            </w:r>
            <w:proofErr w:type="spellEnd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ապահովագրության</w:t>
            </w:r>
            <w:proofErr w:type="spellEnd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40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5B2178" w:rsidR="00C34018" w:rsidRPr="00C34018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1FF7BF" w:rsidR="00C34018" w:rsidRPr="00C34018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703DAB" w:rsidR="00C34018" w:rsidRPr="00C34018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FB40B4" w:rsidR="00C34018" w:rsidRPr="00C34018" w:rsidRDefault="00B874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9,350,000.0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EE22AB" w:rsidR="00C34018" w:rsidRPr="00C34018" w:rsidRDefault="00B874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9,350,000.0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90FEA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1.«Բժշկական ապահովագրություն» փաթեթ՝ «ՀԱԷԿ» ՓԲԸ աշխատողների բժշկական օգնության և սպասարկման կազմակերպում :</w:t>
            </w:r>
          </w:p>
          <w:p w14:paraId="1EB4603F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2. «Բժշկական ապահովագրություն» փաթեթի շահառուներ (այսուհետ՝ շահառու) են համարվում «ՀԱԷԿ» ՓԲԸ հաստիքացուցակով նախատեսված հաստիք զբաղեցնող աշխատողները՝ 110 մարդ:</w:t>
            </w:r>
          </w:p>
          <w:p w14:paraId="08DD1B5E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3. Յուրաքանչյուր ապահովագրված անձի համար ապահովագրական գումարը սահմանվում է ոչ պակաս քան 10 000 000 (տաս միլիոն) դրամ:</w:t>
            </w:r>
          </w:p>
          <w:p w14:paraId="256FADC2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4. Կատարող ապահովագրական ընկերության կողմից անհրաժեշտ է մինչև հաշվետու ամսվան հաջորդող ամսվա 15-ը «ՀԱԷԿ» ՓԲԸ-ին ներկայացնել ամսական կտրվածքով տեղեկատվություն, բժշկական ապահովագրության փաթեթից օգտված շահառուների թվաքանակի և փոխհատուցված գումարի վերաբերյալ։</w:t>
            </w:r>
          </w:p>
          <w:p w14:paraId="48699F54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5. ՀԱԷԿ» ՓԲԸ «Աշխատողների բժշկակական ապահովագրություն» նվազագույն պահանջները ներկայացված է սույն գնման առարկայի բնութագրի և գնման ժամանակացույցի անբաժանելի մաս կազմող կից Հավելված 1.1-ում ներկայացված Հավելված 1–ով:</w:t>
            </w:r>
          </w:p>
          <w:p w14:paraId="171227AB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6. Հավելված 1-ի պահանջները նախատեսված են մեկ շահառուի համար:</w:t>
            </w:r>
          </w:p>
          <w:p w14:paraId="2E888FE8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7.Կատարողը պետք է ունենա ՀՀ Կենտրոնական Բանկի կողմից տրամադրված լիցենզիա ոչ կյանքի ապահովագրություն իրականացման </w:t>
            </w: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համար։</w:t>
            </w:r>
          </w:p>
          <w:p w14:paraId="48058761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8. Ապահովագրված անձը պետք է ունենա ընտրության հնարավորություն իր կանխարգելիչ հետազոտությունն ամցկացնելու Երևան քաղաքում ոչ պակաս 6 և յուրաքանչյուր մարզում 2 բժշկական հաստատություններից մեկում:</w:t>
            </w:r>
          </w:p>
          <w:p w14:paraId="172774C0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9. Ապահովագրված անձը կարող է ստանա բուժ օգնություն ՀՀ ցանկացած բժշկական կենտրոններից մեկում ՝ իր իսկ նախընտրած բժշկի մոտ,որի փոխհատուցումը իրականացվում է մինչև բժշկական ծառայության մատուցումը։</w:t>
            </w:r>
          </w:p>
          <w:p w14:paraId="1013593A" w14:textId="5FB69B6D" w:rsidR="00C34018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10.Յուրաքանչյուր ապահովագրված անձին տրամադրել հուշաթերթիկ ապահովագրական ընկերության հետ կապ հաստատելու, ինչպես նաև համառոտ ու հասկանալի լեզվով բուժ ծառայություններ սպասարկելու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վերաբերյալ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B74A9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1.«Բժշկական ապահովագրություն» փաթեթ՝ «ՀԱԷԿ» ՓԲԸ աշխատողների բժշկական օգնության և սպասարկման կազմակերպում :</w:t>
            </w:r>
          </w:p>
          <w:p w14:paraId="35D74805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 «Բժշկական ապահովագրություն» փաթեթի շահառուներ (այսուհետ՝ շահառու) են համարվում «ՀԱԷԿ» ՓԲԸ հաստիքացուցակով նախատեսված հաստիք զբաղեցնող աշխատողները՝ 110 մարդ:</w:t>
            </w:r>
          </w:p>
          <w:p w14:paraId="1EF2AC61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 Յուրաքանչյուր ապահովագրված անձի համար ապահովագրական գումարը սահմանվում է ոչ պակաս քան 10 000 000 (տաս միլիոն) դրամ:</w:t>
            </w:r>
          </w:p>
          <w:p w14:paraId="5ECBC06E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4. Կատարող ապահովագրական ընկերության կողմից անհրաժեշտ է մինչև հաշվետու ամսվան հաջորդող ամսվա 15-ը «ՀԱԷԿ» ՓԲԸ-ին ներկայացնել ամսական կտրվածքով տեղեկատվություն, բժշկական ապահովագրության փաթեթից օգտված շահառուների թվաքանակի և փոխհատուցված գումարի վերաբերյալ։</w:t>
            </w:r>
          </w:p>
          <w:p w14:paraId="49A228D5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5. ՀԱԷԿ» ՓԲԸ «Աշխատողների բժշկակական ապահովագրություն» նվազագույն պահանջները ներկայացված է սույն գնման առարկայի բնութագրի և գնման ժամանակացույցի անբաժանելի մաս կազմող կից Հավելված 1.1-ում ներկայացված Հավելված 1–ով:</w:t>
            </w:r>
          </w:p>
          <w:p w14:paraId="6D054A4B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 Հավելված 1-ի պահանջները նախատեսված են մեկ շահառուի համար:</w:t>
            </w:r>
          </w:p>
          <w:p w14:paraId="7F00140E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7.Կատարողը պետք է ունենա ՀՀ Կենտրոնական Բանկի կողմից տրամադրված լիցենզիա ոչ կյանքի ապահովագրություն իրականացման </w:t>
            </w: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համար։</w:t>
            </w:r>
          </w:p>
          <w:p w14:paraId="410E642F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8. Ապահովագրված անձը պետք է ունենա ընտրության հնարավորություն իր կանխարգելիչ հետազոտությունն ամցկացնելու Երևան քաղաքում ոչ պակաս 6 և յուրաքանչյուր մարզում 2 բժշկական հաստատություններից մեկում:</w:t>
            </w:r>
          </w:p>
          <w:p w14:paraId="602625BB" w14:textId="77777777" w:rsidR="00B87414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9. Ապահովագրված անձը կարող է ստանա բուժ օգնություն ՀՀ ցանկացած բժշկական կենտրոններից մեկում ՝ իր իսկ նախընտրած բժշկի մոտ,որի փոխհատուցումը իրականացվում է մինչև բժշկական ծառայության մատուցումը։</w:t>
            </w:r>
          </w:p>
          <w:p w14:paraId="5152B32D" w14:textId="32825BCA" w:rsidR="00C34018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10.Յուրաքանչյուր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ապահովագրված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անձին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տրամադրել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հուշաթերթիկ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ապահովագրական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ընկերության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հետ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կապ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հաստատելու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ինչպես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նաև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ու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հասկանալի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լեզվով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բուժ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ծառայություններ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սպասարկելու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վերաբերյալ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։</w:t>
            </w:r>
          </w:p>
        </w:tc>
      </w:tr>
      <w:tr w:rsidR="00C34018" w:rsidRPr="00B8741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B87414" w14:paraId="24C3B0CB" w14:textId="77777777" w:rsidTr="00C34018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4018" w:rsidRPr="00563837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63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63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63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E8F8F" w14:textId="77777777" w:rsidR="00B87414" w:rsidRPr="00A040F0" w:rsidRDefault="00B87414" w:rsidP="00B87414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A040F0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67F62249" w:rsidR="00C34018" w:rsidRPr="00C34018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թ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5.2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0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կե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տ</w:t>
            </w:r>
          </w:p>
        </w:tc>
      </w:tr>
      <w:tr w:rsidR="00C34018" w:rsidRPr="00B87414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4018" w:rsidRPr="00C34018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34018" w:rsidRPr="00B87414" w14:paraId="681596E8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638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638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501181D" w:rsidR="00C34018" w:rsidRPr="00B87414" w:rsidRDefault="00B87414" w:rsidP="00B874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34018"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34018"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34018" w:rsidRPr="00B87414" w14:paraId="199F948A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2628276" w:rsidR="00C34018" w:rsidRPr="00B87414" w:rsidRDefault="00C34018" w:rsidP="00C340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874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874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ED371B0" w:rsidR="00C34018" w:rsidRPr="00B87414" w:rsidRDefault="00B874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06.04.2026</w:t>
            </w:r>
            <w:r w:rsidR="00C34018"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34018" w:rsidRPr="00B87414" w14:paraId="6EE9B008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34018" w:rsidRPr="00B87414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22631D" w14:paraId="13FE412E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34018" w:rsidRPr="0022631D" w14:paraId="321D26CF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68E691E2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10DC4861" w14:textId="77777777" w:rsidTr="00C34018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FD38684" w14:textId="0FA71A51" w:rsidR="00C34018" w:rsidRPr="0022631D" w:rsidRDefault="00C34018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4018" w:rsidRPr="0022631D" w14:paraId="3FD00E3A" w14:textId="77777777" w:rsidTr="00C34018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34018" w:rsidRPr="0022631D" w14:paraId="4DA511EC" w14:textId="77777777" w:rsidTr="00C34018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6ABF72D4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34018" w:rsidRPr="0022631D" w14:paraId="50825522" w14:textId="77777777" w:rsidTr="00C34018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27FAF3E" w:rsidR="00C34018" w:rsidRPr="00C34018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Արմենիա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F315769" w:rsidR="00C34018" w:rsidRPr="00C34018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9,240,000.0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351ABD2" w:rsidR="00C34018" w:rsidRPr="00C34018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4B8D6CF6" w:rsidR="00C34018" w:rsidRPr="00C34018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9,240,000.0</w:t>
            </w:r>
          </w:p>
        </w:tc>
      </w:tr>
      <w:tr w:rsidR="00C3401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34018" w:rsidRPr="0022631D" w14:paraId="552679BF" w14:textId="77777777" w:rsidTr="00C34018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34018" w:rsidRPr="0022631D" w14:paraId="3CA6FABC" w14:textId="77777777" w:rsidTr="00C34018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34018" w:rsidRPr="0022631D" w:rsidRDefault="00C34018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34018" w:rsidRPr="0022631D" w14:paraId="5E96A1C5" w14:textId="77777777" w:rsidTr="00C34018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912424A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BF60B0A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5D51E3E" w:rsidR="00C34018" w:rsidRPr="00C34018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522ACAFB" w14:textId="77777777" w:rsidTr="00C34018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71AB42B3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34018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1515C769" w14:textId="77777777" w:rsidTr="00C34018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6BECFDC" w:rsidR="00C34018" w:rsidRPr="00C366C2" w:rsidRDefault="00B8741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366C2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366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34018" w:rsidRPr="0022631D" w14:paraId="71BEA872" w14:textId="77777777" w:rsidTr="00C34018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34018" w:rsidRPr="0022631D" w14:paraId="04C80107" w14:textId="77777777" w:rsidTr="00C34018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9EE1E3" w:rsidR="00C34018" w:rsidRPr="00B87414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138DDB9" w:rsidR="00C34018" w:rsidRPr="00B87414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B87414" w14:paraId="2254FA5C" w14:textId="1E33DC51" w:rsidTr="00C34018">
        <w:trPr>
          <w:trHeight w:val="344"/>
        </w:trPr>
        <w:tc>
          <w:tcPr>
            <w:tcW w:w="497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97DD93" w14:textId="64527DA7" w:rsidR="00C34018" w:rsidRPr="00B87414" w:rsidRDefault="00C34018" w:rsidP="00B874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87414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04.2026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34018" w:rsidRPr="00B87414" w14:paraId="3C75DA26" w14:textId="77777777" w:rsidTr="00C34018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C34018" w:rsidRPr="00B87414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4F4FA5F" w:rsidR="00C34018" w:rsidRPr="00B87414" w:rsidRDefault="00B8741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16.04.2026</w:t>
            </w:r>
            <w:r w:rsidR="00C34018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34018" w:rsidRPr="0022631D" w14:paraId="0682C6BE" w14:textId="77777777" w:rsidTr="00C34018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CC81E4" w:rsidR="00C34018" w:rsidRPr="00B87414" w:rsidRDefault="00B8741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34018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340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C34018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34018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4E4EA255" w14:textId="77777777" w:rsidTr="00C34018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0A5086C3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34018" w:rsidRPr="0022631D" w14:paraId="11F19FA1" w14:textId="77777777" w:rsidTr="00C34018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0911FBB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34018" w:rsidRPr="0022631D" w14:paraId="4DC53241" w14:textId="77777777" w:rsidTr="00C34018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3C0959C2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4018" w:rsidRPr="0022631D" w14:paraId="75FDA7D8" w14:textId="77777777" w:rsidTr="00C34018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D02F3D4" w:rsidR="00C34018" w:rsidRPr="0022631D" w:rsidRDefault="00C34018" w:rsidP="003521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34018" w:rsidRPr="00B87414" w14:paraId="1E28D31D" w14:textId="77777777" w:rsidTr="00C3401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B03BF12" w:rsidR="00C34018" w:rsidRPr="0022631D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Արմենիա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A1D20EF" w:rsidR="00C34018" w:rsidRPr="00B87414" w:rsidRDefault="00C34018" w:rsidP="00B874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401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ՀԱԷԿ-ԳՀԾՁԲ-</w:t>
            </w:r>
            <w:r w:rsid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/2</w:t>
            </w:r>
            <w:r w:rsid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874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-03/</w:t>
            </w:r>
            <w:r w:rsid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5705D2A" w:rsidR="00C34018" w:rsidRPr="00B87414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04.2026</w:t>
            </w:r>
            <w:r w:rsidR="00C34018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09BB86A" w:rsidR="00C34018" w:rsidRPr="00B87414" w:rsidRDefault="00522082" w:rsidP="00C34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17.04.2027</w:t>
            </w:r>
            <w:r w:rsidR="00C34018"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589DD9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14:paraId="540F0BC7" w14:textId="0D289B1C" w:rsidR="00C34018" w:rsidRPr="00B87414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9,240,000.0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043A549" w14:textId="04594891" w:rsidR="00C34018" w:rsidRPr="00B87414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9,240,000.0</w:t>
            </w:r>
          </w:p>
        </w:tc>
      </w:tr>
      <w:tr w:rsidR="00C34018" w:rsidRPr="00B87414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C34018" w:rsidRPr="00B87414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34018" w:rsidRPr="0022631D" w14:paraId="1F657639" w14:textId="77777777" w:rsidTr="00C3401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34018" w:rsidRPr="00B87414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34018" w:rsidRPr="00B87414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34018" w:rsidRPr="00522082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BA66500" w:rsidR="00C34018" w:rsidRPr="0022631D" w:rsidRDefault="00C34018" w:rsidP="00C34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34018" w:rsidRPr="00C34018" w14:paraId="20BC55B9" w14:textId="77777777" w:rsidTr="00C3401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5FC13E" w:rsidR="00C34018" w:rsidRPr="0022631D" w:rsidRDefault="00B874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Արմենիա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B874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937AA" w14:textId="3EBB910E" w:rsidR="00C34018" w:rsidRPr="00C34018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ք.Երևան, Դավիթ Անհաղթի 11/12</w:t>
            </w:r>
          </w:p>
          <w:p w14:paraId="4916BA54" w14:textId="7C1F71E1" w:rsidR="00C34018" w:rsidRPr="00522082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(11/12) 56 04 04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AF25DC6" w:rsidR="00C34018" w:rsidRPr="0022631D" w:rsidRDefault="001117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C34018" w:rsidRPr="003B5C6C">
                <w:rPr>
                  <w:rStyle w:val="aa"/>
                  <w:rFonts w:ascii="GHEA Grapalat" w:hAnsi="GHEA Grapalat"/>
                  <w:i/>
                  <w:sz w:val="18"/>
                  <w:szCs w:val="16"/>
                  <w:lang w:val="hy-AM"/>
                </w:rPr>
                <w:t>i</w:t>
              </w:r>
              <w:r w:rsidR="00522082">
                <w:fldChar w:fldCharType="begin"/>
              </w:r>
              <w:r w:rsidR="00522082">
                <w:instrText xml:space="preserve"> HYPERLINK "mailto:corporate-ins@armniainsurance.am" </w:instrText>
              </w:r>
              <w:r w:rsidR="00522082">
                <w:fldChar w:fldCharType="separate"/>
              </w:r>
              <w:r w:rsidR="00522082" w:rsidRPr="00CC62AD">
                <w:rPr>
                  <w:rStyle w:val="aa"/>
                  <w:rFonts w:ascii="GHEA Grapalat" w:hAnsi="GHEA Grapalat"/>
                  <w:sz w:val="18"/>
                  <w:lang w:val="pt-BR" w:eastAsia="en-GB"/>
                </w:rPr>
                <w:t>corporate-ins@arm</w:t>
              </w:r>
              <w:r w:rsidR="00522082">
                <w:rPr>
                  <w:rStyle w:val="aa"/>
                  <w:rFonts w:ascii="GHEA Grapalat" w:hAnsi="GHEA Grapalat"/>
                  <w:sz w:val="18"/>
                  <w:lang w:val="hy-AM" w:eastAsia="en-GB"/>
                </w:rPr>
                <w:t>e</w:t>
              </w:r>
              <w:r w:rsidR="00522082" w:rsidRPr="00CC62AD">
                <w:rPr>
                  <w:rStyle w:val="aa"/>
                  <w:rFonts w:ascii="GHEA Grapalat" w:hAnsi="GHEA Grapalat"/>
                  <w:sz w:val="18"/>
                  <w:lang w:val="pt-BR" w:eastAsia="en-GB"/>
                </w:rPr>
                <w:t>niainsurance.am</w:t>
              </w:r>
              <w:r w:rsidR="00522082">
                <w:rPr>
                  <w:rStyle w:val="aa"/>
                  <w:rFonts w:ascii="GHEA Grapalat" w:hAnsi="GHEA Grapalat"/>
                  <w:sz w:val="18"/>
                  <w:lang w:val="pt-BR" w:eastAsia="en-GB"/>
                </w:rPr>
                <w:fldChar w:fldCharType="end"/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D4FB4D" w:rsidR="00C34018" w:rsidRPr="00C34018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22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2470100507450000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E60F1A" w:rsidR="00C34018" w:rsidRPr="00C34018" w:rsidRDefault="0052208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22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02574465</w:t>
            </w:r>
          </w:p>
        </w:tc>
      </w:tr>
      <w:tr w:rsidR="00C34018" w:rsidRPr="00C3401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34018" w:rsidRPr="00C34018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22631D" w14:paraId="3863A00B" w14:textId="77777777" w:rsidTr="00C340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34018" w:rsidRPr="0022631D" w:rsidRDefault="00C3401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3401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FA4E6C4" w:rsidR="00C34018" w:rsidRPr="00E4188B" w:rsidRDefault="00C34018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հետո</w:t>
            </w:r>
            <w:r w:rsidRPr="003521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34018" w:rsidRPr="004D078F" w:rsidRDefault="00C3401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34018" w:rsidRPr="004D078F" w:rsidRDefault="00C3401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34018" w:rsidRPr="004D078F" w:rsidRDefault="00C3401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34018" w:rsidRPr="004D078F" w:rsidRDefault="00C3401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34018" w:rsidRPr="004D078F" w:rsidRDefault="00C3401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34018" w:rsidRPr="004D078F" w:rsidRDefault="00C3401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34018" w:rsidRPr="004D078F" w:rsidRDefault="00C34018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65AAE0D" w:rsidR="00C34018" w:rsidRPr="0035213D" w:rsidRDefault="00C34018" w:rsidP="003521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35213D" w:rsidRPr="003521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0" w:history="1">
              <w:r w:rsidR="0035213D" w:rsidRPr="00BB0EF1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arnak.ghazaryan@anpp.am</w:t>
              </w:r>
            </w:hyperlink>
            <w:r w:rsidR="003521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34018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E56328" w14:paraId="5484FA73" w14:textId="77777777" w:rsidTr="00C34018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FD3FE4A" w14:textId="77777777" w:rsidR="00C34018" w:rsidRDefault="003521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64F14C3E" w:rsidR="0035213D" w:rsidRPr="0022631D" w:rsidRDefault="003521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C34018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02CF475C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522082" w14:paraId="40B30E88" w14:textId="77777777" w:rsidTr="00C34018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87EF7B9" w:rsidR="00C34018" w:rsidRPr="00522082" w:rsidRDefault="0052208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 չեն հայտնաբերվել</w:t>
            </w:r>
          </w:p>
        </w:tc>
      </w:tr>
      <w:tr w:rsidR="00C34018" w:rsidRPr="00522082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522082" w14:paraId="4DE14D25" w14:textId="77777777" w:rsidTr="00C34018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34018" w:rsidRPr="00E56328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2A4E127" w:rsidR="00C34018" w:rsidRPr="00E56328" w:rsidRDefault="0052208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208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 ներկայացվել։</w:t>
            </w:r>
            <w:bookmarkStart w:id="0" w:name="_GoBack"/>
            <w:bookmarkEnd w:id="0"/>
          </w:p>
        </w:tc>
      </w:tr>
      <w:tr w:rsidR="00C34018" w:rsidRPr="00522082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34018" w:rsidRPr="00E56328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4018" w:rsidRPr="0022631D" w14:paraId="5F667D89" w14:textId="77777777" w:rsidTr="00C34018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34018" w:rsidRPr="0022631D" w:rsidRDefault="00C340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3401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34018" w:rsidRPr="0022631D" w:rsidRDefault="00C340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401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4018" w:rsidRPr="0022631D" w14:paraId="002AF1AD" w14:textId="77777777" w:rsidTr="00C34018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34018" w:rsidRPr="0022631D" w:rsidRDefault="00C3401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4018" w:rsidRPr="0022631D" w14:paraId="6C6C269C" w14:textId="77777777" w:rsidTr="00C34018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341A7717" w:rsidR="00C34018" w:rsidRPr="0022631D" w:rsidRDefault="003521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E72D889" w:rsidR="00C34018" w:rsidRPr="0022631D" w:rsidRDefault="003521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5213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+374 10 20 04 91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3C42DEDA" w14:textId="0D58D789" w:rsidR="00C34018" w:rsidRPr="0022631D" w:rsidRDefault="003521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5213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Haykuhi.Grigoryan@anpp.am</w:t>
            </w:r>
          </w:p>
        </w:tc>
      </w:tr>
    </w:tbl>
    <w:p w14:paraId="735E3FB9" w14:textId="77777777" w:rsidR="00C366C2" w:rsidRDefault="00C366C2" w:rsidP="00C366C2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b/>
          <w:sz w:val="14"/>
          <w:szCs w:val="14"/>
          <w:lang w:eastAsia="ru-RU"/>
        </w:rPr>
      </w:pPr>
    </w:p>
    <w:p w14:paraId="1160E497" w14:textId="64DD5EA9" w:rsidR="001021B0" w:rsidRPr="00C366C2" w:rsidRDefault="00C366C2" w:rsidP="00C366C2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sz w:val="20"/>
          <w:szCs w:val="14"/>
          <w:lang w:eastAsia="ru-RU"/>
        </w:rPr>
      </w:pPr>
      <w:proofErr w:type="spellStart"/>
      <w:r>
        <w:rPr>
          <w:rFonts w:ascii="GHEA Grapalat" w:eastAsia="Times New Roman" w:hAnsi="GHEA Grapalat"/>
          <w:sz w:val="20"/>
          <w:szCs w:val="14"/>
          <w:lang w:eastAsia="ru-RU"/>
        </w:rPr>
        <w:t>Պատվիրատու</w:t>
      </w:r>
      <w:proofErr w:type="spellEnd"/>
      <w:r>
        <w:rPr>
          <w:rFonts w:ascii="GHEA Grapalat" w:eastAsia="Times New Roman" w:hAnsi="GHEA Grapalat"/>
          <w:sz w:val="20"/>
          <w:szCs w:val="14"/>
          <w:lang w:eastAsia="ru-RU"/>
        </w:rPr>
        <w:t>. «ՀԱԷԿ» ՓԲԸ</w:t>
      </w:r>
    </w:p>
    <w:sectPr w:rsidR="001021B0" w:rsidRPr="00C366C2" w:rsidSect="00C34018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10BEA" w14:textId="77777777" w:rsidR="00111732" w:rsidRDefault="00111732" w:rsidP="0022631D">
      <w:pPr>
        <w:spacing w:before="0" w:after="0"/>
      </w:pPr>
      <w:r>
        <w:separator/>
      </w:r>
    </w:p>
  </w:endnote>
  <w:endnote w:type="continuationSeparator" w:id="0">
    <w:p w14:paraId="0EE5E8F1" w14:textId="77777777" w:rsidR="00111732" w:rsidRDefault="001117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D68EE" w14:textId="77777777" w:rsidR="00111732" w:rsidRDefault="00111732" w:rsidP="0022631D">
      <w:pPr>
        <w:spacing w:before="0" w:after="0"/>
      </w:pPr>
      <w:r>
        <w:separator/>
      </w:r>
    </w:p>
  </w:footnote>
  <w:footnote w:type="continuationSeparator" w:id="0">
    <w:p w14:paraId="38BCF9E7" w14:textId="77777777" w:rsidR="00111732" w:rsidRDefault="0011173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36B8"/>
    <w:rsid w:val="000B0199"/>
    <w:rsid w:val="000E4FF1"/>
    <w:rsid w:val="000F376D"/>
    <w:rsid w:val="001021B0"/>
    <w:rsid w:val="00111732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05C9B"/>
    <w:rsid w:val="0035213D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22082"/>
    <w:rsid w:val="00546023"/>
    <w:rsid w:val="00563837"/>
    <w:rsid w:val="005737F9"/>
    <w:rsid w:val="005A7538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87414"/>
    <w:rsid w:val="00B91DE2"/>
    <w:rsid w:val="00B94EA2"/>
    <w:rsid w:val="00BA03B0"/>
    <w:rsid w:val="00BB0A93"/>
    <w:rsid w:val="00BD3D4E"/>
    <w:rsid w:val="00BF1465"/>
    <w:rsid w:val="00BF4745"/>
    <w:rsid w:val="00C34018"/>
    <w:rsid w:val="00C366C2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1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C34018"/>
    <w:rPr>
      <w:color w:val="0000FF"/>
      <w:u w:val="single"/>
    </w:rPr>
  </w:style>
  <w:style w:type="paragraph" w:customStyle="1" w:styleId="11">
    <w:name w:val="Абзац списка1"/>
    <w:basedOn w:val="a"/>
    <w:rsid w:val="00B87414"/>
    <w:pPr>
      <w:spacing w:before="0" w:after="200" w:line="276" w:lineRule="auto"/>
      <w:ind w:left="720" w:firstLine="0"/>
    </w:pPr>
    <w:rPr>
      <w:rFonts w:eastAsia="Times New Roman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1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C34018"/>
    <w:rPr>
      <w:color w:val="0000FF"/>
      <w:u w:val="single"/>
    </w:rPr>
  </w:style>
  <w:style w:type="paragraph" w:customStyle="1" w:styleId="11">
    <w:name w:val="Абзац списка1"/>
    <w:basedOn w:val="a"/>
    <w:rsid w:val="00B87414"/>
    <w:pPr>
      <w:spacing w:before="0" w:after="200" w:line="276" w:lineRule="auto"/>
      <w:ind w:left="720" w:firstLine="0"/>
    </w:pPr>
    <w:rPr>
      <w:rFonts w:eastAsia="Times New Roman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nak.ghazaryan@anpp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egoinsuran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778E-3D0A-433F-AEFE-B4580715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17</cp:revision>
  <cp:lastPrinted>2021-04-06T07:47:00Z</cp:lastPrinted>
  <dcterms:created xsi:type="dcterms:W3CDTF">2021-06-28T12:08:00Z</dcterms:created>
  <dcterms:modified xsi:type="dcterms:W3CDTF">2026-04-16T08:30:00Z</dcterms:modified>
</cp:coreProperties>
</file>