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C0258A" w:rsidRPr="00C0258A">
        <w:rPr>
          <w:rFonts w:ascii="GHEA Grapalat" w:hAnsi="GHEA Grapalat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4B707F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2E393B">
        <w:rPr>
          <w:rFonts w:ascii="GHEA Grapalat" w:hAnsi="GHEA Grapalat" w:cs="Sylfaen"/>
          <w:b w:val="0"/>
          <w:sz w:val="19"/>
          <w:szCs w:val="19"/>
        </w:rPr>
        <w:t>հունիսի 13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Pr="002E393B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2E393B">
        <w:rPr>
          <w:rFonts w:ascii="GHEA Grapalat" w:hAnsi="GHEA Grapalat"/>
          <w:b w:val="0"/>
          <w:sz w:val="19"/>
          <w:szCs w:val="19"/>
        </w:rPr>
        <w:t>ՀՀՓԿ-ԳՀԱՊՁԲ-03/22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BE3B85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hyperlink r:id="rId8" w:history="1">
        <w:r w:rsidR="002E393B" w:rsidRPr="002E393B">
          <w:rPr>
            <w:rFonts w:ascii="GHEA Grapalat" w:hAnsi="GHEA Grapalat"/>
            <w:sz w:val="19"/>
            <w:szCs w:val="19"/>
            <w:lang w:val="hy-AM"/>
          </w:rPr>
          <w:t xml:space="preserve">«Հայաստանի Հանրապետության փորձագիտական կենտրոն» ՊՈԱԿ-ի կարիքների համար ՀՀՓԿ-ԳՀԱՊՁԲ-03/22 ծածկագրով գնանշման հարցման ձևով օդորակիչների </w:t>
        </w:r>
      </w:hyperlink>
      <w:r w:rsidR="002E393B"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>տեխնիկական առաջադրանքում տեղի է ունեցել տեխնիկական վրիպակ գնահատող հանձնաժողովի կողմից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>:</w:t>
      </w:r>
    </w:p>
    <w:p w:rsidR="003906FB" w:rsidRPr="00354FE6" w:rsidRDefault="009F40B4" w:rsidP="00354FE6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C67F8D" w:rsidRPr="00C67F8D">
        <w:rPr>
          <w:rFonts w:ascii="GHEA Grapalat" w:hAnsi="GHEA Grapalat"/>
          <w:sz w:val="19"/>
          <w:szCs w:val="19"/>
          <w:lang w:val="hy-AM"/>
        </w:rPr>
        <w:t>հիմք ընդունել հետևյալ տեխնիկական բնութագիրը</w:t>
      </w:r>
      <w:r w:rsidR="003A7826" w:rsidRPr="00143A84">
        <w:rPr>
          <w:rFonts w:ascii="GHEA Grapalat" w:hAnsi="GHEA Grapalat"/>
          <w:sz w:val="19"/>
          <w:szCs w:val="19"/>
          <w:lang w:val="hy-AM"/>
        </w:rPr>
        <w:t>:</w:t>
      </w:r>
    </w:p>
    <w:p w:rsidR="00E013E0" w:rsidRPr="001D71BC" w:rsidRDefault="00E013E0" w:rsidP="003906FB">
      <w:pPr>
        <w:tabs>
          <w:tab w:val="left" w:pos="863"/>
        </w:tabs>
        <w:rPr>
          <w:rFonts w:ascii="GHEA Grapalat" w:hAnsi="GHEA Grapalat"/>
          <w:sz w:val="19"/>
          <w:szCs w:val="19"/>
          <w:lang w:val="hy-AM"/>
        </w:rPr>
        <w:sectPr w:rsidR="00E013E0" w:rsidRPr="001D71BC" w:rsidSect="00C64260">
          <w:footerReference w:type="even" r:id="rId9"/>
          <w:footerReference w:type="default" r:id="rId10"/>
          <w:pgSz w:w="11906" w:h="16838"/>
          <w:pgMar w:top="284" w:right="850" w:bottom="284" w:left="0" w:header="708" w:footer="708" w:gutter="0"/>
          <w:cols w:space="708"/>
          <w:docGrid w:linePitch="360"/>
        </w:sectPr>
      </w:pPr>
    </w:p>
    <w:p w:rsidR="00C67F8D" w:rsidRDefault="002E393B" w:rsidP="00C67F8D">
      <w:pPr>
        <w:ind w:left="48"/>
        <w:jc w:val="both"/>
        <w:rPr>
          <w:rFonts w:ascii="GHEA Grapalat" w:hAnsi="GHEA Grapalat"/>
          <w:sz w:val="19"/>
          <w:szCs w:val="19"/>
          <w:lang w:val="hy-AM"/>
        </w:rPr>
      </w:pPr>
      <w:r w:rsidRPr="002E393B">
        <w:rPr>
          <w:rFonts w:ascii="GHEA Grapalat" w:hAnsi="GHEA Grapalat"/>
          <w:sz w:val="19"/>
          <w:szCs w:val="19"/>
          <w:lang w:val="hy-AM"/>
        </w:rPr>
        <w:lastRenderedPageBreak/>
        <w:t xml:space="preserve">«Հայաստանի Հանրապետության փորձագիտական կենտրոն» ՊՈԱԿ-ի </w:t>
      </w:r>
      <w:r w:rsidR="00C67F8D" w:rsidRPr="00C67F8D">
        <w:rPr>
          <w:rFonts w:ascii="GHEA Grapalat" w:hAnsi="GHEA Grapalat"/>
          <w:sz w:val="19"/>
          <w:szCs w:val="19"/>
          <w:lang w:val="hy-AM"/>
        </w:rPr>
        <w:t xml:space="preserve">կարիքների համար պահանջվող </w:t>
      </w:r>
      <w:r w:rsidRPr="00067D05">
        <w:rPr>
          <w:rFonts w:ascii="GHEA Grapalat" w:hAnsi="GHEA Grapalat"/>
          <w:sz w:val="19"/>
          <w:szCs w:val="19"/>
          <w:lang w:val="hy-AM"/>
        </w:rPr>
        <w:t xml:space="preserve">օդորակիչների </w:t>
      </w:r>
      <w:r w:rsidR="00067D05" w:rsidRPr="002E393B">
        <w:rPr>
          <w:rFonts w:ascii="GHEA Grapalat" w:hAnsi="GHEA Grapalat"/>
          <w:sz w:val="19"/>
          <w:szCs w:val="19"/>
          <w:lang w:val="hy-AM"/>
        </w:rPr>
        <w:t>գնումների պլան</w:t>
      </w:r>
      <w:r w:rsidR="00067D05" w:rsidRPr="00067D05">
        <w:rPr>
          <w:rFonts w:ascii="GHEA Grapalat" w:hAnsi="GHEA Grapalat"/>
          <w:sz w:val="19"/>
          <w:szCs w:val="19"/>
          <w:lang w:val="hy-AM"/>
        </w:rPr>
        <w:t xml:space="preserve">ով նախատեսված միջանցիկ ծածկագրերը </w:t>
      </w:r>
      <w:r w:rsidR="00067D05" w:rsidRPr="002E393B">
        <w:rPr>
          <w:rFonts w:ascii="GHEA Grapalat" w:hAnsi="GHEA Grapalat"/>
          <w:sz w:val="19"/>
          <w:szCs w:val="19"/>
          <w:lang w:val="hy-AM"/>
        </w:rPr>
        <w:t>ըստ ԳՄԱ դասակարգման (</w:t>
      </w:r>
      <w:r w:rsidR="00067D05" w:rsidRPr="002E393B">
        <w:rPr>
          <w:rFonts w:ascii="GHEA Grapalat" w:eastAsia="Times New Roman" w:hAnsi="GHEA Grapalat" w:cs="Times New Roman"/>
          <w:sz w:val="18"/>
          <w:szCs w:val="24"/>
        </w:rPr>
        <w:t>CPV)</w:t>
      </w:r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խառնվել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են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, </w:t>
      </w:r>
      <w:proofErr w:type="spellStart"/>
      <w:r w:rsidR="00067D05">
        <w:rPr>
          <w:rFonts w:ascii="GHEA Grapalat" w:hAnsi="GHEA Grapalat"/>
          <w:sz w:val="19"/>
          <w:szCs w:val="19"/>
        </w:rPr>
        <w:t>խնդրում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ենք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հաշվի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առնել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հետևյալ</w:t>
      </w:r>
      <w:proofErr w:type="spellEnd"/>
      <w:r w:rsidR="00067D05">
        <w:rPr>
          <w:rFonts w:ascii="GHEA Grapalat" w:hAnsi="GHEA Grapalat"/>
          <w:sz w:val="19"/>
          <w:szCs w:val="19"/>
        </w:rPr>
        <w:t xml:space="preserve"> </w:t>
      </w:r>
      <w:proofErr w:type="spellStart"/>
      <w:r w:rsidR="00067D05">
        <w:rPr>
          <w:rFonts w:ascii="GHEA Grapalat" w:hAnsi="GHEA Grapalat"/>
          <w:sz w:val="19"/>
          <w:szCs w:val="19"/>
        </w:rPr>
        <w:t>տարբերակը</w:t>
      </w:r>
      <w:proofErr w:type="spellEnd"/>
      <w:r w:rsidR="00067D05">
        <w:rPr>
          <w:rFonts w:ascii="GHEA Grapalat" w:hAnsi="GHEA Grapalat"/>
          <w:sz w:val="19"/>
          <w:szCs w:val="19"/>
        </w:rPr>
        <w:t>.</w:t>
      </w:r>
      <w:r>
        <w:rPr>
          <w:rFonts w:ascii="GHEA Grapalat" w:hAnsi="GHEA Grapalat"/>
          <w:sz w:val="19"/>
          <w:szCs w:val="19"/>
        </w:rPr>
        <w:t xml:space="preserve"> </w:t>
      </w:r>
      <w:r w:rsidR="00067D05"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067D05" w:rsidRPr="00067D05" w:rsidRDefault="00067D05" w:rsidP="00C67F8D">
      <w:pPr>
        <w:ind w:left="48"/>
        <w:jc w:val="both"/>
        <w:rPr>
          <w:rFonts w:ascii="GHEA Grapalat" w:hAnsi="GHEA Grapalat"/>
          <w:sz w:val="19"/>
          <w:szCs w:val="19"/>
        </w:rPr>
      </w:pPr>
    </w:p>
    <w:p w:rsidR="00067D05" w:rsidRDefault="00067D05" w:rsidP="00C67F8D">
      <w:pPr>
        <w:ind w:left="48"/>
        <w:jc w:val="both"/>
        <w:rPr>
          <w:rFonts w:ascii="GHEA Grapalat" w:hAnsi="GHEA Grapalat"/>
          <w:sz w:val="19"/>
          <w:szCs w:val="19"/>
          <w:lang w:val="hy-AM"/>
        </w:rPr>
      </w:pPr>
    </w:p>
    <w:tbl>
      <w:tblPr>
        <w:tblW w:w="14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530"/>
        <w:gridCol w:w="1169"/>
        <w:gridCol w:w="1357"/>
        <w:gridCol w:w="2088"/>
        <w:gridCol w:w="966"/>
        <w:gridCol w:w="924"/>
        <w:gridCol w:w="1127"/>
        <w:gridCol w:w="649"/>
        <w:gridCol w:w="1170"/>
        <w:gridCol w:w="900"/>
        <w:gridCol w:w="1980"/>
      </w:tblGrid>
      <w:tr w:rsidR="002E393B" w:rsidRPr="002E393B" w:rsidTr="00067D05">
        <w:tc>
          <w:tcPr>
            <w:tcW w:w="14760" w:type="dxa"/>
            <w:gridSpan w:val="12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Ապրանքի</w:t>
            </w:r>
          </w:p>
        </w:tc>
      </w:tr>
      <w:tr w:rsidR="002E393B" w:rsidRPr="002E393B" w:rsidTr="00067D05">
        <w:trPr>
          <w:trHeight w:val="219"/>
        </w:trPr>
        <w:tc>
          <w:tcPr>
            <w:tcW w:w="900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հրավերով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նախատեսված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չափաբաժնի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գնումների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պլանով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նախատեսված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միջանցիկ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ծածկագիրը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`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ըստ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ԳՄԱ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դասակարգման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(CPV)</w:t>
            </w:r>
          </w:p>
        </w:tc>
        <w:tc>
          <w:tcPr>
            <w:tcW w:w="1169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անվանումը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357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ապրանքային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նշանը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,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մակիշը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և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արտադրողի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անվանումը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**</w:t>
            </w:r>
          </w:p>
        </w:tc>
        <w:tc>
          <w:tcPr>
            <w:tcW w:w="2088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տեխնիկական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բնութագիրը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չափման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միավորը</w:t>
            </w:r>
            <w:proofErr w:type="spellEnd"/>
          </w:p>
        </w:tc>
        <w:tc>
          <w:tcPr>
            <w:tcW w:w="924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միավոր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գինը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/ՀՀ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ընդհանուր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գինը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/ՀՀ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դրամ</w:t>
            </w:r>
            <w:proofErr w:type="spellEnd"/>
          </w:p>
        </w:tc>
        <w:tc>
          <w:tcPr>
            <w:tcW w:w="649" w:type="dxa"/>
            <w:vMerge w:val="restart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ընդհանուր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քանակը</w:t>
            </w:r>
            <w:proofErr w:type="spellEnd"/>
          </w:p>
        </w:tc>
        <w:tc>
          <w:tcPr>
            <w:tcW w:w="4050" w:type="dxa"/>
            <w:gridSpan w:val="3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մատակարարման</w:t>
            </w:r>
            <w:proofErr w:type="spellEnd"/>
          </w:p>
        </w:tc>
      </w:tr>
      <w:tr w:rsidR="00067D05" w:rsidRPr="002E393B" w:rsidTr="00067D05">
        <w:trPr>
          <w:trHeight w:val="445"/>
        </w:trPr>
        <w:tc>
          <w:tcPr>
            <w:tcW w:w="900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1169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649" w:type="dxa"/>
            <w:vMerge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հասցեն</w:t>
            </w:r>
            <w:proofErr w:type="spellEnd"/>
          </w:p>
        </w:tc>
        <w:tc>
          <w:tcPr>
            <w:tcW w:w="90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ենթակա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քանակը</w:t>
            </w:r>
            <w:proofErr w:type="spellEnd"/>
          </w:p>
        </w:tc>
        <w:tc>
          <w:tcPr>
            <w:tcW w:w="198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18"/>
                <w:szCs w:val="24"/>
              </w:rPr>
              <w:t>Ժամկետը</w:t>
            </w:r>
            <w:proofErr w:type="spellEnd"/>
          </w:p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</w:rPr>
            </w:pPr>
          </w:p>
        </w:tc>
      </w:tr>
      <w:tr w:rsidR="00067D05" w:rsidRPr="002E393B" w:rsidTr="00067D05">
        <w:trPr>
          <w:trHeight w:val="246"/>
        </w:trPr>
        <w:tc>
          <w:tcPr>
            <w:tcW w:w="90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sz w:val="18"/>
                <w:szCs w:val="18"/>
              </w:rPr>
            </w:pPr>
            <w:r w:rsidRPr="002E393B">
              <w:rPr>
                <w:rFonts w:ascii="GHEA Grapalat" w:eastAsia="Times New Roman" w:hAnsi="GHEA Grapalat" w:cs="Calibri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39714200/2</w:t>
            </w:r>
          </w:p>
        </w:tc>
        <w:tc>
          <w:tcPr>
            <w:tcW w:w="1169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օդորակիչ</w:t>
            </w:r>
            <w:proofErr w:type="spellEnd"/>
          </w:p>
        </w:tc>
        <w:tc>
          <w:tcPr>
            <w:tcW w:w="1357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Հզորություն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(BTU) 12000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Հիմնական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ռեժիմները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Տաքացում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հովացում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Մին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.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ջերմ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.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ջեռուցման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ռեժիմում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(-15*C)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Միջին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մակերես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(մ2) 40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Հզորություն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(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հովացում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/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տաքացում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)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կՎտ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1.090 - 1.010 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Տեսակը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Սպլիտ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Ինվերտոր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կամ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համարժեք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Ֆիլտրը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Ածխային</w:t>
            </w:r>
            <w:proofErr w:type="spellEnd"/>
          </w:p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Առնվազն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1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տարվա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երաշխիքային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966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39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24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>ք.Երևան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>Արշակունյաց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23</w:t>
            </w:r>
          </w:p>
        </w:tc>
        <w:tc>
          <w:tcPr>
            <w:tcW w:w="90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Պայմանագիրն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ուժի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մեջ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մտնելու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օրվանից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20-րդ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օրացուցային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օրը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</w:p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ներառյալ</w:t>
            </w:r>
            <w:proofErr w:type="spellEnd"/>
          </w:p>
        </w:tc>
      </w:tr>
      <w:tr w:rsidR="00067D05" w:rsidRPr="002E393B" w:rsidTr="00067D05">
        <w:trPr>
          <w:trHeight w:val="246"/>
        </w:trPr>
        <w:tc>
          <w:tcPr>
            <w:tcW w:w="90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sz w:val="18"/>
                <w:szCs w:val="18"/>
              </w:rPr>
            </w:pPr>
            <w:r w:rsidRPr="002E393B">
              <w:rPr>
                <w:rFonts w:ascii="GHEA Grapalat" w:eastAsia="Times New Roman" w:hAnsi="GHEA Grapalat" w:cs="Calibri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53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E393B">
              <w:rPr>
                <w:rFonts w:ascii="Calibri" w:eastAsia="Times New Roman" w:hAnsi="Calibri" w:cs="Calibri"/>
                <w:sz w:val="20"/>
                <w:szCs w:val="20"/>
              </w:rPr>
              <w:t>39714200/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օդորակիչ</w:t>
            </w:r>
            <w:proofErr w:type="spellEnd"/>
          </w:p>
        </w:tc>
        <w:tc>
          <w:tcPr>
            <w:tcW w:w="1357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Հզորություն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(BTU) 18000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Հիմնական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ռեժիմները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Տաքացում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հովացում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lastRenderedPageBreak/>
              <w:t>Մին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.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ջերմ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.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ջեռուցման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ռեժիմում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(-15*C)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Միջին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մակերես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(մ2) 60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Հզորություն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(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հովացում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/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տաքացում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)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կՎտ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1.625 - 1.495  և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ավելի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Տեսակը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Սպլիտ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Ինվերտոր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կամ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համարժեք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Ֆիլտրը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Ածխային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br/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Էներգիախնայող</w:t>
            </w:r>
            <w:proofErr w:type="spellEnd"/>
          </w:p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Առնվազն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1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տարվա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երաշխիքային</w:t>
            </w:r>
            <w:proofErr w:type="spellEnd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966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393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924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2E393B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2E393B" w:rsidRPr="002E393B" w:rsidRDefault="002E393B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>ք.Երևան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, </w:t>
            </w:r>
            <w:proofErr w:type="spellStart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>Արշակունյաց</w:t>
            </w:r>
            <w:proofErr w:type="spellEnd"/>
            <w:r w:rsidRPr="002E393B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23</w:t>
            </w:r>
          </w:p>
        </w:tc>
        <w:tc>
          <w:tcPr>
            <w:tcW w:w="90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Պայմանագիրն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ուժի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մեջ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մտնելու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օրվանից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20-րդ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օրացուցային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օրը</w:t>
            </w:r>
            <w:proofErr w:type="spellEnd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</w:p>
          <w:p w:rsidR="002E393B" w:rsidRPr="002E393B" w:rsidRDefault="002E393B" w:rsidP="002E39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E393B">
              <w:rPr>
                <w:rFonts w:ascii="Sylfaen" w:eastAsia="Times New Roman" w:hAnsi="Sylfaen" w:cs="Calibri"/>
                <w:sz w:val="20"/>
                <w:szCs w:val="20"/>
              </w:rPr>
              <w:t>ներառյալ</w:t>
            </w:r>
            <w:proofErr w:type="spellEnd"/>
          </w:p>
        </w:tc>
      </w:tr>
    </w:tbl>
    <w:p w:rsidR="00067D05" w:rsidRDefault="00067D05" w:rsidP="00C67F8D">
      <w:pPr>
        <w:ind w:left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78690C" w:rsidRDefault="0078690C" w:rsidP="0078690C">
      <w:pPr>
        <w:jc w:val="both"/>
        <w:rPr>
          <w:b/>
        </w:rPr>
      </w:pPr>
      <w:proofErr w:type="spellStart"/>
      <w:r w:rsidRPr="004A4BF4">
        <w:rPr>
          <w:b/>
        </w:rPr>
        <w:t>Ապրանքը</w:t>
      </w:r>
      <w:proofErr w:type="spellEnd"/>
      <w:r w:rsidRPr="004A4BF4">
        <w:rPr>
          <w:b/>
        </w:rPr>
        <w:t xml:space="preserve"> </w:t>
      </w:r>
      <w:proofErr w:type="spellStart"/>
      <w:r w:rsidRPr="004A4BF4">
        <w:rPr>
          <w:b/>
        </w:rPr>
        <w:t>պետք</w:t>
      </w:r>
      <w:proofErr w:type="spellEnd"/>
      <w:r w:rsidRPr="004A4BF4">
        <w:rPr>
          <w:b/>
        </w:rPr>
        <w:t xml:space="preserve"> է </w:t>
      </w:r>
      <w:proofErr w:type="spellStart"/>
      <w:r w:rsidRPr="004A4BF4">
        <w:rPr>
          <w:b/>
        </w:rPr>
        <w:t>լինի</w:t>
      </w:r>
      <w:proofErr w:type="spellEnd"/>
      <w:r w:rsidRPr="004A4BF4">
        <w:rPr>
          <w:b/>
        </w:rPr>
        <w:t xml:space="preserve"> </w:t>
      </w:r>
      <w:proofErr w:type="spellStart"/>
      <w:r w:rsidRPr="004A4BF4">
        <w:rPr>
          <w:b/>
        </w:rPr>
        <w:t>նոր</w:t>
      </w:r>
      <w:proofErr w:type="spellEnd"/>
      <w:r w:rsidRPr="004A4BF4">
        <w:rPr>
          <w:b/>
        </w:rPr>
        <w:t xml:space="preserve">, </w:t>
      </w:r>
      <w:proofErr w:type="spellStart"/>
      <w:r w:rsidRPr="004A4BF4">
        <w:rPr>
          <w:b/>
        </w:rPr>
        <w:t>չօգտագործված</w:t>
      </w:r>
      <w:proofErr w:type="spellEnd"/>
      <w:r w:rsidRPr="004A4BF4">
        <w:rPr>
          <w:b/>
        </w:rPr>
        <w:t xml:space="preserve">, </w:t>
      </w:r>
      <w:proofErr w:type="spellStart"/>
      <w:r w:rsidRPr="004A4BF4">
        <w:rPr>
          <w:b/>
        </w:rPr>
        <w:t>գործարանային</w:t>
      </w:r>
      <w:proofErr w:type="spellEnd"/>
      <w:r w:rsidRPr="004A4BF4">
        <w:rPr>
          <w:b/>
        </w:rPr>
        <w:t xml:space="preserve"> </w:t>
      </w:r>
      <w:proofErr w:type="spellStart"/>
      <w:r w:rsidRPr="004A4BF4">
        <w:rPr>
          <w:b/>
        </w:rPr>
        <w:t>փաթեթավորմամբ</w:t>
      </w:r>
      <w:proofErr w:type="spellEnd"/>
    </w:p>
    <w:p w:rsidR="0078690C" w:rsidRDefault="0078690C" w:rsidP="0078690C">
      <w:pPr>
        <w:jc w:val="both"/>
        <w:rPr>
          <w:b/>
        </w:rPr>
      </w:pPr>
      <w:proofErr w:type="spellStart"/>
      <w:proofErr w:type="gramStart"/>
      <w:r w:rsidRPr="00FC4BEF">
        <w:rPr>
          <w:b/>
        </w:rPr>
        <w:t>Մատարկարարումը</w:t>
      </w:r>
      <w:proofErr w:type="spellEnd"/>
      <w:r w:rsidRPr="00FC4BEF">
        <w:rPr>
          <w:b/>
        </w:rPr>
        <w:t xml:space="preserve">  և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տեղադրումը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պետք</w:t>
      </w:r>
      <w:proofErr w:type="spellEnd"/>
      <w:r>
        <w:rPr>
          <w:b/>
        </w:rPr>
        <w:t xml:space="preserve"> է </w:t>
      </w:r>
      <w:proofErr w:type="spellStart"/>
      <w:r>
        <w:rPr>
          <w:b/>
        </w:rPr>
        <w:t>իրականացնի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մատակարարը</w:t>
      </w:r>
      <w:proofErr w:type="spellEnd"/>
    </w:p>
    <w:p w:rsidR="00CD7067" w:rsidRPr="001D71BC" w:rsidRDefault="00CD7067" w:rsidP="0078690C">
      <w:pPr>
        <w:spacing w:after="0" w:line="240" w:lineRule="auto"/>
        <w:jc w:val="both"/>
        <w:rPr>
          <w:rFonts w:ascii="GHEA Grapalat" w:hAnsi="GHEA Grapalat"/>
          <w:sz w:val="19"/>
          <w:szCs w:val="19"/>
          <w:lang w:val="hy-AM"/>
        </w:rPr>
      </w:pPr>
      <w:bookmarkStart w:id="0" w:name="_GoBack"/>
      <w:bookmarkEnd w:id="0"/>
    </w:p>
    <w:p w:rsidR="00CD7067" w:rsidRPr="00BE52A9" w:rsidRDefault="001D6843" w:rsidP="001D6843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6843">
        <w:rPr>
          <w:rFonts w:ascii="GHEA Grapalat" w:hAnsi="GHEA Grapalat"/>
          <w:sz w:val="19"/>
          <w:szCs w:val="19"/>
          <w:lang w:val="hy-AM"/>
        </w:rPr>
        <w:t xml:space="preserve">       </w:t>
      </w:r>
      <w:r w:rsidR="00CD7067"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="00CD7067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   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067D05">
        <w:rPr>
          <w:rFonts w:ascii="GHEA Grapalat" w:eastAsia="Times New Roman" w:hAnsi="GHEA Grapalat" w:cs="Times New Roman"/>
          <w:sz w:val="19"/>
          <w:szCs w:val="19"/>
        </w:rPr>
        <w:t xml:space="preserve">Մ. </w:t>
      </w:r>
      <w:proofErr w:type="spellStart"/>
      <w:r w:rsidR="00067D05">
        <w:rPr>
          <w:rFonts w:ascii="GHEA Grapalat" w:eastAsia="Times New Roman" w:hAnsi="GHEA Grapalat" w:cs="Times New Roman"/>
          <w:sz w:val="19"/>
          <w:szCs w:val="19"/>
        </w:rPr>
        <w:t>Հարությունյան</w:t>
      </w:r>
      <w:proofErr w:type="spellEnd"/>
      <w:r w:rsidR="00CD7067"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A400A" w:rsidRDefault="00CD7067" w:rsidP="00BA400A">
      <w:pPr>
        <w:spacing w:after="0" w:line="240" w:lineRule="auto"/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BA400A">
        <w:rPr>
          <w:rFonts w:ascii="GHEA Grapalat" w:hAnsi="GHEA Grapalat"/>
          <w:sz w:val="19"/>
          <w:szCs w:val="19"/>
          <w:lang w:val="hy-AM"/>
        </w:rPr>
        <w:t>Հեռախոս՝</w:t>
      </w:r>
      <w:r w:rsidR="00BA400A" w:rsidRPr="00BA400A">
        <w:rPr>
          <w:rFonts w:ascii="GHEA Grapalat" w:hAnsi="GHEA Grapalat"/>
          <w:sz w:val="19"/>
          <w:szCs w:val="19"/>
          <w:lang w:val="hy-AM"/>
        </w:rPr>
        <w:t>/010/ 30-00-11</w:t>
      </w:r>
      <w:r w:rsidRPr="00BA400A">
        <w:rPr>
          <w:rFonts w:ascii="GHEA Grapalat" w:hAnsi="GHEA Grapalat"/>
          <w:sz w:val="19"/>
          <w:szCs w:val="19"/>
          <w:lang w:val="hy-AM"/>
        </w:rPr>
        <w:t xml:space="preserve"> 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067D05">
        <w:rPr>
          <w:rFonts w:ascii="GHEA Grapalat" w:eastAsia="Times New Roman" w:hAnsi="GHEA Grapalat" w:cs="Times New Roman"/>
          <w:sz w:val="19"/>
          <w:szCs w:val="19"/>
          <w:lang w:val="af-ZA"/>
        </w:rPr>
        <w:t>gnumner@justexpert.am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067D05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proofErr w:type="spellStart"/>
      <w:r w:rsidR="00067D05">
        <w:rPr>
          <w:rFonts w:ascii="GHEA Grapalat" w:eastAsia="Times New Roman" w:hAnsi="GHEA Grapalat" w:cs="Times New Roman"/>
          <w:b/>
          <w:sz w:val="19"/>
          <w:szCs w:val="19"/>
        </w:rPr>
        <w:t>Հայաստանի</w:t>
      </w:r>
      <w:proofErr w:type="spellEnd"/>
      <w:r w:rsidR="00067D05">
        <w:rPr>
          <w:rFonts w:ascii="GHEA Grapalat" w:eastAsia="Times New Roman" w:hAnsi="GHEA Grapalat" w:cs="Times New Roman"/>
          <w:b/>
          <w:sz w:val="19"/>
          <w:szCs w:val="19"/>
        </w:rPr>
        <w:t xml:space="preserve"> </w:t>
      </w:r>
      <w:proofErr w:type="spellStart"/>
      <w:r w:rsidR="00067D05">
        <w:rPr>
          <w:rFonts w:ascii="GHEA Grapalat" w:eastAsia="Times New Roman" w:hAnsi="GHEA Grapalat" w:cs="Times New Roman"/>
          <w:b/>
          <w:sz w:val="19"/>
          <w:szCs w:val="19"/>
        </w:rPr>
        <w:t>Հանրապետության</w:t>
      </w:r>
      <w:proofErr w:type="spellEnd"/>
      <w:r w:rsidR="00067D05">
        <w:rPr>
          <w:rFonts w:ascii="GHEA Grapalat" w:eastAsia="Times New Roman" w:hAnsi="GHEA Grapalat" w:cs="Times New Roman"/>
          <w:b/>
          <w:sz w:val="19"/>
          <w:szCs w:val="19"/>
        </w:rPr>
        <w:t xml:space="preserve"> </w:t>
      </w:r>
      <w:proofErr w:type="spellStart"/>
      <w:r w:rsidR="00067D05">
        <w:rPr>
          <w:rFonts w:ascii="GHEA Grapalat" w:eastAsia="Times New Roman" w:hAnsi="GHEA Grapalat" w:cs="Times New Roman"/>
          <w:b/>
          <w:sz w:val="19"/>
          <w:szCs w:val="19"/>
        </w:rPr>
        <w:t>Փորձագիտական</w:t>
      </w:r>
      <w:proofErr w:type="spellEnd"/>
      <w:r w:rsidR="00067D05">
        <w:rPr>
          <w:rFonts w:ascii="GHEA Grapalat" w:eastAsia="Times New Roman" w:hAnsi="GHEA Grapalat" w:cs="Times New Roman"/>
          <w:b/>
          <w:sz w:val="19"/>
          <w:szCs w:val="19"/>
        </w:rPr>
        <w:t xml:space="preserve"> </w:t>
      </w:r>
      <w:proofErr w:type="spellStart"/>
      <w:r w:rsidR="00067D05">
        <w:rPr>
          <w:rFonts w:ascii="GHEA Grapalat" w:eastAsia="Times New Roman" w:hAnsi="GHEA Grapalat" w:cs="Times New Roman"/>
          <w:b/>
          <w:sz w:val="19"/>
          <w:szCs w:val="19"/>
        </w:rPr>
        <w:t>կենտրոն</w:t>
      </w:r>
      <w:proofErr w:type="spellEnd"/>
      <w:r w:rsidR="00067D05">
        <w:rPr>
          <w:rFonts w:ascii="GHEA Grapalat" w:eastAsia="Times New Roman" w:hAnsi="GHEA Grapalat" w:cs="Times New Roman"/>
          <w:b/>
          <w:sz w:val="19"/>
          <w:szCs w:val="19"/>
        </w:rPr>
        <w:t xml:space="preserve"> ՊՈԱԿ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ОБЪЯВЛЕНИЕ:</w:t>
      </w: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внести изменения в приглашение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Текст объявления одобрен оценочной комиссией.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Опубликовано Решением № 2 от </w:t>
      </w:r>
      <w:r w:rsidR="00BA400A">
        <w:rPr>
          <w:rFonts w:ascii="GHEA Grapalat" w:eastAsia="Times New Roman" w:hAnsi="GHEA Grapalat" w:cs="Sylfaen"/>
          <w:sz w:val="19"/>
          <w:szCs w:val="19"/>
        </w:rPr>
        <w:t>13.06.</w:t>
      </w:r>
      <w:r w:rsidR="00354FE6">
        <w:rPr>
          <w:rFonts w:ascii="GHEA Grapalat" w:eastAsia="Times New Roman" w:hAnsi="GHEA Grapalat" w:cs="Sylfaen"/>
          <w:sz w:val="19"/>
          <w:szCs w:val="19"/>
          <w:lang w:val="ru-RU"/>
        </w:rPr>
        <w:t>2022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г.</w:t>
      </w:r>
    </w:p>
    <w:p w:rsid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Согласно статье 29 Закона РА «О закупках»</w:t>
      </w:r>
    </w:p>
    <w:p w:rsidR="00067D05" w:rsidRPr="00067D05" w:rsidRDefault="00067D05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t xml:space="preserve">Для нужд ГНКО "Экспертный центр Республики Армения" комиссия по оценке процедуры запроса цен на закупку кондиционеров с кодом HHPK-GHAPDZB-03/22 представляет ниже причины изменения приглашения с тот же код </w:t>
      </w:r>
      <w:r w:rsidR="0078690C">
        <w:rPr>
          <w:rFonts w:ascii="GHEA Grapalat" w:eastAsia="Times New Roman" w:hAnsi="GHEA Grapalat" w:cs="Sylfaen"/>
          <w:sz w:val="19"/>
          <w:szCs w:val="19"/>
          <w:lang w:val="af-ZA"/>
        </w:rPr>
        <w:t xml:space="preserve">или </w:t>
      </w: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t>Краткое описание внесенных изменений:</w:t>
      </w:r>
    </w:p>
    <w:p w:rsidR="00067D05" w:rsidRPr="00067D05" w:rsidRDefault="00067D05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t>Основанием для изменения технического задания № 1 выступила комиссия по оценке технических ошибок.</w:t>
      </w:r>
    </w:p>
    <w:p w:rsidR="00067D05" w:rsidRPr="00067D05" w:rsidRDefault="00067D05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t>Описание изменений: На основании следующего технического описания.</w:t>
      </w:r>
    </w:p>
    <w:p w:rsidR="00067D05" w:rsidRPr="00067D05" w:rsidRDefault="00067D05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lastRenderedPageBreak/>
        <w:t xml:space="preserve"> </w:t>
      </w:r>
    </w:p>
    <w:p w:rsidR="00BA400A" w:rsidRDefault="00BA400A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>К</w:t>
      </w: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t>ондиционер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>ы</w:t>
      </w:r>
      <w:r w:rsidRPr="00067D05">
        <w:rPr>
          <w:rFonts w:ascii="GHEA Grapalat" w:eastAsia="Times New Roman" w:hAnsi="GHEA Grapalat" w:cs="Sylfaen"/>
          <w:sz w:val="19"/>
          <w:szCs w:val="19"/>
          <w:lang w:val="af-ZA"/>
        </w:rPr>
        <w:t xml:space="preserve">, необходимых для нужд ГНКО «Экспертный центр Республики Армения» </w:t>
      </w:r>
      <w:proofErr w:type="spellStart"/>
      <w:r w:rsidRPr="009D4CAC">
        <w:rPr>
          <w:rFonts w:ascii="GHEA Grapalat" w:hAnsi="GHEA Grapalat"/>
          <w:sz w:val="20"/>
          <w:szCs w:val="20"/>
        </w:rPr>
        <w:t>промежуточный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D4CAC">
        <w:rPr>
          <w:rFonts w:ascii="GHEA Grapalat" w:hAnsi="GHEA Grapalat"/>
          <w:sz w:val="20"/>
          <w:szCs w:val="20"/>
        </w:rPr>
        <w:t>код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9D4CAC">
        <w:rPr>
          <w:rFonts w:ascii="GHEA Grapalat" w:hAnsi="GHEA Grapalat"/>
          <w:sz w:val="20"/>
          <w:szCs w:val="20"/>
        </w:rPr>
        <w:t>предусмотренный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D4CAC">
        <w:rPr>
          <w:rFonts w:ascii="GHEA Grapalat" w:hAnsi="GHEA Grapalat"/>
          <w:sz w:val="20"/>
          <w:szCs w:val="20"/>
        </w:rPr>
        <w:t>планом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D4CAC">
        <w:rPr>
          <w:rFonts w:ascii="GHEA Grapalat" w:hAnsi="GHEA Grapalat"/>
          <w:sz w:val="20"/>
          <w:szCs w:val="20"/>
        </w:rPr>
        <w:t>закупок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D4CAC">
        <w:rPr>
          <w:rFonts w:ascii="GHEA Grapalat" w:hAnsi="GHEA Grapalat"/>
          <w:sz w:val="20"/>
          <w:szCs w:val="20"/>
        </w:rPr>
        <w:t>по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D4CAC">
        <w:rPr>
          <w:rFonts w:ascii="GHEA Grapalat" w:hAnsi="GHEA Grapalat"/>
          <w:sz w:val="20"/>
          <w:szCs w:val="20"/>
        </w:rPr>
        <w:t>классификации</w:t>
      </w:r>
      <w:proofErr w:type="spellEnd"/>
      <w:r w:rsidRPr="009D4CAC">
        <w:rPr>
          <w:rFonts w:ascii="GHEA Grapalat" w:hAnsi="GHEA Grapalat"/>
          <w:sz w:val="20"/>
          <w:szCs w:val="20"/>
        </w:rPr>
        <w:t xml:space="preserve"> ЕЗК (CPV)</w:t>
      </w:r>
      <w:r>
        <w:rPr>
          <w:rFonts w:ascii="GHEA Grapalat" w:hAnsi="GHEA Grapalat"/>
          <w:sz w:val="20"/>
          <w:szCs w:val="20"/>
        </w:rPr>
        <w:t xml:space="preserve"> </w:t>
      </w:r>
      <w:r w:rsidR="00067D05" w:rsidRPr="00067D05">
        <w:rPr>
          <w:rFonts w:ascii="GHEA Grapalat" w:eastAsia="Times New Roman" w:hAnsi="GHEA Grapalat" w:cs="Sylfaen"/>
          <w:sz w:val="19"/>
          <w:szCs w:val="19"/>
          <w:lang w:val="af-ZA"/>
        </w:rPr>
        <w:t>являются смешанными, просим рассмотреть следующий вариант.</w:t>
      </w:r>
    </w:p>
    <w:p w:rsidR="00BA400A" w:rsidRDefault="00BA400A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tbl>
      <w:tblPr>
        <w:tblW w:w="15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2060"/>
        <w:gridCol w:w="1922"/>
        <w:gridCol w:w="1511"/>
        <w:gridCol w:w="1857"/>
        <w:gridCol w:w="1127"/>
        <w:gridCol w:w="1510"/>
        <w:gridCol w:w="1098"/>
        <w:gridCol w:w="823"/>
        <w:gridCol w:w="687"/>
        <w:gridCol w:w="1122"/>
        <w:gridCol w:w="1047"/>
        <w:gridCol w:w="7"/>
      </w:tblGrid>
      <w:tr w:rsidR="00BA400A" w:rsidRPr="009D4CAC" w:rsidTr="004F7291">
        <w:trPr>
          <w:trHeight w:val="277"/>
          <w:jc w:val="center"/>
        </w:trPr>
        <w:tc>
          <w:tcPr>
            <w:tcW w:w="15974" w:type="dxa"/>
            <w:gridSpan w:val="13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Товар</w:t>
            </w:r>
            <w:proofErr w:type="spellEnd"/>
          </w:p>
        </w:tc>
      </w:tr>
      <w:tr w:rsidR="00BA400A" w:rsidRPr="009D4CAC" w:rsidTr="004F7291">
        <w:trPr>
          <w:gridAfter w:val="1"/>
          <w:wAfter w:w="7" w:type="dxa"/>
          <w:trHeight w:val="225"/>
          <w:jc w:val="center"/>
        </w:trPr>
        <w:tc>
          <w:tcPr>
            <w:tcW w:w="1203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номер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предусмотренного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промежуточный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код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предусмотренный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планом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закупок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по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классификации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ЕЗК (CPV)</w:t>
            </w:r>
          </w:p>
        </w:tc>
        <w:tc>
          <w:tcPr>
            <w:tcW w:w="1922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товарный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знак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>,</w:t>
            </w:r>
            <w:r w:rsidRPr="009D4CA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марка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D4CA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производителя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D4CAC">
              <w:rPr>
                <w:rStyle w:val="FootnoteReference"/>
                <w:rFonts w:ascii="GHEA Grapalat" w:hAnsi="GHEA Grapalat"/>
                <w:sz w:val="20"/>
                <w:szCs w:val="20"/>
              </w:rPr>
              <w:footnoteReference w:customMarkFollows="1" w:id="1"/>
              <w:t>**</w:t>
            </w:r>
          </w:p>
        </w:tc>
        <w:tc>
          <w:tcPr>
            <w:tcW w:w="1857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техническая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характеристика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единица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510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цена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единицы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098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общая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цена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23" w:type="dxa"/>
            <w:vMerge w:val="restart"/>
            <w:vAlign w:val="center"/>
          </w:tcPr>
          <w:p w:rsidR="00BA400A" w:rsidRPr="009D4CAC" w:rsidRDefault="00BA400A" w:rsidP="004F7291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общий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2856" w:type="dxa"/>
            <w:gridSpan w:val="3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поставки</w:t>
            </w:r>
            <w:proofErr w:type="spellEnd"/>
          </w:p>
        </w:tc>
      </w:tr>
      <w:tr w:rsidR="00BA400A" w:rsidRPr="009D4CAC" w:rsidTr="004F7291">
        <w:trPr>
          <w:gridAfter w:val="1"/>
          <w:wAfter w:w="7" w:type="dxa"/>
          <w:trHeight w:val="457"/>
          <w:jc w:val="center"/>
        </w:trPr>
        <w:tc>
          <w:tcPr>
            <w:tcW w:w="1203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60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22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3" w:type="dxa"/>
            <w:vMerge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BA400A" w:rsidRPr="009D4CAC" w:rsidRDefault="00BA400A" w:rsidP="004F7291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1122" w:type="dxa"/>
            <w:vAlign w:val="center"/>
          </w:tcPr>
          <w:p w:rsidR="00BA400A" w:rsidRPr="009D4CAC" w:rsidRDefault="00BA400A" w:rsidP="004F7291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подлежащее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поставке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количество</w:t>
            </w:r>
            <w:proofErr w:type="spellEnd"/>
            <w:r w:rsidRPr="009D4C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товара</w:t>
            </w:r>
            <w:proofErr w:type="spellEnd"/>
          </w:p>
        </w:tc>
        <w:tc>
          <w:tcPr>
            <w:tcW w:w="1047" w:type="dxa"/>
            <w:vAlign w:val="center"/>
          </w:tcPr>
          <w:p w:rsidR="00BA400A" w:rsidRPr="009D4CAC" w:rsidRDefault="00BA400A" w:rsidP="004F7291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D4CAC">
              <w:rPr>
                <w:rFonts w:ascii="GHEA Grapalat" w:hAnsi="GHEA Grapalat"/>
                <w:sz w:val="20"/>
                <w:szCs w:val="20"/>
              </w:rPr>
              <w:t>срок</w:t>
            </w:r>
            <w:proofErr w:type="spellEnd"/>
          </w:p>
        </w:tc>
      </w:tr>
      <w:tr w:rsidR="00BA400A" w:rsidRPr="009D4CAC" w:rsidTr="004F7291">
        <w:trPr>
          <w:gridAfter w:val="1"/>
          <w:wAfter w:w="7" w:type="dxa"/>
          <w:trHeight w:val="2023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0A" w:rsidRPr="00DC200D" w:rsidRDefault="00BA400A" w:rsidP="004F729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200D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00A" w:rsidRDefault="00BA400A" w:rsidP="004F72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39714200/2</w:t>
            </w:r>
          </w:p>
        </w:tc>
        <w:tc>
          <w:tcPr>
            <w:tcW w:w="1922" w:type="dxa"/>
          </w:tcPr>
          <w:p w:rsidR="00BA400A" w:rsidRPr="00387949" w:rsidRDefault="00BA400A" w:rsidP="004F7291">
            <w:proofErr w:type="spellStart"/>
            <w:r w:rsidRPr="00162023">
              <w:t>Кондиционер</w:t>
            </w:r>
            <w:proofErr w:type="spellEnd"/>
          </w:p>
        </w:tc>
        <w:tc>
          <w:tcPr>
            <w:tcW w:w="1511" w:type="dxa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BA400A" w:rsidRDefault="00BA400A" w:rsidP="004F729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Мощность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(BTU) 12000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Основные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режимы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Обогрев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охлаждение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Мин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темп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в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режиме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отопления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(-15*C) 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Средняя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площадь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(м2) 40 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Мощность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охлаждение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нагрев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кВт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1.090 - 1.010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Тип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Сплит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Инвертор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эквивалент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Фильтр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Угольный</w:t>
            </w:r>
            <w:proofErr w:type="spellEnd"/>
          </w:p>
          <w:p w:rsidR="00BA400A" w:rsidRDefault="00BA400A" w:rsidP="004F729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Гарантийное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обслуживание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не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менее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1127" w:type="dxa"/>
          </w:tcPr>
          <w:p w:rsidR="00BA400A" w:rsidRPr="00162023" w:rsidRDefault="00BA400A" w:rsidP="004F7291">
            <w:proofErr w:type="spellStart"/>
            <w:r>
              <w:lastRenderedPageBreak/>
              <w:t>Шт</w:t>
            </w:r>
            <w:proofErr w:type="spellEnd"/>
            <w:r>
              <w:t>.</w:t>
            </w:r>
          </w:p>
        </w:tc>
        <w:tc>
          <w:tcPr>
            <w:tcW w:w="1510" w:type="dxa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400A" w:rsidRPr="00162023" w:rsidRDefault="00BA400A" w:rsidP="004F729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center"/>
          </w:tcPr>
          <w:p w:rsidR="00BA400A" w:rsidRPr="00DC200D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C200D">
              <w:rPr>
                <w:rFonts w:ascii="GHEA Grapalat" w:hAnsi="GHEA Grapalat"/>
                <w:sz w:val="20"/>
                <w:szCs w:val="20"/>
              </w:rPr>
              <w:t xml:space="preserve">г. </w:t>
            </w:r>
            <w:proofErr w:type="spellStart"/>
            <w:r w:rsidRPr="00DC200D">
              <w:rPr>
                <w:rFonts w:ascii="GHEA Grapalat" w:hAnsi="GHEA Grapalat"/>
                <w:sz w:val="20"/>
                <w:szCs w:val="20"/>
              </w:rPr>
              <w:t>Ереван</w:t>
            </w:r>
            <w:proofErr w:type="spellEnd"/>
            <w:r w:rsidRPr="00DC200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C200D">
              <w:rPr>
                <w:rFonts w:ascii="GHEA Grapalat" w:hAnsi="GHEA Grapalat"/>
                <w:sz w:val="20"/>
                <w:szCs w:val="20"/>
              </w:rPr>
              <w:t>пр.Аршакуняца</w:t>
            </w:r>
            <w:proofErr w:type="spellEnd"/>
            <w:r w:rsidRPr="00DC200D">
              <w:rPr>
                <w:rFonts w:ascii="GHEA Grapalat" w:hAnsi="GHEA Grapalat"/>
                <w:sz w:val="20"/>
                <w:szCs w:val="20"/>
              </w:rPr>
              <w:t xml:space="preserve"> 23</w:t>
            </w:r>
          </w:p>
        </w:tc>
        <w:tc>
          <w:tcPr>
            <w:tcW w:w="1122" w:type="dxa"/>
            <w:vAlign w:val="center"/>
          </w:tcPr>
          <w:p w:rsidR="00BA400A" w:rsidRPr="00162023" w:rsidRDefault="00BA400A" w:rsidP="004F729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1047" w:type="dxa"/>
          </w:tcPr>
          <w:p w:rsidR="00BA400A" w:rsidRDefault="00BA400A" w:rsidP="004F7291">
            <w:r w:rsidRPr="00045304">
              <w:t xml:space="preserve">В </w:t>
            </w:r>
            <w:proofErr w:type="spellStart"/>
            <w:r w:rsidRPr="00045304">
              <w:t>том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числе</w:t>
            </w:r>
            <w:proofErr w:type="spellEnd"/>
            <w:r w:rsidRPr="00045304">
              <w:t xml:space="preserve"> 20-й </w:t>
            </w:r>
            <w:proofErr w:type="spellStart"/>
            <w:r w:rsidRPr="00045304">
              <w:t>календарный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день</w:t>
            </w:r>
            <w:proofErr w:type="spellEnd"/>
            <w:r w:rsidRPr="00045304">
              <w:t xml:space="preserve"> с </w:t>
            </w:r>
            <w:proofErr w:type="spellStart"/>
            <w:r w:rsidRPr="00045304">
              <w:t>даты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вступления</w:t>
            </w:r>
            <w:proofErr w:type="spellEnd"/>
            <w:r w:rsidRPr="00045304">
              <w:t xml:space="preserve"> в </w:t>
            </w:r>
            <w:proofErr w:type="spellStart"/>
            <w:r w:rsidRPr="00045304">
              <w:t>силу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договора</w:t>
            </w:r>
            <w:proofErr w:type="spellEnd"/>
          </w:p>
        </w:tc>
      </w:tr>
      <w:tr w:rsidR="00BA400A" w:rsidRPr="009D4CAC" w:rsidTr="004F7291">
        <w:trPr>
          <w:gridAfter w:val="1"/>
          <w:wAfter w:w="7" w:type="dxa"/>
          <w:trHeight w:val="2023"/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0A" w:rsidRPr="00DC200D" w:rsidRDefault="00BA400A" w:rsidP="004F729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DC200D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00A" w:rsidRDefault="00BA400A" w:rsidP="004F72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39714200/1</w:t>
            </w:r>
          </w:p>
        </w:tc>
        <w:tc>
          <w:tcPr>
            <w:tcW w:w="1922" w:type="dxa"/>
          </w:tcPr>
          <w:p w:rsidR="00BA400A" w:rsidRPr="00387949" w:rsidRDefault="00BA400A" w:rsidP="004F7291">
            <w:proofErr w:type="spellStart"/>
            <w:r w:rsidRPr="00162023">
              <w:t>Кондиционер</w:t>
            </w:r>
            <w:proofErr w:type="spellEnd"/>
          </w:p>
        </w:tc>
        <w:tc>
          <w:tcPr>
            <w:tcW w:w="1511" w:type="dxa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BA400A" w:rsidRDefault="00BA400A" w:rsidP="004F729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Мощность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(BTU) 18000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Основные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режимы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Обогрев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охлаждение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Мин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темп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в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режиме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отопления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(-15*C) 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Средняя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площадь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(м2) 60 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Мощность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охлаждение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нагрев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кВт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1.625-1.495 и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больше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Тип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Сплит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Инвертор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эквивалент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Фильтр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Угольный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Энергосберегающее</w:t>
            </w:r>
            <w:proofErr w:type="spellEnd"/>
          </w:p>
          <w:p w:rsidR="00BA400A" w:rsidRDefault="00BA400A" w:rsidP="004F7291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Гарантийное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обслуживание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не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менее</w:t>
            </w:r>
            <w:proofErr w:type="spellEnd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162023">
              <w:rPr>
                <w:rFonts w:ascii="GHEA Grapalat" w:hAnsi="GHEA Grapalat" w:cs="Calibri"/>
                <w:b/>
                <w:bCs/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1127" w:type="dxa"/>
          </w:tcPr>
          <w:p w:rsidR="00BA400A" w:rsidRPr="00162023" w:rsidRDefault="00BA400A" w:rsidP="004F7291"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1510" w:type="dxa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BA400A" w:rsidRPr="009D4CAC" w:rsidRDefault="00BA400A" w:rsidP="004F729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400A" w:rsidRPr="00162023" w:rsidRDefault="00BA400A" w:rsidP="004F729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687" w:type="dxa"/>
          </w:tcPr>
          <w:p w:rsidR="00BA400A" w:rsidRPr="00DC200D" w:rsidRDefault="00BA400A" w:rsidP="004F7291">
            <w:r w:rsidRPr="00DC200D">
              <w:rPr>
                <w:rFonts w:ascii="GHEA Grapalat" w:hAnsi="GHEA Grapalat"/>
                <w:sz w:val="20"/>
                <w:szCs w:val="20"/>
              </w:rPr>
              <w:t xml:space="preserve">г. </w:t>
            </w:r>
            <w:proofErr w:type="spellStart"/>
            <w:r w:rsidRPr="00DC200D">
              <w:rPr>
                <w:rFonts w:ascii="GHEA Grapalat" w:hAnsi="GHEA Grapalat"/>
                <w:sz w:val="20"/>
                <w:szCs w:val="20"/>
              </w:rPr>
              <w:t>Ереван</w:t>
            </w:r>
            <w:proofErr w:type="spellEnd"/>
            <w:r w:rsidRPr="00DC200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C200D">
              <w:rPr>
                <w:rFonts w:ascii="GHEA Grapalat" w:hAnsi="GHEA Grapalat"/>
                <w:sz w:val="20"/>
                <w:szCs w:val="20"/>
              </w:rPr>
              <w:t>пр.Аршакуняца</w:t>
            </w:r>
            <w:proofErr w:type="spellEnd"/>
            <w:r w:rsidRPr="00DC200D">
              <w:rPr>
                <w:rFonts w:ascii="GHEA Grapalat" w:hAnsi="GHEA Grapalat"/>
                <w:sz w:val="20"/>
                <w:szCs w:val="20"/>
              </w:rPr>
              <w:t xml:space="preserve"> 23</w:t>
            </w:r>
          </w:p>
        </w:tc>
        <w:tc>
          <w:tcPr>
            <w:tcW w:w="1122" w:type="dxa"/>
            <w:vAlign w:val="center"/>
          </w:tcPr>
          <w:p w:rsidR="00BA400A" w:rsidRPr="00162023" w:rsidRDefault="00BA400A" w:rsidP="004F729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1047" w:type="dxa"/>
          </w:tcPr>
          <w:p w:rsidR="00BA400A" w:rsidRDefault="00BA400A" w:rsidP="004F7291">
            <w:r w:rsidRPr="00045304">
              <w:t xml:space="preserve">В </w:t>
            </w:r>
            <w:proofErr w:type="spellStart"/>
            <w:r w:rsidRPr="00045304">
              <w:t>том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числе</w:t>
            </w:r>
            <w:proofErr w:type="spellEnd"/>
            <w:r w:rsidRPr="00045304">
              <w:t xml:space="preserve"> 20-й </w:t>
            </w:r>
            <w:proofErr w:type="spellStart"/>
            <w:r w:rsidRPr="00045304">
              <w:t>календарный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день</w:t>
            </w:r>
            <w:proofErr w:type="spellEnd"/>
            <w:r w:rsidRPr="00045304">
              <w:t xml:space="preserve"> с </w:t>
            </w:r>
            <w:proofErr w:type="spellStart"/>
            <w:r w:rsidRPr="00045304">
              <w:t>даты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вступления</w:t>
            </w:r>
            <w:proofErr w:type="spellEnd"/>
            <w:r w:rsidRPr="00045304">
              <w:t xml:space="preserve"> в </w:t>
            </w:r>
            <w:proofErr w:type="spellStart"/>
            <w:r w:rsidRPr="00045304">
              <w:t>силу</w:t>
            </w:r>
            <w:proofErr w:type="spellEnd"/>
            <w:r w:rsidRPr="00045304">
              <w:t xml:space="preserve"> </w:t>
            </w:r>
            <w:proofErr w:type="spellStart"/>
            <w:r w:rsidRPr="00045304">
              <w:t>договора</w:t>
            </w:r>
            <w:proofErr w:type="spellEnd"/>
          </w:p>
        </w:tc>
      </w:tr>
    </w:tbl>
    <w:p w:rsidR="00BA400A" w:rsidRDefault="00BA400A" w:rsidP="00067D05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78690C" w:rsidRPr="0078690C" w:rsidRDefault="0078690C" w:rsidP="0078690C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78690C">
        <w:rPr>
          <w:rFonts w:ascii="GHEA Grapalat" w:eastAsia="Times New Roman" w:hAnsi="GHEA Grapalat" w:cs="Sylfaen"/>
          <w:sz w:val="19"/>
          <w:szCs w:val="19"/>
          <w:lang w:val="af-ZA"/>
        </w:rPr>
        <w:t>Товар должен быть новым, неиспользованным, в заводской упаковке.</w:t>
      </w:r>
    </w:p>
    <w:p w:rsidR="0078690C" w:rsidRDefault="0078690C" w:rsidP="0078690C">
      <w:pPr>
        <w:spacing w:after="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78690C">
        <w:rPr>
          <w:rFonts w:ascii="GHEA Grapalat" w:eastAsia="Times New Roman" w:hAnsi="GHEA Grapalat" w:cs="Sylfaen"/>
          <w:sz w:val="19"/>
          <w:szCs w:val="19"/>
          <w:lang w:val="af-ZA"/>
        </w:rPr>
        <w:t xml:space="preserve">Поставка 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>и</w:t>
      </w:r>
      <w:r w:rsidRPr="0078690C">
        <w:rPr>
          <w:rFonts w:ascii="GHEA Grapalat" w:eastAsia="Times New Roman" w:hAnsi="GHEA Grapalat" w:cs="Sylfaen"/>
          <w:sz w:val="19"/>
          <w:szCs w:val="19"/>
          <w:lang w:val="af-ZA"/>
        </w:rPr>
        <w:t xml:space="preserve"> установка должна выполняться поставщиком</w:t>
      </w:r>
    </w:p>
    <w:p w:rsidR="00BA400A" w:rsidRPr="00BA400A" w:rsidRDefault="00BA400A" w:rsidP="00BA400A">
      <w:pPr>
        <w:spacing w:after="0" w:line="240" w:lineRule="auto"/>
        <w:rPr>
          <w:rFonts w:ascii="GHEA Grapalat" w:eastAsia="Times New Roman" w:hAnsi="GHEA Grapalat" w:cs="Calibri"/>
          <w:b/>
          <w:sz w:val="20"/>
          <w:szCs w:val="16"/>
          <w:lang w:val="ru-RU"/>
        </w:rPr>
      </w:pPr>
      <w:r w:rsidRPr="00BA400A">
        <w:rPr>
          <w:rFonts w:ascii="GHEA Grapalat" w:eastAsia="Times New Roman" w:hAnsi="GHEA Grapalat" w:cs="Calibri"/>
          <w:b/>
          <w:sz w:val="20"/>
          <w:szCs w:val="16"/>
          <w:lang w:val="ru-RU"/>
        </w:rPr>
        <w:t>За дополнительной информацией, связанной с данным объявлением, вы можете обращаться к координатору по закупкам: М. Арутюнян.</w:t>
      </w:r>
    </w:p>
    <w:p w:rsidR="00BA400A" w:rsidRPr="00BA400A" w:rsidRDefault="00BA400A" w:rsidP="00BA400A">
      <w:pPr>
        <w:pStyle w:val="BodyTextIndent"/>
        <w:spacing w:line="276" w:lineRule="auto"/>
        <w:ind w:firstLine="0"/>
        <w:rPr>
          <w:rFonts w:ascii="GHEA Grapalat" w:hAnsi="GHEA Grapalat"/>
          <w:i/>
          <w:lang w:val="af-ZA"/>
        </w:rPr>
      </w:pPr>
      <w:r w:rsidRPr="00BA400A">
        <w:rPr>
          <w:rFonts w:ascii="GHEA Grapalat" w:hAnsi="GHEA Grapalat" w:cs="Calibri"/>
          <w:b/>
          <w:sz w:val="20"/>
          <w:szCs w:val="16"/>
          <w:lang w:val="ru-RU"/>
        </w:rPr>
        <w:t>Телефон</w:t>
      </w:r>
      <w:r>
        <w:rPr>
          <w:rFonts w:ascii="GHEA Grapalat" w:hAnsi="GHEA Grapalat" w:cs="Calibri"/>
          <w:b/>
          <w:sz w:val="20"/>
          <w:szCs w:val="16"/>
        </w:rPr>
        <w:t xml:space="preserve"> </w:t>
      </w:r>
      <w:r>
        <w:rPr>
          <w:rFonts w:ascii="GHEA Grapalat" w:hAnsi="GHEA Grapalat"/>
          <w:lang w:val="af-ZA"/>
        </w:rPr>
        <w:t>/</w:t>
      </w:r>
      <w:r w:rsidRPr="00BA400A">
        <w:rPr>
          <w:rFonts w:ascii="GHEA Grapalat" w:hAnsi="GHEA Grapalat" w:cs="Calibri"/>
          <w:b/>
          <w:sz w:val="20"/>
          <w:szCs w:val="16"/>
          <w:lang w:val="ru-RU"/>
        </w:rPr>
        <w:t>010/ 30-00-11</w:t>
      </w:r>
      <w:r>
        <w:rPr>
          <w:rFonts w:ascii="GHEA Grapalat" w:hAnsi="GHEA Grapalat" w:cs="Calibri"/>
          <w:b/>
          <w:sz w:val="20"/>
          <w:szCs w:val="16"/>
        </w:rPr>
        <w:t xml:space="preserve"> </w:t>
      </w:r>
    </w:p>
    <w:p w:rsidR="00BA400A" w:rsidRPr="00BA400A" w:rsidRDefault="00BA400A" w:rsidP="00BA400A">
      <w:pPr>
        <w:spacing w:after="0" w:line="240" w:lineRule="auto"/>
        <w:rPr>
          <w:rFonts w:ascii="GHEA Grapalat" w:eastAsia="Times New Roman" w:hAnsi="GHEA Grapalat" w:cs="Calibri"/>
          <w:b/>
          <w:sz w:val="20"/>
          <w:szCs w:val="16"/>
          <w:lang w:val="ru-RU"/>
        </w:rPr>
      </w:pPr>
      <w:r w:rsidRPr="00BA400A">
        <w:rPr>
          <w:rFonts w:ascii="GHEA Grapalat" w:eastAsia="Times New Roman" w:hAnsi="GHEA Grapalat" w:cs="Calibri"/>
          <w:b/>
          <w:sz w:val="20"/>
          <w:szCs w:val="16"/>
          <w:lang w:val="ru-RU"/>
        </w:rPr>
        <w:lastRenderedPageBreak/>
        <w:t>Эл. почта Электронная почта: gnumner@justexpert.am.</w:t>
      </w:r>
    </w:p>
    <w:p w:rsidR="00BA400A" w:rsidRPr="00BA400A" w:rsidRDefault="00BA400A" w:rsidP="00BA400A">
      <w:pPr>
        <w:spacing w:after="0" w:line="240" w:lineRule="auto"/>
        <w:rPr>
          <w:rFonts w:ascii="GHEA Grapalat" w:eastAsia="Times New Roman" w:hAnsi="GHEA Grapalat" w:cs="Calibri"/>
          <w:b/>
          <w:sz w:val="20"/>
          <w:szCs w:val="16"/>
          <w:lang w:val="ru-RU"/>
        </w:rPr>
      </w:pPr>
    </w:p>
    <w:p w:rsidR="009F40B4" w:rsidRPr="00FE2764" w:rsidRDefault="00BA400A" w:rsidP="00BA400A">
      <w:pPr>
        <w:spacing w:after="0" w:line="240" w:lineRule="auto"/>
        <w:ind w:left="360" w:firstLine="270"/>
        <w:rPr>
          <w:lang w:val="ru-RU"/>
        </w:rPr>
      </w:pPr>
      <w:r w:rsidRPr="00BA400A">
        <w:rPr>
          <w:rFonts w:ascii="GHEA Grapalat" w:eastAsia="Times New Roman" w:hAnsi="GHEA Grapalat" w:cs="Calibri"/>
          <w:b/>
          <w:sz w:val="20"/>
          <w:szCs w:val="16"/>
          <w:lang w:val="ru-RU"/>
        </w:rPr>
        <w:t xml:space="preserve">       Заказчик: ГНКО «Экспертный центр Республики Армения»</w:t>
      </w:r>
    </w:p>
    <w:sectPr w:rsidR="009F40B4" w:rsidRPr="00FE2764" w:rsidSect="00BA400A">
      <w:pgSz w:w="16838" w:h="11906" w:orient="landscape"/>
      <w:pgMar w:top="0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85" w:rsidRDefault="00BE3B85" w:rsidP="00CF68E4">
      <w:pPr>
        <w:spacing w:after="0" w:line="240" w:lineRule="auto"/>
      </w:pPr>
      <w:r>
        <w:separator/>
      </w:r>
    </w:p>
  </w:endnote>
  <w:endnote w:type="continuationSeparator" w:id="0">
    <w:p w:rsidR="00BE3B85" w:rsidRDefault="00BE3B8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E3B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E3B8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85" w:rsidRDefault="00BE3B85" w:rsidP="00CF68E4">
      <w:pPr>
        <w:spacing w:after="0" w:line="240" w:lineRule="auto"/>
      </w:pPr>
      <w:r>
        <w:separator/>
      </w:r>
    </w:p>
  </w:footnote>
  <w:footnote w:type="continuationSeparator" w:id="0">
    <w:p w:rsidR="00BE3B85" w:rsidRDefault="00BE3B85" w:rsidP="00CF68E4">
      <w:pPr>
        <w:spacing w:after="0" w:line="240" w:lineRule="auto"/>
      </w:pPr>
      <w:r>
        <w:continuationSeparator/>
      </w:r>
    </w:p>
  </w:footnote>
  <w:footnote w:id="1">
    <w:p w:rsidR="00BA400A" w:rsidRPr="00C84B20" w:rsidRDefault="00BA400A" w:rsidP="00BA400A">
      <w:pPr>
        <w:pStyle w:val="FootnoteText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марку, то удовлетворительно оцененные из них включаются в данное приложение.</w:t>
      </w:r>
    </w:p>
    <w:p w:rsidR="00BA400A" w:rsidRDefault="00BA400A" w:rsidP="00BA400A">
      <w:pPr>
        <w:pStyle w:val="FootnoteText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марка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BA400A" w:rsidRPr="00E861BF" w:rsidRDefault="00BA400A" w:rsidP="00BA400A">
      <w:pPr>
        <w:pStyle w:val="FootnoteText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5688"/>
    <w:multiLevelType w:val="hybridMultilevel"/>
    <w:tmpl w:val="FE22FB00"/>
    <w:lvl w:ilvl="0" w:tplc="BE7C2A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BFC0FDA"/>
    <w:multiLevelType w:val="hybridMultilevel"/>
    <w:tmpl w:val="61904C06"/>
    <w:lvl w:ilvl="0" w:tplc="FA6485AC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45E55CD"/>
    <w:multiLevelType w:val="hybridMultilevel"/>
    <w:tmpl w:val="27BA7914"/>
    <w:lvl w:ilvl="0" w:tplc="FA6485AC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57342C9A"/>
    <w:multiLevelType w:val="hybridMultilevel"/>
    <w:tmpl w:val="0B2263CA"/>
    <w:lvl w:ilvl="0" w:tplc="CE88C30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03242"/>
    <w:rsid w:val="00013ADB"/>
    <w:rsid w:val="0002112C"/>
    <w:rsid w:val="00036CFF"/>
    <w:rsid w:val="000454BA"/>
    <w:rsid w:val="00055516"/>
    <w:rsid w:val="00067D05"/>
    <w:rsid w:val="00084C7C"/>
    <w:rsid w:val="001122B3"/>
    <w:rsid w:val="00113794"/>
    <w:rsid w:val="00116A24"/>
    <w:rsid w:val="00143A84"/>
    <w:rsid w:val="00147D07"/>
    <w:rsid w:val="001D6843"/>
    <w:rsid w:val="001D71BC"/>
    <w:rsid w:val="00207590"/>
    <w:rsid w:val="0024343E"/>
    <w:rsid w:val="00247877"/>
    <w:rsid w:val="002A0080"/>
    <w:rsid w:val="002A0C8C"/>
    <w:rsid w:val="002B2022"/>
    <w:rsid w:val="002E393B"/>
    <w:rsid w:val="00310FA2"/>
    <w:rsid w:val="00354FE6"/>
    <w:rsid w:val="00370AC1"/>
    <w:rsid w:val="00382A84"/>
    <w:rsid w:val="003906FB"/>
    <w:rsid w:val="003A7826"/>
    <w:rsid w:val="003F13AC"/>
    <w:rsid w:val="00406F12"/>
    <w:rsid w:val="0040715D"/>
    <w:rsid w:val="00411CDE"/>
    <w:rsid w:val="00491900"/>
    <w:rsid w:val="00494857"/>
    <w:rsid w:val="00495AAB"/>
    <w:rsid w:val="004B707F"/>
    <w:rsid w:val="004D2275"/>
    <w:rsid w:val="004F1246"/>
    <w:rsid w:val="004F2FD2"/>
    <w:rsid w:val="004F4EB1"/>
    <w:rsid w:val="00535600"/>
    <w:rsid w:val="00582BF8"/>
    <w:rsid w:val="005A2A1C"/>
    <w:rsid w:val="005E1683"/>
    <w:rsid w:val="005E7DF3"/>
    <w:rsid w:val="005F52B9"/>
    <w:rsid w:val="006209EF"/>
    <w:rsid w:val="00623BCA"/>
    <w:rsid w:val="00632313"/>
    <w:rsid w:val="00652583"/>
    <w:rsid w:val="006A2581"/>
    <w:rsid w:val="0078690C"/>
    <w:rsid w:val="007A77F0"/>
    <w:rsid w:val="007B137F"/>
    <w:rsid w:val="007B26EA"/>
    <w:rsid w:val="007D3CA7"/>
    <w:rsid w:val="00804742"/>
    <w:rsid w:val="008F0C68"/>
    <w:rsid w:val="00913D20"/>
    <w:rsid w:val="00971847"/>
    <w:rsid w:val="009A3C55"/>
    <w:rsid w:val="009C79C4"/>
    <w:rsid w:val="009F40B4"/>
    <w:rsid w:val="00A159C9"/>
    <w:rsid w:val="00A4315B"/>
    <w:rsid w:val="00A45DAC"/>
    <w:rsid w:val="00AC20A0"/>
    <w:rsid w:val="00AD4FAA"/>
    <w:rsid w:val="00B22E16"/>
    <w:rsid w:val="00BA0643"/>
    <w:rsid w:val="00BA400A"/>
    <w:rsid w:val="00BE205A"/>
    <w:rsid w:val="00BE3B85"/>
    <w:rsid w:val="00BE52A9"/>
    <w:rsid w:val="00BF53A3"/>
    <w:rsid w:val="00C0258A"/>
    <w:rsid w:val="00C45F7A"/>
    <w:rsid w:val="00C64260"/>
    <w:rsid w:val="00C67F8D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F42633"/>
    <w:rsid w:val="00F44626"/>
    <w:rsid w:val="00F574DB"/>
    <w:rsid w:val="00F61BF7"/>
    <w:rsid w:val="00FA760C"/>
    <w:rsid w:val="00FC4BEF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67F8D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qFormat/>
    <w:locked/>
    <w:rsid w:val="00C67F8D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2E393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A400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400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semiHidden/>
    <w:rsid w:val="00BA4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am/website/images/original/b9ab9bd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8CD5-3713-4DC8-8C97-8B30C507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Windows User</cp:lastModifiedBy>
  <cp:revision>3</cp:revision>
  <cp:lastPrinted>2020-02-28T10:17:00Z</cp:lastPrinted>
  <dcterms:created xsi:type="dcterms:W3CDTF">2022-06-14T08:14:00Z</dcterms:created>
  <dcterms:modified xsi:type="dcterms:W3CDTF">2022-06-14T10:37:00Z</dcterms:modified>
</cp:coreProperties>
</file>