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952A88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79582BB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CD1603">
        <w:rPr>
          <w:rFonts w:ascii="GHEA Grapalat" w:hAnsi="GHEA Grapalat" w:cs="Sylfaen"/>
          <w:b w:val="0"/>
          <w:bCs/>
          <w:sz w:val="22"/>
          <w:szCs w:val="22"/>
        </w:rPr>
        <w:t>ՏՊԱ</w:t>
      </w:r>
      <w:r w:rsidR="00CD1603" w:rsidRPr="00CD1603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1E549EF6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CD1603" w:rsidRPr="00CD1603">
        <w:rPr>
          <w:rFonts w:ascii="GHEA Grapalat" w:hAnsi="GHEA Grapalat" w:cs="Sylfaen"/>
          <w:sz w:val="20"/>
          <w:lang w:val="hy-AM"/>
        </w:rPr>
        <w:t>տպագրված ապրանքների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D1603">
        <w:rPr>
          <w:rFonts w:ascii="GHEA Grapalat" w:hAnsi="GHEA Grapalat" w:cs="Sylfaen"/>
          <w:sz w:val="20"/>
          <w:lang w:val="af-ZA"/>
        </w:rPr>
        <w:t>ՀՊՏՀ-ԳՀԱՊՁԲ-26/ՏՊԱ-1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856"/>
        <w:gridCol w:w="2713"/>
        <w:gridCol w:w="2434"/>
        <w:gridCol w:w="2340"/>
      </w:tblGrid>
      <w:tr w:rsidR="00A82AF8" w:rsidRPr="00CD1603" w14:paraId="490F87FD" w14:textId="77777777" w:rsidTr="00CD160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D1603" w14:paraId="0260467A" w14:textId="77777777" w:rsidTr="00CD160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20597" w:rsidRPr="00CD1603" w14:paraId="44947C86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0895355" w:rsidR="00D20597" w:rsidRPr="002A719E" w:rsidRDefault="00CD1603" w:rsidP="00D20597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856" w:type="dxa"/>
            <w:vAlign w:val="center"/>
          </w:tcPr>
          <w:p w14:paraId="3BF331C4" w14:textId="04DA29FC" w:rsidR="00D20597" w:rsidRPr="000D0C32" w:rsidRDefault="00CD1603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թերմո բաժակ / Ճամփորդական բաժակ (Travel Cup)</w:t>
            </w:r>
          </w:p>
        </w:tc>
        <w:tc>
          <w:tcPr>
            <w:tcW w:w="2713" w:type="dxa"/>
            <w:shd w:val="clear" w:color="auto" w:fill="auto"/>
          </w:tcPr>
          <w:p w14:paraId="7BC8F195" w14:textId="2CAF1382" w:rsidR="00D20597" w:rsidRPr="001B7B31" w:rsidRDefault="00CD1603" w:rsidP="00D20597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Աննա Սահակյան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20597" w:rsidRPr="001B7B31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20597" w:rsidRPr="000D0C32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20597" w:rsidRPr="00CD1603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3-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D20597" w:rsidRPr="00CD1603" w:rsidRDefault="00D20597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9F97EF" w14:textId="4E1D81F8" w:rsidR="00D20597" w:rsidRPr="00CD1603" w:rsidRDefault="00CD1603" w:rsidP="00D2059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Ներկայցված գնային առաջարկը գերազանցում էր գնման գինը։</w:t>
            </w:r>
          </w:p>
        </w:tc>
      </w:tr>
      <w:tr w:rsidR="00CD1603" w:rsidRPr="000D0C32" w14:paraId="6C67B1A6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6EDACEE0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18</w:t>
            </w:r>
          </w:p>
        </w:tc>
        <w:tc>
          <w:tcPr>
            <w:tcW w:w="1856" w:type="dxa"/>
            <w:vAlign w:val="center"/>
          </w:tcPr>
          <w:p w14:paraId="68D82A77" w14:textId="2F2B6E09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Նոթատետրեր զսպանակներով տպագրված</w:t>
            </w:r>
          </w:p>
        </w:tc>
        <w:tc>
          <w:tcPr>
            <w:tcW w:w="2713" w:type="dxa"/>
            <w:shd w:val="clear" w:color="auto" w:fill="auto"/>
          </w:tcPr>
          <w:p w14:paraId="47E20EE4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83ACDA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8ACC22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4C6233F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621DBD" w14:textId="6042FB21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1BBE7E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6032770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2730F013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856" w:type="dxa"/>
            <w:vAlign w:val="center"/>
          </w:tcPr>
          <w:p w14:paraId="51C95F82" w14:textId="30292CEE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Սպիտակ նոթատետրեր տպագրված</w:t>
            </w:r>
          </w:p>
        </w:tc>
        <w:tc>
          <w:tcPr>
            <w:tcW w:w="2713" w:type="dxa"/>
            <w:shd w:val="clear" w:color="auto" w:fill="auto"/>
          </w:tcPr>
          <w:p w14:paraId="3561D059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A919A0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48D388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E80265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482C32C" w14:textId="69B08513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86247C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083AA803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3692B67D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856" w:type="dxa"/>
            <w:vAlign w:val="center"/>
          </w:tcPr>
          <w:p w14:paraId="2F068D62" w14:textId="36AD8240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Տպագրված քրաֆթ թղթե տոպրակ</w:t>
            </w:r>
          </w:p>
        </w:tc>
        <w:tc>
          <w:tcPr>
            <w:tcW w:w="2713" w:type="dxa"/>
            <w:shd w:val="clear" w:color="auto" w:fill="auto"/>
          </w:tcPr>
          <w:p w14:paraId="296AA200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3EE266F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4545D1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94466E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D592B8" w14:textId="415ECC31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6A89F0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46A6931E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15797B40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21</w:t>
            </w:r>
          </w:p>
        </w:tc>
        <w:tc>
          <w:tcPr>
            <w:tcW w:w="1856" w:type="dxa"/>
            <w:vAlign w:val="center"/>
          </w:tcPr>
          <w:p w14:paraId="00D6A901" w14:textId="396A9848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461E3C4B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CCC52A8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8BF595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594D64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FBD42E" w14:textId="1DFABD56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799DE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0FD1250A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AE530A" w14:textId="1248C7ED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856" w:type="dxa"/>
            <w:vAlign w:val="center"/>
          </w:tcPr>
          <w:p w14:paraId="41B4766F" w14:textId="4960E37D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Թեյ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433044F5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73E5513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5282A8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6B4F2F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D25388" w14:textId="5CC98421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DB4ACA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1E42ED71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86BBA2" w14:textId="35193978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23</w:t>
            </w:r>
          </w:p>
        </w:tc>
        <w:tc>
          <w:tcPr>
            <w:tcW w:w="1856" w:type="dxa"/>
            <w:vAlign w:val="center"/>
          </w:tcPr>
          <w:p w14:paraId="7CD92F3B" w14:textId="25040A61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Արոմատային մոմեր ՀՊՏՀ լոգոյով</w:t>
            </w:r>
          </w:p>
        </w:tc>
        <w:tc>
          <w:tcPr>
            <w:tcW w:w="2713" w:type="dxa"/>
            <w:shd w:val="clear" w:color="auto" w:fill="auto"/>
          </w:tcPr>
          <w:p w14:paraId="32F5F487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DEDFD3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3D6277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F74DA3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0B2AFE5" w14:textId="096A6153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12974C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CD1603" w14:paraId="76586019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89BCFB0" w14:textId="5E33A89E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1856" w:type="dxa"/>
            <w:vAlign w:val="center"/>
          </w:tcPr>
          <w:p w14:paraId="5C7B4FED" w14:textId="270EE828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Պլաստմասե շիշ խմելու ջրի համար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711001" w14:textId="77777777" w:rsidR="00CD1603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Հայկ Հովսեփյան ԱՁ</w:t>
            </w:r>
          </w:p>
          <w:p w14:paraId="01B631C2" w14:textId="392B9E9F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D1603">
              <w:rPr>
                <w:rFonts w:ascii="GHEA Grapalat" w:hAnsi="GHEA Grapalat" w:cs="Sylfaen"/>
                <w:sz w:val="20"/>
                <w:lang w:val="af-ZA"/>
              </w:rPr>
              <w:t>Աննա Սահակյան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1247169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E1FB530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76EFCB" w14:textId="77777777" w:rsidR="00CD1603" w:rsidRPr="00CD1603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3-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9FA037" w14:textId="6ADA143D" w:rsidR="00CD1603" w:rsidRPr="00CD1603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D16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D16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D2356D" w14:textId="3DB8870A" w:rsidR="00CD1603" w:rsidRPr="00CD1603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Ներկայացրել են հավասար գնային առաջարկ և բանակցություններին նոր գնային առաջարկ չեն ներկացրել։</w:t>
            </w:r>
          </w:p>
        </w:tc>
      </w:tr>
      <w:tr w:rsidR="00CD1603" w:rsidRPr="000D0C32" w14:paraId="70556182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6BA68E" w14:textId="579C8A92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1856" w:type="dxa"/>
            <w:vAlign w:val="center"/>
          </w:tcPr>
          <w:p w14:paraId="37E158A6" w14:textId="01ED13DD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Գինի սպիտակ ՀՊՏՀ տարբերանշանով</w:t>
            </w:r>
          </w:p>
        </w:tc>
        <w:tc>
          <w:tcPr>
            <w:tcW w:w="2713" w:type="dxa"/>
            <w:shd w:val="clear" w:color="auto" w:fill="auto"/>
          </w:tcPr>
          <w:p w14:paraId="5B12A195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1BB74C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A53C5F0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DD4E2C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4CDC3B1" w14:textId="570CBA7C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D95317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2F66A4AE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D45E60" w14:textId="6F57FF3C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856" w:type="dxa"/>
            <w:vAlign w:val="center"/>
          </w:tcPr>
          <w:p w14:paraId="1E358CD3" w14:textId="7F1FA3C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/>
                <w:sz w:val="18"/>
                <w:szCs w:val="18"/>
                <w:lang w:val="hy-AM"/>
              </w:rPr>
              <w:t>Կրծքանշան մագնիսով</w:t>
            </w:r>
          </w:p>
        </w:tc>
        <w:tc>
          <w:tcPr>
            <w:tcW w:w="2713" w:type="dxa"/>
            <w:shd w:val="clear" w:color="auto" w:fill="auto"/>
          </w:tcPr>
          <w:p w14:paraId="07684F8D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E5B1259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DB9801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6336A1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7C07FFB" w14:textId="6633974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FA9D05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0D79AED3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C87537" w14:textId="5AF884A8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1856" w:type="dxa"/>
            <w:vAlign w:val="center"/>
          </w:tcPr>
          <w:p w14:paraId="184575D5" w14:textId="7BDB06B9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Սփռոց</w:t>
            </w:r>
          </w:p>
        </w:tc>
        <w:tc>
          <w:tcPr>
            <w:tcW w:w="2713" w:type="dxa"/>
            <w:shd w:val="clear" w:color="auto" w:fill="auto"/>
          </w:tcPr>
          <w:p w14:paraId="3BC61E5B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43F61FF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9F605B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407266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A8768D1" w14:textId="0A71B043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CCF902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CD1603" w14:paraId="3942F11A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0349A1D" w14:textId="3D368E74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1856" w:type="dxa"/>
            <w:vAlign w:val="center"/>
          </w:tcPr>
          <w:p w14:paraId="4D090C9F" w14:textId="70DCBB2C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Մեկանգամյա օգտագործման թղթե բաժակ (ՀՊՏՀ տարբերանշանով)</w:t>
            </w:r>
          </w:p>
        </w:tc>
        <w:tc>
          <w:tcPr>
            <w:tcW w:w="2713" w:type="dxa"/>
            <w:shd w:val="clear" w:color="auto" w:fill="auto"/>
          </w:tcPr>
          <w:p w14:paraId="6F36118A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683C1E5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7B259F0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312DAC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84BDCEA" w14:textId="19B1DF0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66A132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51551F44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284889" w14:textId="3BB50F2F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1856" w:type="dxa"/>
            <w:vAlign w:val="center"/>
          </w:tcPr>
          <w:p w14:paraId="1C73A4A9" w14:textId="5F057F64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Գինու</w:t>
            </w:r>
            <w:proofErr w:type="spellEnd"/>
            <w:r w:rsidRPr="0014727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թղթե</w:t>
            </w:r>
            <w:proofErr w:type="spellEnd"/>
            <w:r w:rsidRPr="0014727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4727D">
              <w:rPr>
                <w:rFonts w:ascii="GHEA Grapalat" w:hAnsi="GHEA Grapalat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1B80A8A9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C5C437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905666B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F36FB0D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1D316E4" w14:textId="3B49F5F1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21E4D9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196F3D0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FE3A2" w14:textId="79DB2908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1856" w:type="dxa"/>
            <w:vAlign w:val="center"/>
          </w:tcPr>
          <w:p w14:paraId="254C9E5C" w14:textId="2CAF2EEB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Նվերի տուփեր լոգոյով</w:t>
            </w:r>
          </w:p>
        </w:tc>
        <w:tc>
          <w:tcPr>
            <w:tcW w:w="2713" w:type="dxa"/>
            <w:shd w:val="clear" w:color="auto" w:fill="auto"/>
          </w:tcPr>
          <w:p w14:paraId="07640777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6CFEB0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35B23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7C2634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37F241E" w14:textId="14D2869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995C1A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15FC76FC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5A28A" w14:textId="1971DAF6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1856" w:type="dxa"/>
            <w:vAlign w:val="center"/>
          </w:tcPr>
          <w:p w14:paraId="30B97647" w14:textId="4131A31F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Մագնիսներ տարբերանշանով</w:t>
            </w:r>
          </w:p>
        </w:tc>
        <w:tc>
          <w:tcPr>
            <w:tcW w:w="2713" w:type="dxa"/>
            <w:shd w:val="clear" w:color="auto" w:fill="auto"/>
          </w:tcPr>
          <w:p w14:paraId="55FB5C15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B81FF55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52D4DB9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0B9722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70866C0" w14:textId="65B1E6F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5A946B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03" w:rsidRPr="000D0C32" w14:paraId="7ADF0DB4" w14:textId="77777777" w:rsidTr="00CD16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16D582C" w14:textId="2B6F6A74" w:rsidR="00CD1603" w:rsidRPr="002A719E" w:rsidRDefault="00CD1603" w:rsidP="00CD1603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1856" w:type="dxa"/>
            <w:vAlign w:val="center"/>
          </w:tcPr>
          <w:p w14:paraId="2ADC536C" w14:textId="102A033E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1603">
              <w:rPr>
                <w:rFonts w:ascii="GHEA Grapalat" w:hAnsi="GHEA Grapalat"/>
                <w:sz w:val="20"/>
                <w:lang w:val="af-ZA"/>
              </w:rPr>
              <w:t>ՀՊՏՀ շոկոլադներ</w:t>
            </w:r>
          </w:p>
        </w:tc>
        <w:tc>
          <w:tcPr>
            <w:tcW w:w="2713" w:type="dxa"/>
            <w:shd w:val="clear" w:color="auto" w:fill="auto"/>
          </w:tcPr>
          <w:p w14:paraId="61791BFE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5A53913" w14:textId="77777777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8B6772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0C3636" w14:textId="77777777" w:rsidR="00CD1603" w:rsidRPr="00231CFD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E33BD3B" w14:textId="20889F7E" w:rsidR="00CD1603" w:rsidRPr="001B7B31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EF7819" w14:textId="77777777" w:rsidR="00CD1603" w:rsidRPr="000D0C32" w:rsidRDefault="00CD1603" w:rsidP="00CD160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258B317" w:rsidR="00A82AF8" w:rsidRDefault="00CD160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ՀՊՏՀ-ԳՀԱՊՁԲ-26/ՏՊԱ-1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C862" w14:textId="77777777" w:rsidR="00AB1B11" w:rsidRDefault="00AB1B11">
      <w:r>
        <w:separator/>
      </w:r>
    </w:p>
  </w:endnote>
  <w:endnote w:type="continuationSeparator" w:id="0">
    <w:p w14:paraId="3CA72712" w14:textId="77777777" w:rsidR="00AB1B11" w:rsidRDefault="00AB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B1B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B1B1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A4A8" w14:textId="77777777" w:rsidR="00AB1B11" w:rsidRDefault="00AB1B11">
      <w:r>
        <w:separator/>
      </w:r>
    </w:p>
  </w:footnote>
  <w:footnote w:type="continuationSeparator" w:id="0">
    <w:p w14:paraId="2DF3C30C" w14:textId="77777777" w:rsidR="00AB1B11" w:rsidRDefault="00AB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73A7D"/>
    <w:rsid w:val="002A719E"/>
    <w:rsid w:val="003A4583"/>
    <w:rsid w:val="003F17D6"/>
    <w:rsid w:val="0046248A"/>
    <w:rsid w:val="004D6F61"/>
    <w:rsid w:val="0058767D"/>
    <w:rsid w:val="0063444C"/>
    <w:rsid w:val="0064248B"/>
    <w:rsid w:val="006425DB"/>
    <w:rsid w:val="006B6982"/>
    <w:rsid w:val="007D4DC2"/>
    <w:rsid w:val="00923DAF"/>
    <w:rsid w:val="00931620"/>
    <w:rsid w:val="00952A88"/>
    <w:rsid w:val="009630DD"/>
    <w:rsid w:val="009678DF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14</cp:revision>
  <cp:lastPrinted>2026-03-19T13:23:00Z</cp:lastPrinted>
  <dcterms:created xsi:type="dcterms:W3CDTF">2022-12-12T12:47:00Z</dcterms:created>
  <dcterms:modified xsi:type="dcterms:W3CDTF">2026-03-19T13:23:00Z</dcterms:modified>
</cp:coreProperties>
</file>