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B8C38" w14:textId="353187F3" w:rsidR="0022631D" w:rsidRPr="00E56328" w:rsidRDefault="0022631D" w:rsidP="00AD6F21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</w:p>
    <w:p w14:paraId="3B02D461" w14:textId="77777777" w:rsidR="0022631D" w:rsidRPr="0022631D" w:rsidRDefault="0022631D" w:rsidP="00AD6F21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2083278" w14:textId="77777777" w:rsidR="00AD6F21" w:rsidRDefault="0022631D" w:rsidP="00AD6F21">
      <w:pPr>
        <w:spacing w:before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B42ACB2" w14:textId="72ED513E" w:rsidR="00C1277D" w:rsidRPr="00FB75B4" w:rsidRDefault="00C1277D" w:rsidP="00C1277D">
      <w:pPr>
        <w:spacing w:line="360" w:lineRule="auto"/>
        <w:ind w:right="572"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>Ա</w:t>
      </w:r>
      <w:r w:rsidRPr="006B7A9F">
        <w:rPr>
          <w:rFonts w:ascii="GHEA Grapalat" w:hAnsi="GHEA Grapalat"/>
          <w:sz w:val="20"/>
          <w:lang w:val="af-ZA"/>
        </w:rPr>
        <w:t>ռողջապահության նախարարության</w:t>
      </w:r>
      <w:r w:rsidRPr="00980D11">
        <w:rPr>
          <w:rFonts w:ascii="GHEA Grapalat" w:hAnsi="GHEA Grapalat"/>
          <w:sz w:val="20"/>
          <w:lang w:val="af-ZA"/>
        </w:rPr>
        <w:t xml:space="preserve"> </w:t>
      </w:r>
      <w:r w:rsidRPr="00347FC7">
        <w:rPr>
          <w:rFonts w:ascii="GHEA Grapalat" w:hAnsi="GHEA Grapalat"/>
          <w:sz w:val="20"/>
          <w:lang w:val="af-ZA"/>
        </w:rPr>
        <w:t xml:space="preserve">կարիքների  համար անհրաժեշտ </w:t>
      </w:r>
      <w:r w:rsidR="00D71325">
        <w:rPr>
          <w:rFonts w:ascii="GHEA Grapalat" w:hAnsi="GHEA Grapalat"/>
          <w:sz w:val="20"/>
          <w:lang w:val="hy-AM"/>
        </w:rPr>
        <w:t>արտաքին աուդիտի</w:t>
      </w:r>
      <w:r w:rsidR="006B7A9F" w:rsidRPr="006B7A9F">
        <w:rPr>
          <w:rFonts w:ascii="GHEA Grapalat" w:hAnsi="GHEA Grapalat"/>
          <w:sz w:val="20"/>
          <w:lang w:val="af-ZA"/>
        </w:rPr>
        <w:t xml:space="preserve"> </w:t>
      </w:r>
      <w:r w:rsidR="00B272E5" w:rsidRPr="00B272E5">
        <w:rPr>
          <w:rFonts w:ascii="GHEA Grapalat" w:hAnsi="GHEA Grapalat"/>
          <w:sz w:val="20"/>
          <w:lang w:val="af-ZA"/>
        </w:rPr>
        <w:t xml:space="preserve">ծառայությունների </w:t>
      </w:r>
      <w:r w:rsidRPr="00347FC7">
        <w:rPr>
          <w:rFonts w:ascii="GHEA Grapalat" w:hAnsi="GHEA Grapalat"/>
          <w:sz w:val="20"/>
          <w:lang w:val="af-ZA"/>
        </w:rPr>
        <w:t>ձեռքբերման նպատակով կազմակերպված</w:t>
      </w:r>
      <w:r>
        <w:rPr>
          <w:rFonts w:ascii="GHEA Grapalat" w:hAnsi="GHEA Grapalat"/>
          <w:sz w:val="20"/>
          <w:lang w:val="af-ZA"/>
        </w:rPr>
        <w:t xml:space="preserve"> </w:t>
      </w:r>
      <w:r w:rsidRPr="00FB75B4">
        <w:rPr>
          <w:rFonts w:ascii="GHEA Grapalat" w:hAnsi="GHEA Grapalat"/>
          <w:b/>
          <w:sz w:val="20"/>
          <w:lang w:val="hy-AM"/>
        </w:rPr>
        <w:t xml:space="preserve">«ՀՀ ԱՆ </w:t>
      </w:r>
      <w:r w:rsidRPr="00DB261B">
        <w:rPr>
          <w:rFonts w:ascii="GHEA Grapalat" w:hAnsi="GHEA Grapalat"/>
          <w:b/>
          <w:sz w:val="20"/>
          <w:lang w:val="hy-AM"/>
        </w:rPr>
        <w:t>ԳՀԾ</w:t>
      </w:r>
      <w:r w:rsidRPr="00FB75B4">
        <w:rPr>
          <w:rFonts w:ascii="GHEA Grapalat" w:hAnsi="GHEA Grapalat"/>
          <w:b/>
          <w:sz w:val="20"/>
          <w:lang w:val="hy-AM"/>
        </w:rPr>
        <w:t>ՁԲ-20</w:t>
      </w:r>
      <w:r w:rsidRPr="002E7D50">
        <w:rPr>
          <w:rFonts w:ascii="GHEA Grapalat" w:hAnsi="GHEA Grapalat"/>
          <w:b/>
          <w:sz w:val="20"/>
          <w:lang w:val="af-ZA"/>
        </w:rPr>
        <w:t>2</w:t>
      </w:r>
      <w:r w:rsidR="000B393E">
        <w:rPr>
          <w:rFonts w:ascii="GHEA Grapalat" w:hAnsi="GHEA Grapalat"/>
          <w:b/>
          <w:sz w:val="20"/>
          <w:lang w:val="hy-AM"/>
        </w:rPr>
        <w:t>5</w:t>
      </w:r>
      <w:r>
        <w:rPr>
          <w:rFonts w:ascii="GHEA Grapalat" w:hAnsi="GHEA Grapalat"/>
          <w:b/>
          <w:sz w:val="20"/>
          <w:lang w:val="af-ZA"/>
        </w:rPr>
        <w:t>/</w:t>
      </w:r>
      <w:r w:rsidR="00D71325">
        <w:rPr>
          <w:rFonts w:ascii="GHEA Grapalat" w:hAnsi="GHEA Grapalat"/>
          <w:b/>
          <w:sz w:val="20"/>
          <w:lang w:val="hy-AM"/>
        </w:rPr>
        <w:t>67</w:t>
      </w:r>
      <w:r w:rsidRPr="00FB75B4">
        <w:rPr>
          <w:rFonts w:ascii="GHEA Grapalat" w:hAnsi="GHEA Grapalat"/>
          <w:b/>
          <w:sz w:val="20"/>
          <w:lang w:val="hy-AM"/>
        </w:rPr>
        <w:t>»</w:t>
      </w:r>
      <w:r w:rsidRPr="00FB75B4">
        <w:rPr>
          <w:rFonts w:ascii="GHEA Grapalat" w:hAnsi="GHEA Grapalat"/>
          <w:sz w:val="20"/>
          <w:lang w:val="hy-AM"/>
        </w:rPr>
        <w:t xml:space="preserve"> ծածկագրով գնման ընթացակարգի արդյունքում </w:t>
      </w:r>
      <w:r w:rsidRPr="00FB75B4">
        <w:rPr>
          <w:rFonts w:ascii="GHEA Grapalat" w:hAnsi="GHEA Grapalat"/>
          <w:b/>
          <w:sz w:val="20"/>
          <w:lang w:val="hy-AM"/>
        </w:rPr>
        <w:t>20</w:t>
      </w:r>
      <w:r w:rsidRPr="002E7D50">
        <w:rPr>
          <w:rFonts w:ascii="GHEA Grapalat" w:hAnsi="GHEA Grapalat"/>
          <w:b/>
          <w:sz w:val="20"/>
          <w:lang w:val="af-ZA"/>
        </w:rPr>
        <w:t>2</w:t>
      </w:r>
      <w:r w:rsidR="000B393E">
        <w:rPr>
          <w:rFonts w:ascii="GHEA Grapalat" w:hAnsi="GHEA Grapalat"/>
          <w:b/>
          <w:sz w:val="20"/>
          <w:lang w:val="hy-AM"/>
        </w:rPr>
        <w:t>5</w:t>
      </w:r>
      <w:r w:rsidRPr="00FB75B4">
        <w:rPr>
          <w:rFonts w:ascii="GHEA Grapalat" w:hAnsi="GHEA Grapalat"/>
          <w:b/>
          <w:sz w:val="20"/>
          <w:lang w:val="hy-AM"/>
        </w:rPr>
        <w:t xml:space="preserve"> թվականի</w:t>
      </w:r>
      <w:r w:rsidRPr="006B29D7">
        <w:rPr>
          <w:rFonts w:ascii="GHEA Grapalat" w:hAnsi="GHEA Grapalat"/>
          <w:b/>
          <w:sz w:val="20"/>
          <w:lang w:val="af-ZA"/>
        </w:rPr>
        <w:t xml:space="preserve"> </w:t>
      </w:r>
      <w:r w:rsidR="00D71325">
        <w:rPr>
          <w:rFonts w:ascii="GHEA Grapalat" w:hAnsi="GHEA Grapalat"/>
          <w:b/>
          <w:sz w:val="20"/>
          <w:lang w:val="hy-AM"/>
        </w:rPr>
        <w:t>դեկտեմբերի 30</w:t>
      </w:r>
      <w:r>
        <w:rPr>
          <w:rFonts w:ascii="GHEA Grapalat" w:hAnsi="GHEA Grapalat"/>
          <w:b/>
          <w:sz w:val="20"/>
          <w:lang w:val="hy-AM"/>
        </w:rPr>
        <w:t>-</w:t>
      </w:r>
      <w:r w:rsidRPr="00660AE3">
        <w:rPr>
          <w:rFonts w:ascii="GHEA Grapalat" w:hAnsi="GHEA Grapalat"/>
          <w:b/>
          <w:sz w:val="20"/>
          <w:lang w:val="hy-AM"/>
        </w:rPr>
        <w:t>ի</w:t>
      </w:r>
      <w:r w:rsidRPr="00DB261B">
        <w:rPr>
          <w:rFonts w:ascii="GHEA Grapalat" w:hAnsi="GHEA Grapalat"/>
          <w:b/>
          <w:sz w:val="20"/>
          <w:lang w:val="hy-AM"/>
        </w:rPr>
        <w:t>ն</w:t>
      </w:r>
      <w:r w:rsidRPr="00660AE3">
        <w:rPr>
          <w:rFonts w:ascii="GHEA Grapalat" w:hAnsi="GHEA Grapalat"/>
          <w:sz w:val="20"/>
          <w:lang w:val="hy-AM"/>
        </w:rPr>
        <w:t xml:space="preserve"> կնքված</w:t>
      </w:r>
      <w:r w:rsidRPr="00FB75B4">
        <w:rPr>
          <w:rFonts w:ascii="GHEA Grapalat" w:hAnsi="GHEA Grapalat"/>
          <w:sz w:val="20"/>
          <w:lang w:val="hy-AM"/>
        </w:rPr>
        <w:t xml:space="preserve"> պայմանագր</w:t>
      </w:r>
      <w:r w:rsidRPr="00980D11">
        <w:rPr>
          <w:rFonts w:ascii="GHEA Grapalat" w:hAnsi="GHEA Grapalat"/>
          <w:sz w:val="20"/>
          <w:lang w:val="hy-AM"/>
        </w:rPr>
        <w:t>երի</w:t>
      </w:r>
      <w:r w:rsidRPr="00FB75B4">
        <w:rPr>
          <w:rFonts w:ascii="GHEA Grapalat" w:hAnsi="GHEA Grapalat"/>
          <w:sz w:val="20"/>
          <w:lang w:val="hy-AM"/>
        </w:rPr>
        <w:t xml:space="preserve"> մասին տեղեկատվությունը`</w:t>
      </w:r>
    </w:p>
    <w:tbl>
      <w:tblPr>
        <w:tblW w:w="1595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35"/>
        <w:gridCol w:w="603"/>
        <w:gridCol w:w="1699"/>
        <w:gridCol w:w="1492"/>
        <w:gridCol w:w="176"/>
        <w:gridCol w:w="45"/>
        <w:gridCol w:w="520"/>
        <w:gridCol w:w="31"/>
        <w:gridCol w:w="182"/>
        <w:gridCol w:w="357"/>
        <w:gridCol w:w="264"/>
        <w:gridCol w:w="220"/>
        <w:gridCol w:w="196"/>
        <w:gridCol w:w="453"/>
        <w:gridCol w:w="31"/>
        <w:gridCol w:w="880"/>
        <w:gridCol w:w="87"/>
        <w:gridCol w:w="31"/>
        <w:gridCol w:w="185"/>
        <w:gridCol w:w="362"/>
        <w:gridCol w:w="36"/>
        <w:gridCol w:w="350"/>
        <w:gridCol w:w="173"/>
        <w:gridCol w:w="12"/>
        <w:gridCol w:w="949"/>
        <w:gridCol w:w="35"/>
        <w:gridCol w:w="233"/>
        <w:gridCol w:w="25"/>
        <w:gridCol w:w="983"/>
        <w:gridCol w:w="1307"/>
        <w:gridCol w:w="3221"/>
        <w:gridCol w:w="12"/>
      </w:tblGrid>
      <w:tr w:rsidR="0022631D" w:rsidRPr="0022631D" w14:paraId="3BCB0F4A" w14:textId="77777777" w:rsidTr="00366FA6">
        <w:trPr>
          <w:trHeight w:val="146"/>
        </w:trPr>
        <w:tc>
          <w:tcPr>
            <w:tcW w:w="769" w:type="dxa"/>
            <w:shd w:val="clear" w:color="auto" w:fill="auto"/>
            <w:vAlign w:val="center"/>
          </w:tcPr>
          <w:p w14:paraId="5FD69F2F" w14:textId="77777777" w:rsidR="0022631D" w:rsidRPr="00C1277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185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366FA6">
        <w:trPr>
          <w:gridAfter w:val="1"/>
          <w:wAfter w:w="12" w:type="dxa"/>
          <w:trHeight w:val="110"/>
        </w:trPr>
        <w:tc>
          <w:tcPr>
            <w:tcW w:w="769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3829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41" w:type="dxa"/>
            <w:gridSpan w:val="3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703" w:type="dxa"/>
            <w:gridSpan w:val="7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3544" w:type="dxa"/>
            <w:gridSpan w:val="7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3221" w:type="dxa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AC4B2B" w:rsidRPr="0022631D" w14:paraId="02BE1D52" w14:textId="77777777" w:rsidTr="00366FA6">
        <w:trPr>
          <w:gridAfter w:val="1"/>
          <w:wAfter w:w="12" w:type="dxa"/>
          <w:trHeight w:val="175"/>
        </w:trPr>
        <w:tc>
          <w:tcPr>
            <w:tcW w:w="769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35" w:type="dxa"/>
            <w:gridSpan w:val="9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544" w:type="dxa"/>
            <w:gridSpan w:val="7"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9189F" w:rsidRPr="0022631D" w14:paraId="688F77C8" w14:textId="77777777" w:rsidTr="00366FA6">
        <w:trPr>
          <w:gridAfter w:val="1"/>
          <w:wAfter w:w="12" w:type="dxa"/>
          <w:trHeight w:val="275"/>
        </w:trPr>
        <w:tc>
          <w:tcPr>
            <w:tcW w:w="7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82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325" w:rsidRPr="00D71325" w14:paraId="6CB0AC86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62F33415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2DEF28C" w:rsidR="00D71325" w:rsidRPr="00D71325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Լոռու և Տավուշի մարզերի առողջապահական կազմակերպությունների արտաքին աուդիտ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1ACC79D1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BA192C6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FBABB9F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50887073" w:rsidR="00D71325" w:rsidRPr="0096212E" w:rsidRDefault="00D71325" w:rsidP="00EA382C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C0AF98A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58018B2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Լոռու և Տավուշի մարզերի առողջապահական կազմակերպությունների արտաքին աուդիտ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842610E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EA382C"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  <w:t>Առողջության համապարփակ ապահովագրության հիմնադրամի ապրանքանիշի ձևավորման (բրենդինգ) ծառայություններ</w:t>
            </w:r>
          </w:p>
        </w:tc>
      </w:tr>
      <w:tr w:rsidR="00D71325" w:rsidRPr="00D71325" w14:paraId="0B1790E2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4637F92A" w14:textId="7E65F9B1" w:rsidR="00D71325" w:rsidRPr="00D71325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EA8B5" w14:textId="6E0BC883" w:rsidR="00D71325" w:rsidRPr="00D71325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Շիրակի, Արագածոտնի և Կոտայքի մարզերի առողջապահական կազմակերպությունների արտաքին աուդիտ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7B098A" w14:textId="316A0CE9" w:rsidR="00D71325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9A842" w14:textId="77777777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28BD80" w14:textId="79BC8871" w:rsidR="00D71325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AA2F4" w14:textId="77777777" w:rsidR="00D71325" w:rsidRPr="0096212E" w:rsidRDefault="00D71325" w:rsidP="00EA382C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A411B" w14:textId="77777777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B09A2C" w14:textId="7E405F78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Շիրակի, Արագածոտնի և Կոտայքի մարզերի առողջապահական կազմակերպությունների արտաքին աուդիտ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17835E" w14:textId="77777777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</w:p>
        </w:tc>
      </w:tr>
      <w:tr w:rsidR="00D71325" w:rsidRPr="00D71325" w14:paraId="6EFF0A69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31A102B9" w14:textId="2928F9EE" w:rsidR="00D71325" w:rsidRPr="00D71325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F24AF4" w14:textId="551839E8" w:rsidR="00D71325" w:rsidRPr="00D71325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Սյունիքի, Վայոց Ձորի, Գեղարքունիքի մարզերի առողջապահական կազմակերպությունների արտաքին աուդիտ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21AA7" w14:textId="4C7E1325" w:rsidR="00D71325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35525B" w14:textId="77777777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55729" w14:textId="50CB5468" w:rsidR="00D71325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D7B29" w14:textId="77777777" w:rsidR="00D71325" w:rsidRPr="0096212E" w:rsidRDefault="00D71325" w:rsidP="00EA382C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AC7BD" w14:textId="77777777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0D4A3F" w14:textId="069B73A3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Սյունիքի, Վայոց Ձորի, Գեղարքունիքի մարզերի առողջապահական կազմակերպությունների արտաքին աուդիտ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6094A" w14:textId="77777777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</w:p>
        </w:tc>
      </w:tr>
      <w:tr w:rsidR="00D71325" w:rsidRPr="00D71325" w14:paraId="19E20BA2" w14:textId="77777777" w:rsidTr="00366FA6">
        <w:trPr>
          <w:gridAfter w:val="1"/>
          <w:wAfter w:w="12" w:type="dxa"/>
          <w:trHeight w:val="40"/>
        </w:trPr>
        <w:tc>
          <w:tcPr>
            <w:tcW w:w="769" w:type="dxa"/>
            <w:shd w:val="clear" w:color="auto" w:fill="auto"/>
            <w:vAlign w:val="center"/>
          </w:tcPr>
          <w:p w14:paraId="06FE6E45" w14:textId="2408F867" w:rsidR="00D71325" w:rsidRPr="00D71325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  <w:tc>
          <w:tcPr>
            <w:tcW w:w="382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D90EB4" w14:textId="1D725DEA" w:rsidR="00D71325" w:rsidRPr="00D71325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6"/>
                <w:szCs w:val="16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Արարատի, Արմավիրի մարզերի առողջապահական կազմակերպությունների արտաքին աուդիտ</w:t>
            </w:r>
          </w:p>
        </w:tc>
        <w:tc>
          <w:tcPr>
            <w:tcW w:w="7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15EDBA" w14:textId="1BB15DBE" w:rsidR="00D71325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4DC659" w14:textId="77777777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BF0CA3" w14:textId="2371EF47" w:rsidR="00D71325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99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54ADEC" w14:textId="77777777" w:rsidR="00D71325" w:rsidRPr="0096212E" w:rsidRDefault="00D71325" w:rsidP="00EA382C">
            <w:pPr>
              <w:tabs>
                <w:tab w:val="left" w:pos="1248"/>
              </w:tabs>
              <w:spacing w:before="0" w:after="0"/>
              <w:ind w:left="-50" w:right="-58" w:firstLine="0"/>
              <w:rPr>
                <w:rFonts w:ascii="GHEA Grapalat" w:eastAsia="Times New Roman" w:hAnsi="GHEA Grapalat"/>
                <w:i/>
                <w:sz w:val="16"/>
                <w:szCs w:val="16"/>
                <w:lang w:val="hy-AM"/>
              </w:rPr>
            </w:pPr>
          </w:p>
        </w:tc>
        <w:tc>
          <w:tcPr>
            <w:tcW w:w="11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A0EF01" w14:textId="77777777" w:rsidR="00D71325" w:rsidRPr="00EF7CB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DE303" w14:textId="14AFDD34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  <w:r w:rsidRPr="00D71325">
              <w:rPr>
                <w:rFonts w:ascii="GHEA Grapalat" w:hAnsi="GHEA Grapalat" w:cs="Sylfaen"/>
                <w:i/>
                <w:color w:val="000000"/>
                <w:sz w:val="16"/>
                <w:szCs w:val="16"/>
                <w:lang w:val="hy-AM"/>
              </w:rPr>
              <w:t>Արարատի, Արմավիրի մարզերի առողջապահական կազմակերպությունների արտաքին աուդիտ</w:t>
            </w:r>
          </w:p>
        </w:tc>
        <w:tc>
          <w:tcPr>
            <w:tcW w:w="322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FAC846" w14:textId="77777777" w:rsidR="00D71325" w:rsidRPr="00EA382C" w:rsidRDefault="00D71325" w:rsidP="00EA382C">
            <w:pPr>
              <w:tabs>
                <w:tab w:val="left" w:pos="1248"/>
              </w:tabs>
              <w:spacing w:before="0" w:after="0"/>
              <w:ind w:left="-38" w:firstLine="0"/>
              <w:rPr>
                <w:rFonts w:ascii="GHEA Grapalat" w:hAnsi="GHEA Grapalat" w:cs="Arial"/>
                <w:bCs/>
                <w:i/>
                <w:iCs/>
                <w:kern w:val="32"/>
                <w:sz w:val="18"/>
                <w:szCs w:val="18"/>
                <w:lang w:val="hy-AM"/>
              </w:rPr>
            </w:pPr>
          </w:p>
        </w:tc>
      </w:tr>
      <w:tr w:rsidR="00D71325" w:rsidRPr="00D71325" w14:paraId="4B8BC031" w14:textId="77777777" w:rsidTr="00F14341">
        <w:trPr>
          <w:trHeight w:val="169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451180EC" w14:textId="77777777" w:rsidR="00D71325" w:rsidRPr="00EF7CB8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71325" w14:paraId="24C3B0CB" w14:textId="77777777" w:rsidTr="00366FA6">
        <w:trPr>
          <w:trHeight w:val="137"/>
        </w:trPr>
        <w:tc>
          <w:tcPr>
            <w:tcW w:w="48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D71325" w:rsidRPr="00532716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53271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1113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2AD380A4" w:rsidR="00D71325" w:rsidRPr="00532716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6009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«Գնումների մասին» ՀՀ օրենքի 3-րդ բաժնի 22-րդ հոդված, ՀՀ Կառավարության 04.05.2017թ. թիվ 526-Ն որոշման 23-րդ կետի 2-րդ ենթակետ</w:t>
            </w:r>
          </w:p>
        </w:tc>
      </w:tr>
      <w:tr w:rsidR="00D71325" w:rsidRPr="00D71325" w14:paraId="075EEA57" w14:textId="77777777" w:rsidTr="00F14341">
        <w:trPr>
          <w:trHeight w:val="196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D71325" w:rsidRPr="00532716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532716" w14:paraId="681596E8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900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271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950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74CCEC9" w:rsidR="00D71325" w:rsidRPr="00532716" w:rsidRDefault="00D71325" w:rsidP="00D7132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22.10.2025թ.</w:t>
            </w:r>
          </w:p>
        </w:tc>
      </w:tr>
      <w:tr w:rsidR="00D71325" w:rsidRPr="0022631D" w14:paraId="199F948A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</w:trPr>
        <w:tc>
          <w:tcPr>
            <w:tcW w:w="8071" w:type="dxa"/>
            <w:gridSpan w:val="1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93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4AAB846B" w:rsidR="00D71325" w:rsidRPr="00532716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Փոփոխություններ չեն եղել</w:t>
            </w:r>
          </w:p>
        </w:tc>
      </w:tr>
      <w:tr w:rsidR="00D71325" w:rsidRPr="0022631D" w14:paraId="13FE412E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D71325" w:rsidRPr="0022631D" w14:paraId="321D26CF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</w:trPr>
        <w:tc>
          <w:tcPr>
            <w:tcW w:w="807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3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5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D71325" w:rsidRPr="0022631D" w14:paraId="30B89418" w14:textId="77777777" w:rsidTr="00F14341">
        <w:trPr>
          <w:trHeight w:val="54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0776DB4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325" w:rsidRPr="0022631D" w14:paraId="10DC4861" w14:textId="77777777" w:rsidTr="00366FA6">
        <w:trPr>
          <w:trHeight w:val="350"/>
        </w:trPr>
        <w:tc>
          <w:tcPr>
            <w:tcW w:w="1407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4145" w:type="dxa"/>
            <w:gridSpan w:val="7"/>
            <w:vMerge w:val="restart"/>
            <w:shd w:val="clear" w:color="auto" w:fill="auto"/>
            <w:vAlign w:val="center"/>
          </w:tcPr>
          <w:p w14:paraId="4FE503E7" w14:textId="29F83DA2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0402" w:type="dxa"/>
            <w:gridSpan w:val="23"/>
            <w:shd w:val="clear" w:color="auto" w:fill="auto"/>
            <w:vAlign w:val="center"/>
          </w:tcPr>
          <w:p w14:paraId="1FD38684" w14:textId="2B462658" w:rsidR="00D71325" w:rsidRPr="0022631D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D71325" w:rsidRPr="0022631D" w14:paraId="3FD00E3A" w14:textId="77777777" w:rsidTr="00366FA6">
        <w:trPr>
          <w:trHeight w:val="229"/>
        </w:trPr>
        <w:tc>
          <w:tcPr>
            <w:tcW w:w="1407" w:type="dxa"/>
            <w:gridSpan w:val="3"/>
            <w:vMerge/>
            <w:shd w:val="clear" w:color="auto" w:fill="auto"/>
            <w:vAlign w:val="center"/>
          </w:tcPr>
          <w:p w14:paraId="67E5DBFB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4145" w:type="dxa"/>
            <w:gridSpan w:val="7"/>
            <w:vMerge/>
            <w:shd w:val="clear" w:color="auto" w:fill="auto"/>
            <w:vAlign w:val="center"/>
          </w:tcPr>
          <w:p w14:paraId="7835142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66" w:type="dxa"/>
            <w:gridSpan w:val="11"/>
            <w:shd w:val="clear" w:color="auto" w:fill="auto"/>
            <w:vAlign w:val="center"/>
          </w:tcPr>
          <w:p w14:paraId="27542D69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788" w:type="dxa"/>
            <w:gridSpan w:val="7"/>
            <w:shd w:val="clear" w:color="auto" w:fill="auto"/>
            <w:vAlign w:val="center"/>
          </w:tcPr>
          <w:p w14:paraId="635EE2F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A371FE9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D71325" w:rsidRPr="0022631D" w14:paraId="340D1443" w14:textId="77777777" w:rsidTr="00F14341">
        <w:tc>
          <w:tcPr>
            <w:tcW w:w="15954" w:type="dxa"/>
            <w:gridSpan w:val="33"/>
            <w:shd w:val="clear" w:color="auto" w:fill="auto"/>
            <w:vAlign w:val="center"/>
          </w:tcPr>
          <w:p w14:paraId="2C4D7EFA" w14:textId="273A31F4" w:rsidR="00D71325" w:rsidRPr="00366FA6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</w:tr>
      <w:tr w:rsidR="00D71325" w:rsidRPr="0022631D" w14:paraId="7697CE01" w14:textId="77777777" w:rsidTr="00366FA6">
        <w:tc>
          <w:tcPr>
            <w:tcW w:w="1407" w:type="dxa"/>
            <w:gridSpan w:val="3"/>
            <w:shd w:val="clear" w:color="auto" w:fill="auto"/>
            <w:vAlign w:val="center"/>
          </w:tcPr>
          <w:p w14:paraId="74CF2734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A1FE010" w14:textId="5289D74D" w:rsidR="00D71325" w:rsidRPr="00EA382C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8"/>
                <w:szCs w:val="18"/>
                <w:lang w:eastAsia="ru-RU"/>
              </w:rPr>
            </w:pPr>
            <w:r w:rsidRPr="00E9260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«Բեյքեր Թիլլի Արմենիա» ՓԲԸ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10A9C1BD" w14:textId="104699DA" w:rsidR="00D71325" w:rsidRPr="00EA382C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11,248,040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604DA02" w14:textId="477F768C" w:rsidR="00D71325" w:rsidRPr="00EA382C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2,249,608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49EF2629" w14:textId="4496BDA1" w:rsidR="00D71325" w:rsidRPr="00EA382C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13,497,648</w:t>
            </w:r>
          </w:p>
        </w:tc>
      </w:tr>
      <w:tr w:rsidR="00D71325" w:rsidRPr="0022631D" w14:paraId="15384721" w14:textId="77777777" w:rsidTr="00A356C4">
        <w:tc>
          <w:tcPr>
            <w:tcW w:w="15954" w:type="dxa"/>
            <w:gridSpan w:val="33"/>
            <w:shd w:val="clear" w:color="auto" w:fill="auto"/>
            <w:vAlign w:val="center"/>
          </w:tcPr>
          <w:p w14:paraId="20B32FAA" w14:textId="7EFE1E91" w:rsidR="00D71325" w:rsidRPr="00366FA6" w:rsidRDefault="00D71325" w:rsidP="00A356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</w:tr>
      <w:tr w:rsidR="00D71325" w:rsidRPr="0022631D" w14:paraId="5D231C50" w14:textId="77777777" w:rsidTr="00A356C4">
        <w:tc>
          <w:tcPr>
            <w:tcW w:w="1407" w:type="dxa"/>
            <w:gridSpan w:val="3"/>
            <w:shd w:val="clear" w:color="auto" w:fill="auto"/>
            <w:vAlign w:val="center"/>
          </w:tcPr>
          <w:p w14:paraId="2B0D8393" w14:textId="3326C0A2" w:rsidR="00D71325" w:rsidRPr="00D71325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407D55ED" w14:textId="272E1B53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8"/>
                <w:szCs w:val="18"/>
                <w:lang w:eastAsia="ru-RU"/>
              </w:rPr>
            </w:pPr>
            <w:r w:rsidRPr="00E9260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«Բեյքեր Թիլլի Արմենիա» ՓԲԸ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23562F6E" w14:textId="23C85790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19,096,562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3C6649A1" w14:textId="7A116A20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3,819,312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3B2387F2" w14:textId="5BB6C6BA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22,915,874</w:t>
            </w:r>
          </w:p>
        </w:tc>
      </w:tr>
      <w:tr w:rsidR="00D71325" w:rsidRPr="0022631D" w14:paraId="3D0BCC06" w14:textId="77777777" w:rsidTr="00A356C4">
        <w:tc>
          <w:tcPr>
            <w:tcW w:w="15954" w:type="dxa"/>
            <w:gridSpan w:val="33"/>
            <w:shd w:val="clear" w:color="auto" w:fill="auto"/>
            <w:vAlign w:val="center"/>
          </w:tcPr>
          <w:p w14:paraId="151E0E00" w14:textId="43C6A95F" w:rsidR="00D71325" w:rsidRPr="00366FA6" w:rsidRDefault="00D71325" w:rsidP="00A356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</w:tr>
      <w:tr w:rsidR="00D71325" w:rsidRPr="0022631D" w14:paraId="72D33A5B" w14:textId="77777777" w:rsidTr="00A356C4">
        <w:tc>
          <w:tcPr>
            <w:tcW w:w="1407" w:type="dxa"/>
            <w:gridSpan w:val="3"/>
            <w:shd w:val="clear" w:color="auto" w:fill="auto"/>
            <w:vAlign w:val="center"/>
          </w:tcPr>
          <w:p w14:paraId="089EDA99" w14:textId="77777777" w:rsidR="00D71325" w:rsidRPr="0022631D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5134DFF2" w14:textId="40DAD78A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8"/>
                <w:szCs w:val="18"/>
                <w:lang w:eastAsia="ru-RU"/>
              </w:rPr>
            </w:pPr>
            <w:r w:rsidRPr="00E9260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«Բեյքեր Թիլլի Արմենիա» ՓԲԸ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748021E0" w14:textId="5403D2A1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12,608,683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72A07BD8" w14:textId="6F966F2E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2,521,737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11BBF5D9" w14:textId="610D37E0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15,130,420</w:t>
            </w:r>
          </w:p>
        </w:tc>
      </w:tr>
      <w:tr w:rsidR="00D71325" w:rsidRPr="0022631D" w14:paraId="419D2191" w14:textId="77777777" w:rsidTr="00A356C4">
        <w:tc>
          <w:tcPr>
            <w:tcW w:w="15954" w:type="dxa"/>
            <w:gridSpan w:val="33"/>
            <w:shd w:val="clear" w:color="auto" w:fill="auto"/>
            <w:vAlign w:val="center"/>
          </w:tcPr>
          <w:p w14:paraId="6AC5CED8" w14:textId="5F726D8B" w:rsidR="00D71325" w:rsidRPr="00366FA6" w:rsidRDefault="00D71325" w:rsidP="00A356C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4</w:t>
            </w:r>
          </w:p>
        </w:tc>
      </w:tr>
      <w:tr w:rsidR="00D71325" w:rsidRPr="0022631D" w14:paraId="22A985A8" w14:textId="77777777" w:rsidTr="00A356C4">
        <w:tc>
          <w:tcPr>
            <w:tcW w:w="1407" w:type="dxa"/>
            <w:gridSpan w:val="3"/>
            <w:shd w:val="clear" w:color="auto" w:fill="auto"/>
            <w:vAlign w:val="center"/>
          </w:tcPr>
          <w:p w14:paraId="441D7D22" w14:textId="77777777" w:rsidR="00D71325" w:rsidRPr="0022631D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5" w:type="dxa"/>
            <w:gridSpan w:val="7"/>
            <w:shd w:val="clear" w:color="auto" w:fill="auto"/>
            <w:vAlign w:val="center"/>
          </w:tcPr>
          <w:p w14:paraId="3A5669CD" w14:textId="0716341C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8"/>
                <w:szCs w:val="18"/>
                <w:lang w:eastAsia="ru-RU"/>
              </w:rPr>
            </w:pPr>
            <w:r w:rsidRPr="00E92601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«Բեյքեր Թիլլի Արմենիա» ՓԲԸ</w:t>
            </w:r>
          </w:p>
        </w:tc>
        <w:tc>
          <w:tcPr>
            <w:tcW w:w="3102" w:type="dxa"/>
            <w:gridSpan w:val="12"/>
            <w:shd w:val="clear" w:color="auto" w:fill="auto"/>
            <w:vAlign w:val="center"/>
          </w:tcPr>
          <w:p w14:paraId="2025BF42" w14:textId="350260FE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Arial"/>
                <w:color w:val="000000"/>
                <w:sz w:val="18"/>
                <w:szCs w:val="18"/>
                <w:lang w:val="hy-AM"/>
              </w:rPr>
              <w:t>14,366,715</w:t>
            </w:r>
          </w:p>
        </w:tc>
        <w:tc>
          <w:tcPr>
            <w:tcW w:w="1752" w:type="dxa"/>
            <w:gridSpan w:val="6"/>
            <w:shd w:val="clear" w:color="auto" w:fill="auto"/>
            <w:vAlign w:val="center"/>
          </w:tcPr>
          <w:p w14:paraId="6326FC06" w14:textId="09771E51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2,873,343</w:t>
            </w:r>
          </w:p>
        </w:tc>
        <w:tc>
          <w:tcPr>
            <w:tcW w:w="5548" w:type="dxa"/>
            <w:gridSpan w:val="5"/>
            <w:shd w:val="clear" w:color="auto" w:fill="auto"/>
            <w:vAlign w:val="center"/>
          </w:tcPr>
          <w:p w14:paraId="699F6318" w14:textId="64CDF9C7" w:rsidR="00D71325" w:rsidRPr="00EA382C" w:rsidRDefault="00D71325" w:rsidP="00A356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17,240,058</w:t>
            </w:r>
          </w:p>
        </w:tc>
      </w:tr>
      <w:tr w:rsidR="00D71325" w:rsidRPr="00DB261B" w14:paraId="74552F0B" w14:textId="77777777" w:rsidTr="00366FA6">
        <w:trPr>
          <w:trHeight w:val="146"/>
        </w:trPr>
        <w:tc>
          <w:tcPr>
            <w:tcW w:w="1407" w:type="dxa"/>
            <w:gridSpan w:val="3"/>
            <w:shd w:val="clear" w:color="auto" w:fill="auto"/>
            <w:vAlign w:val="center"/>
          </w:tcPr>
          <w:p w14:paraId="1B2F5AA2" w14:textId="451DAF6B" w:rsidR="00D71325" w:rsidRPr="0005116A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4547" w:type="dxa"/>
            <w:gridSpan w:val="30"/>
            <w:shd w:val="clear" w:color="auto" w:fill="auto"/>
            <w:vAlign w:val="center"/>
          </w:tcPr>
          <w:p w14:paraId="01AA10DA" w14:textId="5D2BBB76" w:rsidR="00D71325" w:rsidRPr="0005116A" w:rsidRDefault="00D71325" w:rsidP="00EA38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B261B" w14:paraId="700CD07F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10ED0606" w14:textId="77777777" w:rsidR="00D71325" w:rsidRPr="0005116A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22631D" w14:paraId="521126E1" w14:textId="77777777" w:rsidTr="00F14341"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D71325" w:rsidRPr="0022631D" w14:paraId="552679BF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84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D71325" w:rsidRPr="0022631D" w14:paraId="3CA6FABC" w14:textId="77777777" w:rsidTr="00366FA6"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D71325" w:rsidRPr="0022631D" w14:paraId="5E96A1C5" w14:textId="77777777" w:rsidTr="00366FA6"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325" w:rsidRPr="0022631D" w14:paraId="443F73EF" w14:textId="77777777" w:rsidTr="00366FA6">
        <w:trPr>
          <w:trHeight w:val="40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4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1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8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325" w:rsidRPr="0022631D" w14:paraId="522ACAFB" w14:textId="77777777" w:rsidTr="00366FA6">
        <w:trPr>
          <w:trHeight w:val="331"/>
        </w:trPr>
        <w:tc>
          <w:tcPr>
            <w:tcW w:w="3106" w:type="dxa"/>
            <w:gridSpan w:val="4"/>
            <w:shd w:val="clear" w:color="auto" w:fill="auto"/>
            <w:vAlign w:val="center"/>
          </w:tcPr>
          <w:p w14:paraId="514F7E40" w14:textId="77777777" w:rsidR="00D71325" w:rsidRPr="0022631D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71AB42B3" w14:textId="1FEFA0BD" w:rsidR="00D71325" w:rsidRPr="00396D33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Մերժված հայտեր չեն եղել</w:t>
            </w:r>
          </w:p>
        </w:tc>
      </w:tr>
      <w:tr w:rsidR="00D71325" w:rsidRPr="0022631D" w14:paraId="617248CD" w14:textId="77777777" w:rsidTr="00F14341">
        <w:trPr>
          <w:trHeight w:val="289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1325" w:rsidRPr="0022631D" w14:paraId="1515C769" w14:textId="77777777" w:rsidTr="00366FA6">
        <w:trPr>
          <w:trHeight w:val="346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D71325" w:rsidRPr="0022631D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59761709" w:rsidR="00D71325" w:rsidRPr="00396D33" w:rsidRDefault="00D71325" w:rsidP="00D713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25.11.2025թ.</w:t>
            </w:r>
          </w:p>
        </w:tc>
      </w:tr>
      <w:tr w:rsidR="00D71325" w:rsidRPr="0022631D" w14:paraId="71BEA872" w14:textId="77777777" w:rsidTr="00366FA6">
        <w:trPr>
          <w:trHeight w:val="92"/>
        </w:trPr>
        <w:tc>
          <w:tcPr>
            <w:tcW w:w="7073" w:type="dxa"/>
            <w:gridSpan w:val="16"/>
            <w:vMerge w:val="restart"/>
            <w:shd w:val="clear" w:color="auto" w:fill="auto"/>
            <w:vAlign w:val="center"/>
          </w:tcPr>
          <w:p w14:paraId="7F8FD238" w14:textId="6FFAC97D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</w:p>
        </w:tc>
        <w:tc>
          <w:tcPr>
            <w:tcW w:w="30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D71325" w:rsidRPr="0022631D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58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D71325" w:rsidRPr="0022631D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D71325" w:rsidRPr="00D71325" w14:paraId="04739F28" w14:textId="77777777" w:rsidTr="004F606B">
        <w:trPr>
          <w:trHeight w:val="92"/>
        </w:trPr>
        <w:tc>
          <w:tcPr>
            <w:tcW w:w="7073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D63DC" w14:textId="7DB3A62B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234DFD" w14:textId="2B60DE0F" w:rsidR="00D71325" w:rsidRPr="00CF1C11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hAnsi="GHEA Grapalat"/>
                <w:i/>
                <w:sz w:val="14"/>
                <w:szCs w:val="14"/>
                <w:lang w:val="hy-AM"/>
              </w:rPr>
              <w:t>«Գնումների մասին» ՀՀ օրենքի 10-րդ հոդվածի 4-րդ կետ</w:t>
            </w:r>
            <w:r>
              <w:rPr>
                <w:rFonts w:ascii="GHEA Grapalat" w:hAnsi="GHEA Grapalat"/>
                <w:i/>
                <w:sz w:val="14"/>
                <w:szCs w:val="14"/>
                <w:lang w:val="hy-AM"/>
              </w:rPr>
              <w:t>ի համաձայն անգործության ժամկետ չի սահմանվում</w:t>
            </w:r>
          </w:p>
        </w:tc>
      </w:tr>
      <w:tr w:rsidR="00D71325" w:rsidRPr="00CF1C11" w14:paraId="2254FA5C" w14:textId="1697BE5C" w:rsidTr="00366FA6">
        <w:trPr>
          <w:trHeight w:val="344"/>
        </w:trPr>
        <w:tc>
          <w:tcPr>
            <w:tcW w:w="7073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616EEB83" w:rsidR="00D71325" w:rsidRPr="00366FA6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8881" w:type="dxa"/>
            <w:gridSpan w:val="1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6E896A" w14:textId="183C4FC3" w:rsidR="00D71325" w:rsidRPr="0022631D" w:rsidRDefault="00D71325" w:rsidP="00D7132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19.12.2025թ.</w:t>
            </w:r>
          </w:p>
        </w:tc>
      </w:tr>
      <w:tr w:rsidR="00D71325" w:rsidRPr="00FA49DB" w14:paraId="3C75DA26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570B1" w14:textId="77777777" w:rsidR="00D71325" w:rsidRPr="00CF1C11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F1C1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8881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9104E7" w14:textId="40212E54" w:rsidR="00D71325" w:rsidRPr="0029434A" w:rsidRDefault="00D71325" w:rsidP="00D713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26.12.2025թ.</w:t>
            </w:r>
          </w:p>
        </w:tc>
      </w:tr>
      <w:tr w:rsidR="00D71325" w:rsidRPr="00D00F37" w14:paraId="0682C6BE" w14:textId="77777777" w:rsidTr="00366FA6">
        <w:trPr>
          <w:trHeight w:val="344"/>
        </w:trPr>
        <w:tc>
          <w:tcPr>
            <w:tcW w:w="707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D71325" w:rsidRPr="00FA49DB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A49D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888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0D9A25FF" w:rsidR="00D71325" w:rsidRPr="0029434A" w:rsidRDefault="00D71325" w:rsidP="00D71325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30.12.2025թ.</w:t>
            </w:r>
          </w:p>
        </w:tc>
      </w:tr>
      <w:tr w:rsidR="00D71325" w:rsidRPr="00D00F37" w14:paraId="79A64497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20F225D" w14:textId="77777777" w:rsidR="00D71325" w:rsidRPr="00EF4E82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22631D" w14:paraId="4E4EA255" w14:textId="77777777" w:rsidTr="00366FA6"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12848" w:type="dxa"/>
            <w:gridSpan w:val="29"/>
            <w:shd w:val="clear" w:color="auto" w:fill="auto"/>
            <w:vAlign w:val="center"/>
          </w:tcPr>
          <w:p w14:paraId="0A5086C3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D71325" w:rsidRPr="0022631D" w14:paraId="11F19FA1" w14:textId="77777777" w:rsidTr="00366FA6">
        <w:trPr>
          <w:trHeight w:val="237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39B67943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2856C5C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 w:val="restart"/>
            <w:shd w:val="clear" w:color="auto" w:fill="auto"/>
            <w:vAlign w:val="center"/>
          </w:tcPr>
          <w:p w14:paraId="23EE0CE1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64" w:type="dxa"/>
            <w:gridSpan w:val="3"/>
            <w:vMerge w:val="restart"/>
            <w:shd w:val="clear" w:color="auto" w:fill="auto"/>
            <w:vAlign w:val="center"/>
          </w:tcPr>
          <w:p w14:paraId="7E70E64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051" w:type="dxa"/>
            <w:gridSpan w:val="6"/>
            <w:vMerge w:val="restart"/>
            <w:shd w:val="clear" w:color="auto" w:fill="auto"/>
            <w:vAlign w:val="center"/>
          </w:tcPr>
          <w:p w14:paraId="4C4044FB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0911FBB2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D71325" w:rsidRPr="0022631D" w14:paraId="4DC53241" w14:textId="77777777" w:rsidTr="00366FA6">
        <w:trPr>
          <w:trHeight w:val="238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14:paraId="7D858D4B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shd w:val="clear" w:color="auto" w:fill="auto"/>
            <w:vAlign w:val="center"/>
          </w:tcPr>
          <w:p w14:paraId="078A8417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shd w:val="clear" w:color="auto" w:fill="auto"/>
            <w:vAlign w:val="center"/>
          </w:tcPr>
          <w:p w14:paraId="67FA13FC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shd w:val="clear" w:color="auto" w:fill="auto"/>
            <w:vAlign w:val="center"/>
          </w:tcPr>
          <w:p w14:paraId="7FDD9C22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shd w:val="clear" w:color="auto" w:fill="auto"/>
            <w:vAlign w:val="center"/>
          </w:tcPr>
          <w:p w14:paraId="73BBD2A3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14:paraId="078CB50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6" w:type="dxa"/>
            <w:gridSpan w:val="7"/>
            <w:shd w:val="clear" w:color="auto" w:fill="auto"/>
            <w:vAlign w:val="center"/>
          </w:tcPr>
          <w:p w14:paraId="3C0959C2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D71325" w:rsidRPr="0022631D" w14:paraId="75FDA7D8" w14:textId="77777777" w:rsidTr="00366FA6">
        <w:trPr>
          <w:trHeight w:val="263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48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5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D71325" w:rsidRPr="00FA49DB" w14:paraId="1E28D31D" w14:textId="77777777" w:rsidTr="00366FA6">
        <w:trPr>
          <w:trHeight w:val="146"/>
        </w:trPr>
        <w:tc>
          <w:tcPr>
            <w:tcW w:w="804" w:type="dxa"/>
            <w:gridSpan w:val="2"/>
            <w:shd w:val="clear" w:color="auto" w:fill="auto"/>
            <w:vAlign w:val="center"/>
          </w:tcPr>
          <w:p w14:paraId="1F1D10DE" w14:textId="25CAA61B" w:rsidR="00D71325" w:rsidRPr="00CF1C11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shd w:val="clear" w:color="auto" w:fill="auto"/>
            <w:vAlign w:val="center"/>
          </w:tcPr>
          <w:p w14:paraId="391CD0D1" w14:textId="6D6C4463" w:rsidR="00D71325" w:rsidRPr="00D71325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D71325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«Բեյքեր Թիլլի Արմենիա» ՓԲԸ</w:t>
            </w:r>
          </w:p>
        </w:tc>
        <w:tc>
          <w:tcPr>
            <w:tcW w:w="3483" w:type="dxa"/>
            <w:gridSpan w:val="10"/>
            <w:shd w:val="clear" w:color="auto" w:fill="auto"/>
            <w:vAlign w:val="center"/>
          </w:tcPr>
          <w:p w14:paraId="2183B64C" w14:textId="4CF6126C" w:rsidR="00D71325" w:rsidRPr="00366FA6" w:rsidRDefault="00D71325" w:rsidP="00D71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«ՀՀ ԱՆ ԳՀԾՁԲ-202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/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67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»</w:t>
            </w:r>
          </w:p>
        </w:tc>
        <w:tc>
          <w:tcPr>
            <w:tcW w:w="1364" w:type="dxa"/>
            <w:gridSpan w:val="3"/>
            <w:shd w:val="clear" w:color="auto" w:fill="auto"/>
            <w:vAlign w:val="center"/>
          </w:tcPr>
          <w:p w14:paraId="54F54951" w14:textId="073C9454" w:rsidR="00D71325" w:rsidRPr="00366FA6" w:rsidRDefault="00D71325" w:rsidP="00D71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30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12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5</w:t>
            </w:r>
            <w:r w:rsidRPr="00366FA6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051" w:type="dxa"/>
            <w:gridSpan w:val="6"/>
            <w:shd w:val="clear" w:color="auto" w:fill="auto"/>
            <w:vAlign w:val="center"/>
          </w:tcPr>
          <w:p w14:paraId="610A7BBF" w14:textId="44B76FD4" w:rsidR="00D71325" w:rsidRPr="00366FA6" w:rsidRDefault="00D71325" w:rsidP="00EA382C">
            <w:pPr>
              <w:widowControl w:val="0"/>
              <w:spacing w:before="0" w:after="0"/>
              <w:ind w:left="-137" w:right="-107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25.12.2026թ.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6A3A27A0" w14:textId="77777777" w:rsidR="00D71325" w:rsidRPr="00366FA6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14:paraId="540F0BC7" w14:textId="60BBDEEB" w:rsidR="00D71325" w:rsidRPr="00366FA6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</w:p>
        </w:tc>
        <w:tc>
          <w:tcPr>
            <w:tcW w:w="4540" w:type="dxa"/>
            <w:gridSpan w:val="3"/>
            <w:shd w:val="clear" w:color="auto" w:fill="auto"/>
            <w:vAlign w:val="center"/>
          </w:tcPr>
          <w:p w14:paraId="6043A549" w14:textId="4BA7F20A" w:rsidR="00D71325" w:rsidRPr="00366FA6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68784000</w:t>
            </w:r>
          </w:p>
        </w:tc>
      </w:tr>
      <w:tr w:rsidR="00D71325" w:rsidRPr="0022631D" w14:paraId="41E4ED39" w14:textId="77777777" w:rsidTr="00F14341">
        <w:trPr>
          <w:trHeight w:val="150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265AE84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A49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71325" w:rsidRPr="0022631D" w14:paraId="1F657639" w14:textId="77777777" w:rsidTr="00366FA6">
        <w:trPr>
          <w:trHeight w:val="12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71325" w:rsidRPr="00563EDB" w14:paraId="20BC55B9" w14:textId="77777777" w:rsidTr="00366FA6">
        <w:trPr>
          <w:trHeight w:val="155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228C08D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3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C2866A3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325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«Բեյքեր Թիլլի </w:t>
            </w:r>
            <w:r w:rsidRPr="00D71325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lastRenderedPageBreak/>
              <w:t>Արմենիա» ՓԲԸ</w:t>
            </w:r>
          </w:p>
        </w:tc>
        <w:tc>
          <w:tcPr>
            <w:tcW w:w="30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68A13FB4" w:rsidR="00D71325" w:rsidRPr="00D71325" w:rsidRDefault="00D71325" w:rsidP="00D7132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 w:rsidRPr="00D71325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lastRenderedPageBreak/>
              <w:t xml:space="preserve">Ք. </w:t>
            </w: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 xml:space="preserve">Երևան, Հանրապետության 22, </w:t>
            </w:r>
            <w:r w:rsidRPr="00D71325"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lastRenderedPageBreak/>
              <w:t xml:space="preserve">5-րդ հարկ, 010 544-301, 010 544-307, 010 544-309,  </w:t>
            </w:r>
          </w:p>
        </w:tc>
        <w:tc>
          <w:tcPr>
            <w:tcW w:w="30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0313C3BB" w:rsidR="00D71325" w:rsidRPr="000B393E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iCs/>
                <w:sz w:val="14"/>
                <w:szCs w:val="14"/>
                <w:lang w:val="hy-AM" w:eastAsia="ru-RU"/>
              </w:rPr>
            </w:pPr>
            <w:r w:rsidRPr="00D71325">
              <w:rPr>
                <w:rStyle w:val="ab"/>
                <w:rFonts w:ascii="GHEA Grapalat" w:hAnsi="GHEA Grapalat"/>
                <w:i/>
                <w:iCs/>
                <w:sz w:val="18"/>
                <w:szCs w:val="18"/>
                <w:lang w:val="hy-AM"/>
              </w:rPr>
              <w:lastRenderedPageBreak/>
              <w:t>info@bakertillyarmenia.com</w:t>
            </w:r>
          </w:p>
        </w:tc>
        <w:tc>
          <w:tcPr>
            <w:tcW w:w="22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7E0FEC8E" w:rsidR="00D71325" w:rsidRPr="00D71325" w:rsidRDefault="00D71325" w:rsidP="00EA382C">
            <w:pPr>
              <w:spacing w:before="0" w:after="0" w:line="260" w:lineRule="exact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iCs/>
                <w:sz w:val="18"/>
                <w:szCs w:val="18"/>
                <w:lang w:val="hy-AM" w:eastAsia="ru-RU"/>
              </w:rPr>
              <w:t>1930014089990200</w:t>
            </w:r>
          </w:p>
        </w:tc>
        <w:tc>
          <w:tcPr>
            <w:tcW w:w="45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6B529D5D" w:rsidR="00D71325" w:rsidRPr="00EA382C" w:rsidRDefault="00D71325" w:rsidP="00EA382C">
            <w:pPr>
              <w:spacing w:before="0" w:after="0" w:line="260" w:lineRule="exact"/>
              <w:jc w:val="center"/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</w:pPr>
            <w:r w:rsidRPr="00D71325">
              <w:rPr>
                <w:rFonts w:ascii="GHEA Grapalat" w:eastAsia="Times New Roman" w:hAnsi="GHEA Grapalat"/>
                <w:i/>
                <w:iCs/>
                <w:sz w:val="18"/>
                <w:szCs w:val="18"/>
                <w:lang w:eastAsia="ru-RU"/>
              </w:rPr>
              <w:t>02586575</w:t>
            </w:r>
          </w:p>
        </w:tc>
      </w:tr>
      <w:tr w:rsidR="00D71325" w:rsidRPr="00FA49DB" w14:paraId="496A046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393BE26B" w14:textId="77777777" w:rsidR="00D71325" w:rsidRPr="00563EDB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71325" w14:paraId="3863A00B" w14:textId="77777777" w:rsidTr="00366F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7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D71325" w:rsidRPr="00563EDB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63ED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1118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D71325" w:rsidRPr="0022631D" w:rsidRDefault="00D71325" w:rsidP="00EA382C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71325" w:rsidRPr="00D71325" w14:paraId="485BF528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60FF974B" w14:textId="77777777" w:rsidR="00D71325" w:rsidRPr="00EF4E82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71325" w14:paraId="7DB42300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0AD8E25E" w14:textId="5563ABC1" w:rsidR="00D71325" w:rsidRPr="00C44EFE" w:rsidRDefault="00D71325" w:rsidP="00EA38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D71325" w:rsidRPr="00C44EFE" w:rsidRDefault="00D71325" w:rsidP="00EA3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D71325" w:rsidRPr="00C44EFE" w:rsidRDefault="00D71325" w:rsidP="00EA3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D71325" w:rsidRPr="00C44EFE" w:rsidRDefault="00D71325" w:rsidP="00EA3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D71325" w:rsidRPr="00C44EFE" w:rsidRDefault="00D71325" w:rsidP="00EA382C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D71325" w:rsidRPr="00C44EFE" w:rsidRDefault="00D71325" w:rsidP="00EA38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D71325" w:rsidRPr="00C44EFE" w:rsidRDefault="00D71325" w:rsidP="00EA382C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D71325" w:rsidRPr="00C44EFE" w:rsidRDefault="00D71325" w:rsidP="00EA382C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7632D1BE" w:rsidR="00D71325" w:rsidRPr="00C44EFE" w:rsidRDefault="00D71325" w:rsidP="00D71325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</w:t>
            </w:r>
            <w:r w:rsidRPr="0008533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</w:t>
            </w:r>
            <w:r w:rsidRPr="000B393E">
              <w:rPr>
                <w:rStyle w:val="ab"/>
                <w:sz w:val="16"/>
                <w:szCs w:val="16"/>
                <w:lang w:val="hy-AM"/>
              </w:rPr>
              <w:t xml:space="preserve"> </w:t>
            </w:r>
            <w:r w:rsidRPr="00D71325">
              <w:rPr>
                <w:rStyle w:val="ab"/>
                <w:rFonts w:ascii="GHEA Grapalat" w:hAnsi="GHEA Grapalat"/>
                <w:sz w:val="16"/>
                <w:szCs w:val="16"/>
                <w:lang w:val="hy-AM"/>
              </w:rPr>
              <w:t>hkhurshudyan@moh.am</w:t>
            </w:r>
            <w:r w:rsidRPr="00C44E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D71325" w:rsidRPr="00D71325" w14:paraId="3CC8B38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2AFA8BF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71325" w14:paraId="5484FA73" w14:textId="77777777" w:rsidTr="00366FA6">
        <w:trPr>
          <w:trHeight w:val="475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2472D061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ՀՀ Ֆինանսների նախարարության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"https://armeps.am/" </w:instrText>
            </w:r>
            <w:r>
              <w:fldChar w:fldCharType="separate"/>
            </w:r>
            <w:r w:rsidRPr="00D31C10">
              <w:rPr>
                <w:rStyle w:val="ab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https://armeps.am/</w:t>
            </w:r>
            <w:r>
              <w:rPr>
                <w:rStyle w:val="ab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  և </w:t>
            </w:r>
            <w:r>
              <w:fldChar w:fldCharType="begin"/>
            </w:r>
            <w:r w:rsidRPr="00366FA6"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 w:rsidRPr="00926DD0">
              <w:rPr>
                <w:rStyle w:val="ab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www.gnumner.am</w:t>
            </w:r>
            <w:r>
              <w:rPr>
                <w:rStyle w:val="ab"/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fldChar w:fldCharType="end"/>
            </w:r>
            <w:r w:rsidRPr="00926DD0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 հրավեր է տեղադրվել</w:t>
            </w:r>
          </w:p>
        </w:tc>
      </w:tr>
      <w:tr w:rsidR="00D71325" w:rsidRPr="00D71325" w14:paraId="5A7FED5D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0C88E286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E56328" w14:paraId="40B30E88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D71325" w:rsidRPr="0022631D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F5534F2" w:rsidR="00D71325" w:rsidRPr="0022631D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926DD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Չեն եղել</w:t>
            </w:r>
          </w:p>
        </w:tc>
      </w:tr>
      <w:tr w:rsidR="00D71325" w:rsidRPr="00E56328" w14:paraId="541BD7F7" w14:textId="77777777" w:rsidTr="00F14341">
        <w:trPr>
          <w:trHeight w:val="288"/>
        </w:trPr>
        <w:tc>
          <w:tcPr>
            <w:tcW w:w="15954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D71325" w:rsidRPr="0022631D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E56328" w14:paraId="4DE14D25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D71325" w:rsidRPr="00565826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C63F052" w:rsidR="00D71325" w:rsidRPr="00565826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Չեն ներկայացվել</w:t>
            </w:r>
          </w:p>
        </w:tc>
      </w:tr>
      <w:tr w:rsidR="00D71325" w:rsidRPr="00E56328" w14:paraId="1DAD5D5C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57597369" w14:textId="77777777" w:rsidR="00D71325" w:rsidRPr="00E56328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71325" w14:paraId="5F667D89" w14:textId="77777777" w:rsidTr="00366FA6">
        <w:trPr>
          <w:trHeight w:val="427"/>
        </w:trPr>
        <w:tc>
          <w:tcPr>
            <w:tcW w:w="47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D71325" w:rsidRPr="00565826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անհրաժեշտ տեղեկություններ</w:t>
            </w:r>
          </w:p>
        </w:tc>
        <w:tc>
          <w:tcPr>
            <w:tcW w:w="1118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B3D75D0" w:rsidR="00D71325" w:rsidRPr="00565826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56582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Պայմանագիրն ուժի մեջ է մտնում համապատասխան ֆինանսական միջոցներ հատկացնելուց հետո` լրացուցիչ համաձայնագրի ստորագրման պահից և գործում է մինչև կողմերի պայմանագրով ստանձնած պարտավորությունների ողջ ծավալով կատարումը</w:t>
            </w:r>
          </w:p>
        </w:tc>
      </w:tr>
      <w:tr w:rsidR="00D71325" w:rsidRPr="00D71325" w14:paraId="406B68D6" w14:textId="77777777" w:rsidTr="00F14341">
        <w:trPr>
          <w:trHeight w:val="288"/>
        </w:trPr>
        <w:tc>
          <w:tcPr>
            <w:tcW w:w="15954" w:type="dxa"/>
            <w:gridSpan w:val="33"/>
            <w:shd w:val="clear" w:color="auto" w:fill="99CCFF"/>
            <w:vAlign w:val="center"/>
          </w:tcPr>
          <w:p w14:paraId="79EAD146" w14:textId="77777777" w:rsidR="00D71325" w:rsidRPr="00847E60" w:rsidRDefault="00D71325" w:rsidP="00EA382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1325" w:rsidRPr="00D71325" w14:paraId="1A2BD291" w14:textId="77777777" w:rsidTr="00F14341">
        <w:trPr>
          <w:trHeight w:val="227"/>
        </w:trPr>
        <w:tc>
          <w:tcPr>
            <w:tcW w:w="15954" w:type="dxa"/>
            <w:gridSpan w:val="33"/>
            <w:shd w:val="clear" w:color="auto" w:fill="auto"/>
            <w:vAlign w:val="center"/>
          </w:tcPr>
          <w:p w14:paraId="73A19DB3" w14:textId="77777777" w:rsidR="00D71325" w:rsidRPr="00847E60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1325" w:rsidRPr="0022631D" w14:paraId="002AF1AD" w14:textId="77777777" w:rsidTr="00366FA6">
        <w:trPr>
          <w:trHeight w:val="47"/>
        </w:trPr>
        <w:tc>
          <w:tcPr>
            <w:tcW w:w="53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D71325" w:rsidRPr="0022631D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81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D71325" w:rsidRPr="0022631D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6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63BD26DD" w:rsidR="00D71325" w:rsidRPr="0022631D" w:rsidRDefault="00D71325" w:rsidP="00EA382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D71325" w:rsidRPr="0022631D" w14:paraId="6C6C269C" w14:textId="77777777" w:rsidTr="00366FA6">
        <w:trPr>
          <w:trHeight w:val="47"/>
        </w:trPr>
        <w:tc>
          <w:tcPr>
            <w:tcW w:w="5370" w:type="dxa"/>
            <w:gridSpan w:val="9"/>
            <w:shd w:val="clear" w:color="auto" w:fill="auto"/>
            <w:vAlign w:val="center"/>
          </w:tcPr>
          <w:p w14:paraId="0A862370" w14:textId="2BD5FBE0" w:rsidR="00D71325" w:rsidRPr="00DA49C4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Արմինե Գալուստյան</w:t>
            </w:r>
          </w:p>
        </w:tc>
        <w:tc>
          <w:tcPr>
            <w:tcW w:w="3819" w:type="dxa"/>
            <w:gridSpan w:val="16"/>
            <w:shd w:val="clear" w:color="auto" w:fill="auto"/>
            <w:vAlign w:val="center"/>
          </w:tcPr>
          <w:p w14:paraId="570A2BE5" w14:textId="7175AA98" w:rsidR="00D71325" w:rsidRPr="00085338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060 80 80 03 /1702/</w:t>
            </w: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, 091 82 82 09</w:t>
            </w:r>
          </w:p>
        </w:tc>
        <w:tc>
          <w:tcPr>
            <w:tcW w:w="6765" w:type="dxa"/>
            <w:gridSpan w:val="8"/>
            <w:shd w:val="clear" w:color="auto" w:fill="auto"/>
            <w:vAlign w:val="center"/>
          </w:tcPr>
          <w:p w14:paraId="3C42DEDA" w14:textId="5F9C8503" w:rsidR="00D71325" w:rsidRPr="00DA49C4" w:rsidRDefault="00D71325" w:rsidP="00EA382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armine.galustyan@moh.am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160E497" w14:textId="278AF553" w:rsidR="00F14341" w:rsidRDefault="00F14341">
      <w:pPr>
        <w:spacing w:before="0" w:after="160" w:line="259" w:lineRule="auto"/>
        <w:ind w:left="0" w:firstLine="0"/>
        <w:rPr>
          <w:rFonts w:ascii="GHEA Mariam" w:hAnsi="GHEA Mariam"/>
          <w:sz w:val="18"/>
          <w:szCs w:val="18"/>
          <w:lang w:val="hy-AM"/>
        </w:rPr>
      </w:pPr>
      <w:r>
        <w:rPr>
          <w:rFonts w:ascii="GHEA Mariam" w:hAnsi="GHEA Mariam"/>
          <w:sz w:val="18"/>
          <w:szCs w:val="18"/>
          <w:lang w:val="hy-AM"/>
        </w:rPr>
        <w:br w:type="page"/>
      </w:r>
    </w:p>
    <w:p w14:paraId="25B3D2A0" w14:textId="77777777" w:rsidR="00F14341" w:rsidRDefault="00F14341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  <w:sectPr w:rsidR="00F14341" w:rsidSect="00B7584C">
          <w:pgSz w:w="16840" w:h="11907" w:orient="landscape" w:code="9"/>
          <w:pgMar w:top="426" w:right="284" w:bottom="284" w:left="1134" w:header="706" w:footer="706" w:gutter="0"/>
          <w:cols w:space="708"/>
          <w:docGrid w:linePitch="360"/>
        </w:sectPr>
      </w:pPr>
    </w:p>
    <w:p w14:paraId="7EA3FE0B" w14:textId="61F822E4" w:rsidR="00F14341" w:rsidRPr="001C45FA" w:rsidRDefault="00F14341" w:rsidP="00F14341">
      <w:pPr>
        <w:spacing w:before="0" w:after="0" w:line="240" w:lineRule="exact"/>
        <w:ind w:left="8" w:firstLine="6"/>
        <w:jc w:val="right"/>
        <w:rPr>
          <w:rFonts w:ascii="GHEA Grapalat" w:hAnsi="GHEA Grapalat"/>
          <w:i/>
          <w:sz w:val="20"/>
          <w:lang w:val="hy-AM"/>
        </w:rPr>
      </w:pPr>
      <w:r w:rsidRPr="00A37999">
        <w:rPr>
          <w:rFonts w:ascii="GHEA Grapalat" w:hAnsi="GHEA Grapalat"/>
          <w:i/>
          <w:sz w:val="20"/>
          <w:lang w:val="hy-AM"/>
        </w:rPr>
        <w:lastRenderedPageBreak/>
        <w:t>Հավելված N 1</w:t>
      </w:r>
    </w:p>
    <w:p w14:paraId="72D35FDD" w14:textId="77777777" w:rsidR="00F14341" w:rsidRDefault="00F14341" w:rsidP="00F14341">
      <w:pPr>
        <w:spacing w:before="0" w:after="0" w:line="240" w:lineRule="exact"/>
        <w:ind w:left="8" w:firstLine="6"/>
        <w:jc w:val="center"/>
        <w:rPr>
          <w:rFonts w:ascii="GHEA Grapalat" w:eastAsia="GHEA Grapalat" w:hAnsi="GHEA Grapalat" w:cs="GHEA Grapalat"/>
          <w:b/>
          <w:lang w:val="hy-AM"/>
        </w:rPr>
      </w:pPr>
    </w:p>
    <w:tbl>
      <w:tblPr>
        <w:tblStyle w:val="aff2"/>
        <w:tblW w:w="10469" w:type="dxa"/>
        <w:tblInd w:w="534" w:type="dxa"/>
        <w:tblLook w:val="04A0" w:firstRow="1" w:lastRow="0" w:firstColumn="1" w:lastColumn="0" w:noHBand="0" w:noVBand="1"/>
      </w:tblPr>
      <w:tblGrid>
        <w:gridCol w:w="10469"/>
      </w:tblGrid>
      <w:tr w:rsidR="00876B20" w:rsidRPr="00876B20" w14:paraId="2972CA07" w14:textId="77777777" w:rsidTr="00876B20">
        <w:tc>
          <w:tcPr>
            <w:tcW w:w="10469" w:type="dxa"/>
            <w:vAlign w:val="center"/>
          </w:tcPr>
          <w:p w14:paraId="5FA745FC" w14:textId="77777777" w:rsidR="00876B20" w:rsidRDefault="00876B20" w:rsidP="00A356C4">
            <w:pPr>
              <w:pStyle w:val="23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300A4D">
              <w:rPr>
                <w:rFonts w:ascii="GHEA Grapalat" w:hAnsi="GHEA Grapalat"/>
                <w:b/>
                <w:bCs/>
                <w:lang w:val="hy-AM"/>
              </w:rPr>
              <w:t>Տեխնիկական բնութագիր</w:t>
            </w:r>
          </w:p>
          <w:p w14:paraId="2F34C5EA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>
              <w:rPr>
                <w:rFonts w:ascii="GHEA Grapalat" w:hAnsi="GHEA Grapalat"/>
                <w:b/>
                <w:bCs/>
                <w:lang w:val="hy-AM"/>
              </w:rPr>
              <w:t>Արտաքին ա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 xml:space="preserve">ուդիտի առարկան է 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արտաքին աուդիտի ենթակա առողջահական կազմակերպության (այսուհետ` 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>Ընկերությ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ուն) </w:t>
            </w:r>
            <w:r w:rsidRPr="00D15EE0">
              <w:rPr>
                <w:rFonts w:ascii="GHEA Grapalat" w:hAnsi="GHEA Grapalat"/>
                <w:b/>
                <w:bCs/>
                <w:lang w:val="hy-AM"/>
              </w:rPr>
              <w:t>2025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թ. 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 xml:space="preserve">ֆինանսական հաշվետվությունում ներկայացված տեղեկատվության անկախ ստուգում, որի արդյունքում տրամադրվում է աուդիտորական եզրակացություն: </w:t>
            </w:r>
          </w:p>
          <w:p w14:paraId="16997508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 xml:space="preserve">Աուդիտորական ընթացակարգերը ներառում են, բայց չեն սահմանափակվում հետևյալով, որոնք պետք է իրականացվեն Աուդիտի Միջազգային Ստանդարտների համաձայն. </w:t>
            </w:r>
          </w:p>
          <w:p w14:paraId="182B7146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Ընկերության կազմակերպչական կառուցվածքի ուսումնասիրություն, </w:t>
            </w:r>
          </w:p>
          <w:p w14:paraId="55A55B34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>Ընկերության հիմնադիր փաստաթղթերի ուսումնասիրություն և ՀՀ օրենսդրությանը համապատասխանության ստուգում,</w:t>
            </w:r>
          </w:p>
          <w:p w14:paraId="43A8AC63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>Հաշվապահական հաշվառման դրվածքի և քաղաքականության ուսումնասիրում,</w:t>
            </w:r>
          </w:p>
          <w:p w14:paraId="38EA2B48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>Հաշվային պլանի կիրառման և հաշվապահական հաշվարկների ձևակերպումների ուսումնասիրում և ճշտության ստուգում,</w:t>
            </w:r>
          </w:p>
          <w:p w14:paraId="0A8B306B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>Առ 31.12.2025թ</w:t>
            </w:r>
            <w:r>
              <w:rPr>
                <w:rFonts w:ascii="GHEA Grapalat" w:hAnsi="GHEA Grapalat"/>
                <w:b/>
                <w:bCs/>
                <w:lang w:val="hy-AM"/>
              </w:rPr>
              <w:t>.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 xml:space="preserve"> դրությամբ Ընկերության տարեկան ֆինանսական հաշվետվություններում արտացոլված մնացորդների ուսումնասիրություն և վերլուծություն,</w:t>
            </w:r>
          </w:p>
          <w:p w14:paraId="18CD2262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ՀՀ պետական բյուջե տարեկան շահութաբաժինների վճարման չափի հաշվարկների և ցուցանիշների արժանահավատության 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ստուգում և 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>վերլուծություն,</w:t>
            </w:r>
          </w:p>
          <w:p w14:paraId="10ACD535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Սկզբնական հաշվառման և ծախսային փաստաթղթերի, աշխատանքային, ծառայությունների մատուցման, ձեռքբերումների գծով պայմանագրերի լրացման, կազմման, պայմանագրերի դրույթներին համապատասխան կատարման, հաշվապահական և վերլուծական հաշվառման տվյալների գրանցման համապատասխանության ստուգում, </w:t>
            </w:r>
          </w:p>
          <w:p w14:paraId="517C104B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Ոչ ընթացիկ ակտիվների (հիմնական միջոցներ, անավարտ ոչ ընթացիկ ակտիվներ, ոչ նյութական ակտիվներ) և ընթացիկ ակտիվների (հումք, նյութեր, անավարտ արտադրանք, պատրաստի արտադրանք, և այլ պաշարներ) հաշվառման դրվածքի ուսումնասիրում, </w:t>
            </w:r>
          </w:p>
          <w:p w14:paraId="1F89F65F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Ապրանքանյութական արժեքների հաշվառման դրվածքի ճշտության, հիմնական  միջոցների, ոչ նյութական ակտիվների ձեռք բերման, օտարման, լուծարման, սկզբնական հաշվառման փաստաթղթերի կազմման, լրացման և անալիտիկ գրանցամատյանների, քարտերի հաշվառման ճշտության ստուգում, </w:t>
            </w:r>
          </w:p>
          <w:p w14:paraId="0ABD6E49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Հիմնական միջոցների, ոչ նյութական ակտիվների մաշվածության հաշվարկների ճշտության ստուգում, ապրանքանյութական արժեքների ձեռքբերումների, ելքագրումների, դրանց ծախսագրման հաշվառման ճշտության և ՀՀ օրենսդրության հետ համապատասխանության ստուգում, </w:t>
            </w:r>
          </w:p>
          <w:p w14:paraId="203C9CD8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Ընկերության կողմից կամ </w:t>
            </w:r>
            <w:r>
              <w:rPr>
                <w:rFonts w:ascii="GHEA Grapalat" w:hAnsi="GHEA Grapalat"/>
                <w:b/>
                <w:bCs/>
                <w:lang w:val="hy-AM"/>
              </w:rPr>
              <w:t>Ը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 xml:space="preserve">նկերության համար «Գնումների մասին» ՀՀ օրենքի շրջանակներում կազմակերպված գնումների փաստաթղթերի և այդ գնումների արդյունքում ստացված ապրանքների և ծառայությունների համապատասխանության վերլուծություն, գնահատում և առաջարկությունների ներկայացում,  </w:t>
            </w:r>
          </w:p>
          <w:p w14:paraId="5059D865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Առ 31.12.2025թ. հաշվետու ժամանակաշրջաններում ավարտված, ինչպես նաև գործող պայմանագրերի ուսումնասիրում, և այդ պայմանագրերի դրույթների հետ Ընկերության գործունեության համապատասխանության ստուգում, </w:t>
            </w:r>
          </w:p>
          <w:p w14:paraId="21CF70F0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Բանկային և դրամարկղային գործառնությունների վերլուծություն, </w:t>
            </w:r>
          </w:p>
          <w:p w14:paraId="2E2C5D4A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Ֆինանսական, գործառնական վարձակալությունների գործընթացի ուսումնասիրում 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lastRenderedPageBreak/>
              <w:t xml:space="preserve">համապատասխան ՀՀ գործող օրենսդրության պահանջներին, </w:t>
            </w:r>
          </w:p>
          <w:p w14:paraId="770398E6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Կարճաժամկետ, երկարաժամկետ պարտավորությունների, բյուջեի և այլ կրեդիտորների հետ փոխհարաբերությունների ստուգում, </w:t>
            </w:r>
          </w:p>
          <w:p w14:paraId="600DB886" w14:textId="77777777" w:rsidR="00876B20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Առկա դեբիտորական, կրեդիտորական պարտքերի մեջ անհուսալի և ժամկետանց պարտքերի վերլուծություն և ուսումնասիրություն, </w:t>
            </w:r>
          </w:p>
          <w:p w14:paraId="096CC805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Ակտիվների և պարտավորությունների գույքագրման արդյունքների ստուգում, </w:t>
            </w:r>
          </w:p>
          <w:p w14:paraId="2D422B67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Առ 31.12.2025թ. դրությամբ մատակարարների և պատվիրատուների հետ առկա փոխադարձ հաշվարկների ստուգման ակտերի ուսումնասիրում, </w:t>
            </w:r>
          </w:p>
          <w:p w14:paraId="5E87E21D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Կադրերի և աշխատանքի վարձատրության ոլորտում աշխատակիցների հետ կնքված պայմանագրերի, աշխատանքի ընդունման, տեղափոխման, ազատման հրամանների, աշխատանքային պայմանագրերի առկայության ստուգում, դրանց կազմման և ձևակերպման ճշտության ուսումնասիրում, </w:t>
            </w:r>
          </w:p>
          <w:p w14:paraId="1DFA4841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Աշխատանքի վարձատրության մեթոդների ուսումնասիրում, </w:t>
            </w:r>
          </w:p>
          <w:p w14:paraId="25B2B7A9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Ընկերության եկամուտների, ծախսերի, կառավարչական հաշվառման և արտահաշվեկշռային հաշիվների, իրացման, շրջանառության ծավալների, ինքնարժեքի ձևավորման, ֆինանսական արդյունքների հաշվառման ճշտության ստուգում, </w:t>
            </w:r>
          </w:p>
          <w:p w14:paraId="543CA443" w14:textId="77777777" w:rsidR="00876B20" w:rsidRPr="00D07B08" w:rsidRDefault="00876B20" w:rsidP="00A356C4">
            <w:pPr>
              <w:pStyle w:val="23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 xml:space="preserve">Վերոհիշյալ ուսումնասիրությունների հիման վրա առկա հաշվապահական հաշվառման գծով թերությունների և բացթողումների, ինչպես նաև հաշվապահական հաշվառման և հարկային օրենսդրության հետ անհամապատասխանությունների և շեղումների, փոխկապակցված անձանց հետ գործարքների, շահերի բախման փաստերի հայտնաբերում և ներկայացում, </w:t>
            </w:r>
          </w:p>
          <w:p w14:paraId="35767E53" w14:textId="77777777" w:rsidR="00876B20" w:rsidRPr="00300A4D" w:rsidRDefault="00876B20" w:rsidP="00A356C4">
            <w:pPr>
              <w:pStyle w:val="23"/>
              <w:ind w:firstLine="0"/>
              <w:rPr>
                <w:rFonts w:ascii="GHEA Grapalat" w:hAnsi="GHEA Grapalat"/>
                <w:b/>
                <w:bCs/>
                <w:lang w:val="hy-AM"/>
              </w:rPr>
            </w:pPr>
            <w:r w:rsidRPr="00D07B08">
              <w:rPr>
                <w:rFonts w:ascii="GHEA Grapalat" w:hAnsi="GHEA Grapalat"/>
                <w:b/>
                <w:bCs/>
                <w:lang w:val="hy-AM"/>
              </w:rPr>
              <w:t>•</w:t>
            </w:r>
            <w:r w:rsidRPr="00D07B08">
              <w:rPr>
                <w:rFonts w:ascii="GHEA Grapalat" w:hAnsi="GHEA Grapalat"/>
                <w:b/>
                <w:bCs/>
                <w:lang w:val="hy-AM"/>
              </w:rPr>
              <w:tab/>
              <w:t>Առաջարկությունների ներկայացում վերոհիշյալ աշխատանքների արդյունքում բացահայտված բացթողումների և թերությունների շտկման գծով:</w:t>
            </w:r>
          </w:p>
          <w:p w14:paraId="1DD903C8" w14:textId="77777777" w:rsidR="00876B20" w:rsidRPr="00D15EE0" w:rsidRDefault="00876B20" w:rsidP="00A356C4">
            <w:pPr>
              <w:pStyle w:val="23"/>
              <w:ind w:firstLine="0"/>
              <w:rPr>
                <w:rFonts w:ascii="GHEA Grapalat" w:hAnsi="GHEA Grapalat"/>
                <w:b/>
                <w:bCs/>
                <w:lang w:val="hy-AM"/>
              </w:rPr>
            </w:pPr>
            <w:r w:rsidRPr="00D15EE0">
              <w:rPr>
                <w:rFonts w:ascii="GHEA Grapalat" w:hAnsi="GHEA Grapalat"/>
                <w:b/>
                <w:bCs/>
                <w:lang w:val="hy-AM"/>
              </w:rPr>
              <w:t xml:space="preserve">* </w:t>
            </w:r>
            <w:r w:rsidRPr="00300A4D">
              <w:rPr>
                <w:rFonts w:ascii="GHEA Grapalat" w:hAnsi="GHEA Grapalat"/>
                <w:b/>
                <w:bCs/>
                <w:lang w:val="hy-AM"/>
              </w:rPr>
              <w:t>Արտաքին աուդիտի ենթակա կազմակերպություններ</w:t>
            </w:r>
            <w:r>
              <w:rPr>
                <w:rFonts w:ascii="GHEA Grapalat" w:hAnsi="GHEA Grapalat"/>
                <w:b/>
                <w:bCs/>
                <w:lang w:val="hy-AM"/>
              </w:rPr>
              <w:t xml:space="preserve">ը </w:t>
            </w:r>
            <w:r w:rsidRPr="00300A4D">
              <w:rPr>
                <w:rFonts w:ascii="GHEA Grapalat" w:hAnsi="GHEA Grapalat"/>
                <w:b/>
                <w:bCs/>
                <w:lang w:val="hy-AM"/>
              </w:rPr>
              <w:t xml:space="preserve">ներկայացվում է </w:t>
            </w:r>
            <w:r>
              <w:rPr>
                <w:rFonts w:ascii="GHEA Grapalat" w:hAnsi="GHEA Grapalat"/>
                <w:b/>
                <w:bCs/>
                <w:lang w:val="hy-AM"/>
              </w:rPr>
              <w:t>ստորև Ցանկով:</w:t>
            </w:r>
          </w:p>
        </w:tc>
      </w:tr>
    </w:tbl>
    <w:p w14:paraId="7CABEA82" w14:textId="77777777" w:rsidR="00876B20" w:rsidRPr="00300A4D" w:rsidRDefault="00876B20" w:rsidP="00876B20">
      <w:pPr>
        <w:tabs>
          <w:tab w:val="left" w:pos="270"/>
        </w:tabs>
        <w:spacing w:before="0" w:after="0"/>
        <w:ind w:left="90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300A4D">
        <w:rPr>
          <w:rFonts w:ascii="GHEA Grapalat" w:hAnsi="GHEA Grapalat"/>
          <w:b/>
          <w:bCs/>
          <w:sz w:val="20"/>
          <w:szCs w:val="20"/>
          <w:lang w:val="hy-AM"/>
        </w:rPr>
        <w:lastRenderedPageBreak/>
        <w:t>Ցանկ</w:t>
      </w:r>
    </w:p>
    <w:p w14:paraId="6A506DEB" w14:textId="77777777" w:rsidR="00876B20" w:rsidRDefault="00876B20" w:rsidP="00876B20">
      <w:pPr>
        <w:tabs>
          <w:tab w:val="left" w:pos="270"/>
        </w:tabs>
        <w:spacing w:before="0" w:after="0"/>
        <w:ind w:left="90"/>
        <w:jc w:val="center"/>
        <w:rPr>
          <w:rFonts w:ascii="GHEA Grapalat" w:hAnsi="GHEA Grapalat"/>
          <w:b/>
          <w:bCs/>
          <w:sz w:val="20"/>
          <w:szCs w:val="20"/>
          <w:lang w:val="hy-AM"/>
        </w:rPr>
      </w:pPr>
      <w:r w:rsidRPr="00300A4D">
        <w:rPr>
          <w:rFonts w:ascii="GHEA Grapalat" w:hAnsi="GHEA Grapalat"/>
          <w:b/>
          <w:bCs/>
          <w:sz w:val="20"/>
          <w:szCs w:val="20"/>
          <w:lang w:val="hy-AM"/>
        </w:rPr>
        <w:t>Արտաքին աուդիտի ենթակա կազմակերպությունների</w:t>
      </w:r>
    </w:p>
    <w:tbl>
      <w:tblPr>
        <w:tblW w:w="10711" w:type="dxa"/>
        <w:tblInd w:w="486" w:type="dxa"/>
        <w:tblLayout w:type="fixed"/>
        <w:tblLook w:val="04A0" w:firstRow="1" w:lastRow="0" w:firstColumn="1" w:lastColumn="0" w:noHBand="0" w:noVBand="1"/>
      </w:tblPr>
      <w:tblGrid>
        <w:gridCol w:w="598"/>
        <w:gridCol w:w="592"/>
        <w:gridCol w:w="2405"/>
        <w:gridCol w:w="1710"/>
        <w:gridCol w:w="1526"/>
        <w:gridCol w:w="9"/>
        <w:gridCol w:w="3865"/>
        <w:gridCol w:w="6"/>
      </w:tblGrid>
      <w:tr w:rsidR="00876B20" w:rsidRPr="0013103E" w14:paraId="3FF74804" w14:textId="77777777" w:rsidTr="00876B20">
        <w:trPr>
          <w:trHeight w:val="735"/>
        </w:trPr>
        <w:tc>
          <w:tcPr>
            <w:tcW w:w="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5B168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Հ/Հ</w:t>
            </w:r>
          </w:p>
        </w:tc>
        <w:tc>
          <w:tcPr>
            <w:tcW w:w="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9EE0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2C4C7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Ծառայության անվանում</w:t>
            </w:r>
          </w:p>
        </w:tc>
        <w:tc>
          <w:tcPr>
            <w:tcW w:w="32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3D21F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Կազմակերպության ցուցանիշներ</w:t>
            </w:r>
          </w:p>
        </w:tc>
        <w:tc>
          <w:tcPr>
            <w:tcW w:w="38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0C236" w14:textId="77777777" w:rsidR="00876B20" w:rsidRPr="006526FF" w:rsidRDefault="00876B20" w:rsidP="00876B20">
            <w:pPr>
              <w:ind w:left="-22" w:firstLine="22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876B20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 </w:t>
            </w:r>
          </w:p>
        </w:tc>
      </w:tr>
      <w:tr w:rsidR="00876B20" w:rsidRPr="0013103E" w14:paraId="3E3AE894" w14:textId="77777777" w:rsidTr="00876B20">
        <w:trPr>
          <w:gridAfter w:val="1"/>
          <w:wAfter w:w="6" w:type="dxa"/>
          <w:trHeight w:val="1205"/>
        </w:trPr>
        <w:tc>
          <w:tcPr>
            <w:tcW w:w="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965A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A673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48CFA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2EC2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2024թ. Շրջանառություն (հազ. դրամ)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B9D72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Հաստիքների թիվ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F782" w14:textId="77777777" w:rsidR="00876B20" w:rsidRPr="006526FF" w:rsidRDefault="00876B20" w:rsidP="00876B20">
            <w:pPr>
              <w:ind w:left="-22" w:firstLine="22"/>
              <w:jc w:val="center"/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b/>
                <w:bCs/>
                <w:color w:val="000000"/>
                <w:sz w:val="18"/>
                <w:szCs w:val="18"/>
                <w:lang w:val="hy-AM"/>
              </w:rPr>
              <w:t>Կազմակերպության անվանում</w:t>
            </w:r>
          </w:p>
        </w:tc>
      </w:tr>
      <w:tr w:rsidR="00876B20" w:rsidRPr="0013103E" w14:paraId="54C745D8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95200" w14:textId="77777777" w:rsidR="00876B20" w:rsidRPr="006526FF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BBAD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BB93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ՀՀ Լոռու, Տավուշի մարզերի առողջապահական կազմակերպությունների արտաքին աուդիտ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A7DC" w14:textId="77777777" w:rsidR="00876B20" w:rsidRPr="006526FF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</w:t>
            </w:r>
            <w:r w:rsidRPr="006526FF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3,631,835.20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D68FA" w14:textId="77777777" w:rsidR="00876B20" w:rsidRPr="006526FF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sz w:val="18"/>
                <w:szCs w:val="18"/>
                <w:lang w:val="hy-AM"/>
              </w:rPr>
              <w:t>710.75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138A7" w14:textId="77777777" w:rsidR="00876B20" w:rsidRPr="006526FF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 xml:space="preserve">«Վանաձորի բժշկական կենտրոն» ՓԲԸ </w:t>
            </w:r>
          </w:p>
        </w:tc>
      </w:tr>
      <w:tr w:rsidR="00876B20" w:rsidRPr="00300A4D" w14:paraId="133F01C1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F4DE0" w14:textId="77777777" w:rsidR="00876B20" w:rsidRPr="006526FF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6526FF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B857B" w14:textId="77777777" w:rsidR="00876B20" w:rsidRPr="006526FF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CAA4F" w14:textId="77777777" w:rsidR="00876B20" w:rsidRPr="006526FF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E5E6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6526FF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 </w:t>
            </w: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745,713.80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AC9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147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18A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Իջևանի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38A5944E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3091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F108EF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06E40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2544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432,783.30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2F7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198.25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2A66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sz w:val="18"/>
                <w:szCs w:val="18"/>
              </w:rPr>
              <w:t>Տաշիրի</w:t>
            </w:r>
            <w:proofErr w:type="spellEnd"/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» ՓԲԸ     </w:t>
            </w:r>
          </w:p>
        </w:tc>
      </w:tr>
      <w:tr w:rsidR="00876B20" w:rsidRPr="00300A4D" w14:paraId="47A97D93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4F9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F58390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C5032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5DE5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397,762.30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387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192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557E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Բերդի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66362BB7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34FA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52F4E2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8965AF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EAD6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401,377.00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F6FE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144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420AB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Նոյեմբերյանի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4CE64F5C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056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6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33951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C2D77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DCF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657,871.70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2969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213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755E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Ստեփանավանի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756BC5AF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663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15E77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1D93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FE1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633,168.00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E1F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219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B01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Ալավերդու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01CA1C87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BCE8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087EBF9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2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83C8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ՀՀ Շիրակի, Արագածոտնի, Կոտայքի մարզերի առողջապահական կազմակերպությունների արտաքին աուդիտ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BD8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 </w:t>
            </w: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288,721.30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4CD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116.25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C76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Ծաղկահովիտի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առողջության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1D578FFC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5085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0CB16A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F23DF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FF3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783,881.90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060D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278.8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DA1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ՓԲԸ </w:t>
            </w:r>
          </w:p>
        </w:tc>
      </w:tr>
      <w:tr w:rsidR="00876B20" w:rsidRPr="00300A4D" w14:paraId="6FB82A86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B7D4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C41F89D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B877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81D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4,009,705.00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7D6D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805.25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6AF8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Գյումրու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6C15D8DE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532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3364B3E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F16815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D05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1,472,791.50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490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476.25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913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Հրազդանի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421F4CB0" w14:textId="77777777" w:rsidTr="00876B20">
        <w:trPr>
          <w:gridAfter w:val="1"/>
          <w:wAfter w:w="6" w:type="dxa"/>
          <w:trHeight w:val="63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B53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D8D962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57510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B11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1,396,671.40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B33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418.75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211B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«Ռ.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Հարությունյանի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Աբովյանի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4E197F7D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CB4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2FC9713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C686E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041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882,257.70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368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266.5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0E3A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Սպիտակի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24920FC4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BCBF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21B92A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9489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A10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420,208.50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F51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145.4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36A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Ապարանի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ՓԲԸ </w:t>
            </w:r>
          </w:p>
        </w:tc>
      </w:tr>
      <w:tr w:rsidR="00876B20" w:rsidRPr="00300A4D" w14:paraId="4C16F021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920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6B6808A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E3873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8799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664,077.90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036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263.5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726F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Չարենցավանի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76FCDB9F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F9BB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1A7494F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B43564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011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536,981.00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A47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192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76E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Եղվարդի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/«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Նաիրիի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55F8AC11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57F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74E269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ECDE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14C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500,543.90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8FD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140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5603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Արթիկի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57EE6660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E7B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DEFB4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5B65B5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9951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488,797.20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9600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199.5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4FF98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Թալինի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ՓԲԸ </w:t>
            </w:r>
          </w:p>
        </w:tc>
      </w:tr>
      <w:tr w:rsidR="00876B20" w:rsidRPr="00300A4D" w14:paraId="56A899C9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49E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518194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E4C4D5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16D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270,830.00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17EF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70.5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AF4A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Ախուրյանի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ՓԲԸ </w:t>
            </w:r>
          </w:p>
        </w:tc>
      </w:tr>
      <w:tr w:rsidR="00876B20" w:rsidRPr="00300A4D" w14:paraId="4F0B003B" w14:textId="77777777" w:rsidTr="00876B20">
        <w:trPr>
          <w:gridAfter w:val="1"/>
          <w:wAfter w:w="6" w:type="dxa"/>
          <w:trHeight w:val="4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C2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409E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3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C5BB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ՀՀ Սյունիքի, Վայոց Ձորի, Գեղարքունիքի մարզերի առողջապահական կազմակերպությունների արտաքին աուդիտ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B7A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  </w:t>
            </w: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423,689.00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C52C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154.8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0C4CF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Վարդենիսի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312BA9EB" w14:textId="77777777" w:rsidTr="00876B20">
        <w:trPr>
          <w:gridAfter w:val="1"/>
          <w:wAfter w:w="6" w:type="dxa"/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B8C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10F2B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FC80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75F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236,606.80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27A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104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7FDA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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Ճամբարակի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առողջության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2E92B78C" w14:textId="77777777" w:rsidTr="00876B20">
        <w:trPr>
          <w:gridAfter w:val="1"/>
          <w:wAfter w:w="6" w:type="dxa"/>
          <w:trHeight w:val="37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6E9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F8947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50A6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DC5F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1,392,390.50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B4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285.75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E244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Մարտունու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01FA88D0" w14:textId="77777777" w:rsidTr="00876B20">
        <w:trPr>
          <w:gridAfter w:val="1"/>
          <w:wAfter w:w="6" w:type="dxa"/>
          <w:trHeight w:val="40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442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23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7BAB9D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944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62D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964,113.30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D60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306.7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23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Գավառի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 ՓԲԸ</w:t>
            </w:r>
          </w:p>
        </w:tc>
      </w:tr>
      <w:tr w:rsidR="00876B20" w:rsidRPr="00300A4D" w14:paraId="270FE0CF" w14:textId="77777777" w:rsidTr="00876B20">
        <w:trPr>
          <w:gridAfter w:val="1"/>
          <w:wAfter w:w="6" w:type="dxa"/>
          <w:trHeight w:val="45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F57D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8FF56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743B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B8A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 811,675.00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A18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275.25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C39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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Սևանի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28BD0A7E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0346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706AA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B140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CA1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1,155,018.00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355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419.25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F67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Կապանի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738166FD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85B8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EBA554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615B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DB1BB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295,358.20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2C5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134.5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93A6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Վայոց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ձորի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75F97C50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8EA4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1F7A48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FE9D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9A7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 96,928.70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868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34.9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048E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Ջերմուկի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առողջության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2514103F" w14:textId="77777777" w:rsidTr="00876B20">
        <w:trPr>
          <w:gridAfter w:val="1"/>
          <w:wAfter w:w="6" w:type="dxa"/>
          <w:trHeight w:val="55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45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98FFB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9A6D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266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357,303.00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74ED2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105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CA9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Մեղրու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տարածաշրջանային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1ACCF11B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0115D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6D369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2695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9E7E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302,950.80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CD6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142.5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9FE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Քաջարանի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1BB6DDE9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A554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64EAD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FA13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595D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 504,597.30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E99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159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78D5D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Սիսիանի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5DC1C835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C052A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0E13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C55F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988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1,194,616.10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D2F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372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7E2F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Գորիսի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65D4957A" w14:textId="77777777" w:rsidTr="00876B20">
        <w:trPr>
          <w:gridAfter w:val="1"/>
          <w:wAfter w:w="6" w:type="dxa"/>
          <w:trHeight w:val="60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A921C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5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43BD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4</w:t>
            </w:r>
          </w:p>
        </w:tc>
        <w:tc>
          <w:tcPr>
            <w:tcW w:w="2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8E173" w14:textId="77777777" w:rsidR="00876B20" w:rsidRPr="00300A4D" w:rsidRDefault="00876B20" w:rsidP="00876B20">
            <w:pPr>
              <w:ind w:left="4" w:hanging="4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  <w:t>ՀՀ Արարատի, Արմավիրի մարզերի առողջապահական կազմակերպությունների արտաքին աուդիտ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EF1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  <w:lang w:val="hy-AM"/>
              </w:rPr>
              <w:t xml:space="preserve">     </w:t>
            </w: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2,055,159.30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17EE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480.5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BF8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Զարիշատ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Արամ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Մարտին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Մկրտչյանի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անվան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Արմավիրի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398C9192" w14:textId="77777777" w:rsidTr="00876B20">
        <w:trPr>
          <w:gridAfter w:val="1"/>
          <w:wAfter w:w="6" w:type="dxa"/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757B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BEA22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1E31B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6AF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2,218,188.30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254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569.75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DA5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Էջմիածնի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0B5C4519" w14:textId="77777777" w:rsidTr="00876B20">
        <w:trPr>
          <w:gridAfter w:val="1"/>
          <w:wAfter w:w="6" w:type="dxa"/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6BB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658DD1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51F6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B055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828,288.20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8C3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274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B089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Վեդու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25B9E3C9" w14:textId="77777777" w:rsidTr="00876B20">
        <w:trPr>
          <w:gridAfter w:val="1"/>
          <w:wAfter w:w="6" w:type="dxa"/>
          <w:trHeight w:val="435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94F0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05B89E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861F0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F42D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387,849.80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140D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162.5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071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Մեծամորի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28E0BD97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551B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21EAC4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821A5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728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1,754,107.00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CE9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486.8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C61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Արտաշատի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358B0E63" w14:textId="77777777" w:rsidTr="00876B20">
        <w:trPr>
          <w:gridAfter w:val="1"/>
          <w:wAfter w:w="6" w:type="dxa"/>
          <w:trHeight w:val="42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18E7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47F6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36D5F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E0E1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1,067,181.00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AEBE3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310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8164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Մասիսի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tr w:rsidR="00876B20" w:rsidRPr="00300A4D" w14:paraId="0D4175D0" w14:textId="77777777" w:rsidTr="00876B20">
        <w:trPr>
          <w:gridAfter w:val="1"/>
          <w:wAfter w:w="6" w:type="dxa"/>
          <w:trHeight w:val="570"/>
        </w:trPr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C415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bookmarkStart w:id="0" w:name="_GoBack" w:colFirst="5" w:colLast="5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59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76247C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2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6E22" w14:textId="77777777" w:rsidR="00876B20" w:rsidRPr="00300A4D" w:rsidRDefault="00876B20" w:rsidP="00A356C4">
            <w:pPr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7D3F6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 xml:space="preserve">       503,000.70 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B5464" w14:textId="77777777" w:rsidR="00876B20" w:rsidRPr="00300A4D" w:rsidRDefault="00876B20" w:rsidP="00A356C4">
            <w:pPr>
              <w:jc w:val="center"/>
              <w:rPr>
                <w:rFonts w:ascii="GHEA Grapalat" w:hAnsi="GHEA Grapalat" w:cs="Calibri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sz w:val="18"/>
                <w:szCs w:val="18"/>
              </w:rPr>
              <w:t>232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159DF" w14:textId="245C1A25" w:rsidR="00876B20" w:rsidRPr="00300A4D" w:rsidRDefault="00876B20" w:rsidP="00876B20">
            <w:pPr>
              <w:ind w:left="18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«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Արարատի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հիվանդանոց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բժշկական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կենտրոն</w:t>
            </w:r>
            <w:proofErr w:type="spellEnd"/>
            <w:r w:rsidRPr="00300A4D">
              <w:rPr>
                <w:rFonts w:ascii="GHEA Grapalat" w:hAnsi="GHEA Grapalat" w:cs="Calibri"/>
                <w:color w:val="000000"/>
                <w:sz w:val="18"/>
                <w:szCs w:val="18"/>
              </w:rPr>
              <w:t>» ՓԲԸ</w:t>
            </w:r>
          </w:p>
        </w:tc>
      </w:tr>
      <w:bookmarkEnd w:id="0"/>
    </w:tbl>
    <w:p w14:paraId="140DF735" w14:textId="77777777" w:rsidR="000B393E" w:rsidRPr="00876B20" w:rsidRDefault="000B393E" w:rsidP="00EA382C">
      <w:pPr>
        <w:spacing w:before="0" w:after="0" w:line="240" w:lineRule="exact"/>
        <w:ind w:left="360" w:firstLine="432"/>
        <w:jc w:val="center"/>
        <w:rPr>
          <w:rFonts w:ascii="GHEA Grapalat" w:eastAsia="GHEA Grapalat" w:hAnsi="GHEA Grapalat" w:cs="GHEA Grapalat"/>
          <w:b/>
        </w:rPr>
      </w:pPr>
    </w:p>
    <w:sectPr w:rsidR="000B393E" w:rsidRPr="00876B20" w:rsidSect="007E5E55">
      <w:pgSz w:w="11907" w:h="16840" w:code="9"/>
      <w:pgMar w:top="568" w:right="567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CB882A" w14:textId="77777777" w:rsidR="001C6E49" w:rsidRDefault="001C6E49" w:rsidP="0022631D">
      <w:pPr>
        <w:spacing w:before="0" w:after="0"/>
      </w:pPr>
      <w:r>
        <w:separator/>
      </w:r>
    </w:p>
  </w:endnote>
  <w:endnote w:type="continuationSeparator" w:id="0">
    <w:p w14:paraId="65D941E1" w14:textId="77777777" w:rsidR="001C6E49" w:rsidRDefault="001C6E49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1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789CB" w14:textId="77777777" w:rsidR="001C6E49" w:rsidRDefault="001C6E49" w:rsidP="0022631D">
      <w:pPr>
        <w:spacing w:before="0" w:after="0"/>
      </w:pPr>
      <w:r>
        <w:separator/>
      </w:r>
    </w:p>
  </w:footnote>
  <w:footnote w:type="continuationSeparator" w:id="0">
    <w:p w14:paraId="0C69D21F" w14:textId="77777777" w:rsidR="001C6E49" w:rsidRDefault="001C6E49" w:rsidP="0022631D">
      <w:pPr>
        <w:spacing w:before="0" w:after="0"/>
      </w:pPr>
      <w:r>
        <w:continuationSeparator/>
      </w:r>
    </w:p>
  </w:footnote>
  <w:footnote w:id="1">
    <w:p w14:paraId="73E33F31" w14:textId="77777777" w:rsidR="00116A15" w:rsidRPr="00541A77" w:rsidRDefault="00116A15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116A15" w:rsidRPr="002D0BF6" w:rsidRDefault="00116A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116A15" w:rsidRPr="002D0BF6" w:rsidRDefault="00116A1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D71325" w:rsidRPr="002D0BF6" w:rsidRDefault="00D7132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D71325" w:rsidRPr="002D0BF6" w:rsidRDefault="00D7132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D71325" w:rsidRPr="00871366" w:rsidRDefault="00D71325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D71325" w:rsidRPr="002D0BF6" w:rsidRDefault="00D71325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D71325" w:rsidRPr="0078682E" w:rsidRDefault="00D71325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D71325" w:rsidRPr="0078682E" w:rsidRDefault="00D71325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D71325" w:rsidRPr="00005B9C" w:rsidRDefault="00D71325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51700"/>
    <w:multiLevelType w:val="hybridMultilevel"/>
    <w:tmpl w:val="34502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000B8C"/>
    <w:multiLevelType w:val="multilevel"/>
    <w:tmpl w:val="5C6C0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36A99"/>
    <w:multiLevelType w:val="hybridMultilevel"/>
    <w:tmpl w:val="837E0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8480B"/>
    <w:multiLevelType w:val="hybridMultilevel"/>
    <w:tmpl w:val="2A1E3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22224C"/>
    <w:multiLevelType w:val="hybridMultilevel"/>
    <w:tmpl w:val="2ABAA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hideSpelling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44EA8"/>
    <w:rsid w:val="00046CCF"/>
    <w:rsid w:val="0005116A"/>
    <w:rsid w:val="00051ECE"/>
    <w:rsid w:val="0007090E"/>
    <w:rsid w:val="00073D66"/>
    <w:rsid w:val="00085338"/>
    <w:rsid w:val="00092989"/>
    <w:rsid w:val="000B0199"/>
    <w:rsid w:val="000B393E"/>
    <w:rsid w:val="000E4FF1"/>
    <w:rsid w:val="000F376D"/>
    <w:rsid w:val="00100E62"/>
    <w:rsid w:val="001021B0"/>
    <w:rsid w:val="001113A2"/>
    <w:rsid w:val="00116A15"/>
    <w:rsid w:val="00151B64"/>
    <w:rsid w:val="001578A5"/>
    <w:rsid w:val="0017309A"/>
    <w:rsid w:val="0018422F"/>
    <w:rsid w:val="001A1999"/>
    <w:rsid w:val="001C1BE1"/>
    <w:rsid w:val="001C6E49"/>
    <w:rsid w:val="001E0091"/>
    <w:rsid w:val="001E0712"/>
    <w:rsid w:val="001F4487"/>
    <w:rsid w:val="00202528"/>
    <w:rsid w:val="0022631D"/>
    <w:rsid w:val="00286FCF"/>
    <w:rsid w:val="00290E95"/>
    <w:rsid w:val="0029434A"/>
    <w:rsid w:val="00295B92"/>
    <w:rsid w:val="002E4E6F"/>
    <w:rsid w:val="002F16CC"/>
    <w:rsid w:val="002F1FEB"/>
    <w:rsid w:val="002F238B"/>
    <w:rsid w:val="00331296"/>
    <w:rsid w:val="00341128"/>
    <w:rsid w:val="00366FA6"/>
    <w:rsid w:val="00371B1D"/>
    <w:rsid w:val="00396D33"/>
    <w:rsid w:val="003B2758"/>
    <w:rsid w:val="003B42CF"/>
    <w:rsid w:val="003E3D40"/>
    <w:rsid w:val="003E6978"/>
    <w:rsid w:val="00433E3C"/>
    <w:rsid w:val="00472069"/>
    <w:rsid w:val="004746E6"/>
    <w:rsid w:val="00474C2F"/>
    <w:rsid w:val="004764CD"/>
    <w:rsid w:val="004875E0"/>
    <w:rsid w:val="004D078F"/>
    <w:rsid w:val="004E376E"/>
    <w:rsid w:val="004F1632"/>
    <w:rsid w:val="00503BCC"/>
    <w:rsid w:val="00532716"/>
    <w:rsid w:val="00546023"/>
    <w:rsid w:val="00563AA4"/>
    <w:rsid w:val="00563EDB"/>
    <w:rsid w:val="00565826"/>
    <w:rsid w:val="005737F9"/>
    <w:rsid w:val="005B6887"/>
    <w:rsid w:val="005D5FBD"/>
    <w:rsid w:val="00607C9A"/>
    <w:rsid w:val="00646760"/>
    <w:rsid w:val="00690ECB"/>
    <w:rsid w:val="006A38B4"/>
    <w:rsid w:val="006B2E21"/>
    <w:rsid w:val="006B7A9F"/>
    <w:rsid w:val="006C0266"/>
    <w:rsid w:val="006E0D92"/>
    <w:rsid w:val="006E1A83"/>
    <w:rsid w:val="006F2779"/>
    <w:rsid w:val="007060FC"/>
    <w:rsid w:val="007444E6"/>
    <w:rsid w:val="00756515"/>
    <w:rsid w:val="00764DA9"/>
    <w:rsid w:val="007732E7"/>
    <w:rsid w:val="0078682E"/>
    <w:rsid w:val="007C53BD"/>
    <w:rsid w:val="007E5E55"/>
    <w:rsid w:val="007E664D"/>
    <w:rsid w:val="0081264B"/>
    <w:rsid w:val="0081420B"/>
    <w:rsid w:val="00847E60"/>
    <w:rsid w:val="00876B20"/>
    <w:rsid w:val="00893A11"/>
    <w:rsid w:val="008C4E62"/>
    <w:rsid w:val="008E493A"/>
    <w:rsid w:val="00927A8E"/>
    <w:rsid w:val="0096212E"/>
    <w:rsid w:val="009C5E0F"/>
    <w:rsid w:val="009E069F"/>
    <w:rsid w:val="009E75FF"/>
    <w:rsid w:val="009F39F5"/>
    <w:rsid w:val="00A306F5"/>
    <w:rsid w:val="00A31820"/>
    <w:rsid w:val="00A708CC"/>
    <w:rsid w:val="00AA32E4"/>
    <w:rsid w:val="00AC4B2B"/>
    <w:rsid w:val="00AD07B9"/>
    <w:rsid w:val="00AD59DC"/>
    <w:rsid w:val="00AD6F21"/>
    <w:rsid w:val="00B272E5"/>
    <w:rsid w:val="00B53F3D"/>
    <w:rsid w:val="00B75762"/>
    <w:rsid w:val="00B7584C"/>
    <w:rsid w:val="00B91B53"/>
    <w:rsid w:val="00B91DE2"/>
    <w:rsid w:val="00B94EA2"/>
    <w:rsid w:val="00BA03B0"/>
    <w:rsid w:val="00BB0A93"/>
    <w:rsid w:val="00BD3D4E"/>
    <w:rsid w:val="00BD3FF0"/>
    <w:rsid w:val="00BF1465"/>
    <w:rsid w:val="00BF4745"/>
    <w:rsid w:val="00C1277D"/>
    <w:rsid w:val="00C44EFE"/>
    <w:rsid w:val="00C84DF7"/>
    <w:rsid w:val="00C9189F"/>
    <w:rsid w:val="00C96337"/>
    <w:rsid w:val="00C96BED"/>
    <w:rsid w:val="00CA6314"/>
    <w:rsid w:val="00CB44D2"/>
    <w:rsid w:val="00CC1F23"/>
    <w:rsid w:val="00CF1C11"/>
    <w:rsid w:val="00CF1F70"/>
    <w:rsid w:val="00CF1F71"/>
    <w:rsid w:val="00D00F37"/>
    <w:rsid w:val="00D350DE"/>
    <w:rsid w:val="00D36189"/>
    <w:rsid w:val="00D71325"/>
    <w:rsid w:val="00D80C64"/>
    <w:rsid w:val="00DA49C4"/>
    <w:rsid w:val="00DB261B"/>
    <w:rsid w:val="00DC75D7"/>
    <w:rsid w:val="00DE06F1"/>
    <w:rsid w:val="00E06331"/>
    <w:rsid w:val="00E243EA"/>
    <w:rsid w:val="00E32D58"/>
    <w:rsid w:val="00E33A25"/>
    <w:rsid w:val="00E4188B"/>
    <w:rsid w:val="00E54C4D"/>
    <w:rsid w:val="00E56328"/>
    <w:rsid w:val="00E85013"/>
    <w:rsid w:val="00EA01A2"/>
    <w:rsid w:val="00EA382C"/>
    <w:rsid w:val="00EA568C"/>
    <w:rsid w:val="00EA767F"/>
    <w:rsid w:val="00EB59EE"/>
    <w:rsid w:val="00EF16D0"/>
    <w:rsid w:val="00EF4E82"/>
    <w:rsid w:val="00EF7CB8"/>
    <w:rsid w:val="00F10AFE"/>
    <w:rsid w:val="00F11395"/>
    <w:rsid w:val="00F14341"/>
    <w:rsid w:val="00F31004"/>
    <w:rsid w:val="00F64167"/>
    <w:rsid w:val="00F6673B"/>
    <w:rsid w:val="00F77AAD"/>
    <w:rsid w:val="00F916C4"/>
    <w:rsid w:val="00FA49DB"/>
    <w:rsid w:val="00FB097B"/>
    <w:rsid w:val="00FB75A7"/>
    <w:rsid w:val="00FF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28E2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a"/>
    <w:link w:val="a7"/>
    <w:uiPriority w:val="34"/>
    <w:qFormat/>
    <w:rsid w:val="00433E3C"/>
    <w:pPr>
      <w:ind w:left="720"/>
      <w:contextualSpacing/>
    </w:pPr>
  </w:style>
  <w:style w:type="character" w:customStyle="1" w:styleId="a7">
    <w:name w:val="Абзац списка Знак"/>
    <w:aliases w:val="ADB List Paragraph Знак,Colorful List - Accent 11 Знак,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F14341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FF1E07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e">
    <w:name w:val="footer"/>
    <w:basedOn w:val="a"/>
    <w:link w:val="af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f0">
    <w:name w:val="Body Text"/>
    <w:basedOn w:val="a"/>
    <w:link w:val="af1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3">
    <w:name w:val="Верхний колонтитул Знак"/>
    <w:basedOn w:val="a0"/>
    <w:link w:val="af2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5">
    <w:name w:val="Название Знак"/>
    <w:basedOn w:val="a0"/>
    <w:link w:val="af4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af6">
    <w:name w:val="page number"/>
    <w:basedOn w:val="a0"/>
    <w:rsid w:val="00116A15"/>
  </w:style>
  <w:style w:type="paragraph" w:customStyle="1" w:styleId="CharCharCharCharCharCharCharCharCharCharCharChar">
    <w:name w:val="Char Char Char Char Char Char Char Char Char Char Char Char"/>
    <w:basedOn w:val="a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af7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8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9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afa">
    <w:name w:val="Текст примечания Знак"/>
    <w:basedOn w:val="a0"/>
    <w:link w:val="afb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semiHidden/>
    <w:rsid w:val="00116A15"/>
    <w:rPr>
      <w:b/>
      <w:bCs/>
    </w:rPr>
  </w:style>
  <w:style w:type="character" w:customStyle="1" w:styleId="afe">
    <w:name w:val="Текст концевой сноски Знак"/>
    <w:basedOn w:val="a0"/>
    <w:link w:val="aff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1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Document Map"/>
    <w:basedOn w:val="a"/>
    <w:link w:val="aff0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aff2">
    <w:name w:val="Table Grid"/>
    <w:basedOn w:val="a1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Block Text"/>
    <w:basedOn w:val="a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aff4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aff5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  <w:style w:type="character" w:customStyle="1" w:styleId="af8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f7"/>
    <w:uiPriority w:val="99"/>
    <w:locked/>
    <w:rsid w:val="000B393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16A15"/>
    <w:pPr>
      <w:keepNext/>
      <w:spacing w:before="0" w:after="0"/>
      <w:ind w:left="0" w:firstLine="0"/>
      <w:jc w:val="both"/>
      <w:outlineLvl w:val="1"/>
    </w:pPr>
    <w:rPr>
      <w:rFonts w:ascii="Arial LatArm" w:eastAsia="Times New Roman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116A15"/>
    <w:pPr>
      <w:keepNext/>
      <w:spacing w:before="0" w:after="0" w:line="360" w:lineRule="auto"/>
      <w:ind w:left="0" w:firstLine="0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116A15"/>
    <w:pPr>
      <w:keepNext/>
      <w:spacing w:before="0" w:after="0"/>
      <w:ind w:left="0" w:firstLine="0"/>
      <w:outlineLvl w:val="3"/>
    </w:pPr>
    <w:rPr>
      <w:rFonts w:ascii="Arial LatArm" w:eastAsia="Times New Roman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116A15"/>
    <w:pPr>
      <w:keepNext/>
      <w:spacing w:before="0" w:after="0"/>
      <w:ind w:left="0" w:firstLine="0"/>
      <w:jc w:val="center"/>
      <w:outlineLvl w:val="4"/>
    </w:pPr>
    <w:rPr>
      <w:rFonts w:ascii="Arial LatArm" w:eastAsia="Times New Roman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16A15"/>
    <w:pPr>
      <w:keepNext/>
      <w:spacing w:before="0" w:after="0"/>
      <w:ind w:left="0" w:firstLine="0"/>
      <w:outlineLvl w:val="5"/>
    </w:pPr>
    <w:rPr>
      <w:rFonts w:ascii="Arial LatArm" w:eastAsia="Times New Roman" w:hAnsi="Arial LatArm"/>
      <w:b/>
      <w:color w:val="00000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16A15"/>
    <w:pPr>
      <w:keepNext/>
      <w:spacing w:before="0" w:after="0"/>
      <w:ind w:left="-66" w:firstLine="0"/>
      <w:jc w:val="center"/>
      <w:outlineLvl w:val="6"/>
    </w:pPr>
    <w:rPr>
      <w:rFonts w:ascii="Times Armenian" w:eastAsia="Times New Rom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116A15"/>
    <w:pPr>
      <w:keepNext/>
      <w:spacing w:before="0" w:after="0"/>
      <w:ind w:left="0" w:firstLine="0"/>
      <w:outlineLvl w:val="7"/>
    </w:pPr>
    <w:rPr>
      <w:rFonts w:ascii="Times Armenian" w:eastAsia="Times New Rom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116A15"/>
    <w:pPr>
      <w:keepNext/>
      <w:spacing w:before="0" w:after="0"/>
      <w:ind w:left="0" w:firstLine="0"/>
      <w:jc w:val="center"/>
      <w:outlineLvl w:val="8"/>
    </w:pPr>
    <w:rPr>
      <w:rFonts w:ascii="Times Armenian" w:eastAsia="Times New Roman" w:hAnsi="Times Armenian"/>
      <w:b/>
      <w:color w:val="000000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16A15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116A15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116A15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116A15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16A1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116A1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116A1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aliases w:val="ADB List Paragraph,Colorful List - Accent 11,References,List Paragraph (numbered (a)),List_Paragraph,Multilevel para_II,Akapit z listą BS,Indent Paragraph,Bullet OFM,NumberedParas,List Paragraph 1,Table no. List Paragraph,Bullet1,Bullets"/>
    <w:basedOn w:val="a"/>
    <w:link w:val="a7"/>
    <w:uiPriority w:val="34"/>
    <w:qFormat/>
    <w:rsid w:val="00433E3C"/>
    <w:pPr>
      <w:ind w:left="720"/>
      <w:contextualSpacing/>
    </w:pPr>
  </w:style>
  <w:style w:type="character" w:customStyle="1" w:styleId="a7">
    <w:name w:val="Абзац списка Знак"/>
    <w:aliases w:val="ADB List Paragraph Знак,Colorful List - Accent 11 Знак,References Знак,List Paragraph (numbered (a)) Знак,List_Paragraph Знак,Multilevel para_II Знак,Akapit z listą BS Знак,Indent Paragraph Знак,Bullet OFM Знак,NumberedParas Знак"/>
    <w:link w:val="a6"/>
    <w:uiPriority w:val="34"/>
    <w:locked/>
    <w:rsid w:val="00F14341"/>
    <w:rPr>
      <w:rFonts w:ascii="Calibri" w:eastAsia="Calibri" w:hAnsi="Calibri" w:cs="Times New Roman"/>
    </w:r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FF1E07"/>
    <w:rPr>
      <w:color w:val="0563C1" w:themeColor="hyperlink"/>
      <w:u w:val="single"/>
    </w:rPr>
  </w:style>
  <w:style w:type="paragraph" w:styleId="ac">
    <w:name w:val="Body Text Indent"/>
    <w:aliases w:val=" Char, Char Char Char Char,Char Char Char Char"/>
    <w:basedOn w:val="a"/>
    <w:link w:val="ad"/>
    <w:rsid w:val="00116A15"/>
    <w:pPr>
      <w:spacing w:before="0" w:after="0" w:line="360" w:lineRule="auto"/>
      <w:ind w:left="0" w:firstLine="720"/>
      <w:jc w:val="both"/>
    </w:pPr>
    <w:rPr>
      <w:rFonts w:ascii="Arial LatArm" w:eastAsia="Times New Roman" w:hAnsi="Arial LatArm"/>
      <w:i/>
      <w:sz w:val="20"/>
      <w:szCs w:val="20"/>
      <w:lang w:val="en-AU"/>
    </w:rPr>
  </w:style>
  <w:style w:type="character" w:customStyle="1" w:styleId="ad">
    <w:name w:val="Основной текст с отступом Знак"/>
    <w:aliases w:val=" Char Знак, Char Char Char Char Знак,Char Char Char Char Знак"/>
    <w:basedOn w:val="a0"/>
    <w:link w:val="ac"/>
    <w:rsid w:val="00116A1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e">
    <w:name w:val="footer"/>
    <w:basedOn w:val="a"/>
    <w:link w:val="af"/>
    <w:rsid w:val="00116A15"/>
    <w:pPr>
      <w:tabs>
        <w:tab w:val="center" w:pos="4320"/>
        <w:tab w:val="right" w:pos="8640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</w:rPr>
  </w:style>
  <w:style w:type="character" w:customStyle="1" w:styleId="af">
    <w:name w:val="Нижний колонтитул Знак"/>
    <w:basedOn w:val="a0"/>
    <w:link w:val="ae"/>
    <w:rsid w:val="00116A15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116A15"/>
    <w:pPr>
      <w:spacing w:before="0" w:after="0" w:line="360" w:lineRule="auto"/>
      <w:ind w:left="0" w:firstLine="567"/>
      <w:jc w:val="both"/>
    </w:pPr>
    <w:rPr>
      <w:rFonts w:ascii="Times Armenian" w:eastAsia="Times New Rom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116A15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116A15"/>
    <w:pPr>
      <w:tabs>
        <w:tab w:val="left" w:pos="720"/>
      </w:tabs>
      <w:spacing w:before="0" w:after="0" w:line="360" w:lineRule="auto"/>
      <w:ind w:left="0" w:firstLine="0"/>
    </w:pPr>
    <w:rPr>
      <w:rFonts w:ascii="Arial LatArm" w:eastAsia="Times New Roman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116A15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116A15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116A15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116A15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f0">
    <w:name w:val="Body Text"/>
    <w:basedOn w:val="a"/>
    <w:link w:val="af1"/>
    <w:rsid w:val="00116A15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Основной текст Знак"/>
    <w:basedOn w:val="a0"/>
    <w:link w:val="af0"/>
    <w:rsid w:val="00116A15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header"/>
    <w:basedOn w:val="a"/>
    <w:link w:val="af3"/>
    <w:rsid w:val="00116A15"/>
    <w:pPr>
      <w:tabs>
        <w:tab w:val="center" w:pos="4153"/>
        <w:tab w:val="right" w:pos="8306"/>
      </w:tabs>
      <w:spacing w:before="0" w:after="0"/>
      <w:ind w:left="0" w:firstLine="0"/>
    </w:pPr>
    <w:rPr>
      <w:rFonts w:ascii="Times New Roman" w:eastAsia="Times New Roman" w:hAnsi="Times New Roman"/>
      <w:sz w:val="20"/>
      <w:szCs w:val="20"/>
      <w:lang w:val="en-AU" w:eastAsia="ru-RU"/>
    </w:rPr>
  </w:style>
  <w:style w:type="character" w:customStyle="1" w:styleId="af3">
    <w:name w:val="Верхний колонтитул Знак"/>
    <w:basedOn w:val="a0"/>
    <w:link w:val="af2"/>
    <w:rsid w:val="00116A1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116A15"/>
    <w:pPr>
      <w:spacing w:before="0" w:after="0"/>
      <w:ind w:left="0" w:firstLine="0"/>
      <w:jc w:val="both"/>
    </w:pPr>
    <w:rPr>
      <w:rFonts w:ascii="Arial LatArm" w:eastAsia="Times New Roman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116A15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f4">
    <w:name w:val="Title"/>
    <w:basedOn w:val="a"/>
    <w:link w:val="af5"/>
    <w:qFormat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sz w:val="24"/>
      <w:szCs w:val="20"/>
    </w:rPr>
  </w:style>
  <w:style w:type="character" w:customStyle="1" w:styleId="af5">
    <w:name w:val="Название Знак"/>
    <w:basedOn w:val="a0"/>
    <w:link w:val="af4"/>
    <w:rsid w:val="00116A15"/>
    <w:rPr>
      <w:rFonts w:ascii="Arial Armenian" w:eastAsia="Times New Roman" w:hAnsi="Arial Armenian" w:cs="Times New Roman"/>
      <w:sz w:val="24"/>
      <w:szCs w:val="20"/>
    </w:rPr>
  </w:style>
  <w:style w:type="character" w:styleId="af6">
    <w:name w:val="page number"/>
    <w:basedOn w:val="a0"/>
    <w:rsid w:val="00116A15"/>
  </w:style>
  <w:style w:type="paragraph" w:customStyle="1" w:styleId="CharCharCharCharCharCharCharCharCharCharCharChar">
    <w:name w:val="Char Char Char Char Char Char Char Char Char Char Char Char"/>
    <w:basedOn w:val="a"/>
    <w:rsid w:val="00116A15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116A15"/>
    <w:pPr>
      <w:spacing w:before="0" w:after="0" w:line="480" w:lineRule="auto"/>
      <w:ind w:left="0" w:firstLine="709"/>
      <w:jc w:val="both"/>
    </w:pPr>
    <w:rPr>
      <w:rFonts w:ascii="Arial Armenian" w:eastAsia="Times New Roman" w:hAnsi="Arial Armenian"/>
      <w:szCs w:val="20"/>
      <w:lang w:eastAsia="ru-RU"/>
    </w:rPr>
  </w:style>
  <w:style w:type="character" w:customStyle="1" w:styleId="normChar">
    <w:name w:val="norm Char"/>
    <w:locked/>
    <w:rsid w:val="00116A1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116A15"/>
    <w:rPr>
      <w:rFonts w:ascii="Arial LatArm" w:hAnsi="Arial LatArm"/>
      <w:sz w:val="24"/>
      <w:lang w:eastAsia="ru-RU"/>
    </w:rPr>
  </w:style>
  <w:style w:type="paragraph" w:styleId="af7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,Знак Знак,Знак,webb"/>
    <w:basedOn w:val="a"/>
    <w:link w:val="af8"/>
    <w:uiPriority w:val="99"/>
    <w:qFormat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f9">
    <w:name w:val="Strong"/>
    <w:uiPriority w:val="22"/>
    <w:qFormat/>
    <w:rsid w:val="00116A15"/>
    <w:rPr>
      <w:b/>
      <w:bCs/>
    </w:rPr>
  </w:style>
  <w:style w:type="character" w:customStyle="1" w:styleId="CharChar22">
    <w:name w:val="Char Char22"/>
    <w:rsid w:val="00116A15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116A15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116A15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116A15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116A15"/>
    <w:rPr>
      <w:rFonts w:ascii="Arial Armenian" w:hAnsi="Arial Armenian"/>
      <w:lang w:val="en-US"/>
    </w:rPr>
  </w:style>
  <w:style w:type="character" w:customStyle="1" w:styleId="afa">
    <w:name w:val="Текст примечания Знак"/>
    <w:basedOn w:val="a0"/>
    <w:link w:val="afb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b">
    <w:name w:val="annotation text"/>
    <w:basedOn w:val="a"/>
    <w:link w:val="afa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c">
    <w:name w:val="Тема примечания Знак"/>
    <w:basedOn w:val="afa"/>
    <w:link w:val="afd"/>
    <w:semiHidden/>
    <w:rsid w:val="00116A15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d">
    <w:name w:val="annotation subject"/>
    <w:basedOn w:val="afb"/>
    <w:next w:val="afb"/>
    <w:link w:val="afc"/>
    <w:semiHidden/>
    <w:rsid w:val="00116A15"/>
    <w:rPr>
      <w:b/>
      <w:bCs/>
    </w:rPr>
  </w:style>
  <w:style w:type="character" w:customStyle="1" w:styleId="afe">
    <w:name w:val="Текст концевой сноски Знак"/>
    <w:basedOn w:val="a0"/>
    <w:link w:val="aff"/>
    <w:semiHidden/>
    <w:rsid w:val="00116A1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f">
    <w:name w:val="endnote text"/>
    <w:basedOn w:val="a"/>
    <w:link w:val="afe"/>
    <w:semiHidden/>
    <w:rsid w:val="00116A15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ff0">
    <w:name w:val="Схема документа Знак"/>
    <w:basedOn w:val="a0"/>
    <w:link w:val="aff1"/>
    <w:semiHidden/>
    <w:rsid w:val="00116A1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f1">
    <w:name w:val="Document Map"/>
    <w:basedOn w:val="a"/>
    <w:link w:val="aff0"/>
    <w:semiHidden/>
    <w:rsid w:val="00116A15"/>
    <w:pPr>
      <w:shd w:val="clear" w:color="auto" w:fill="000080"/>
      <w:spacing w:before="0" w:after="0"/>
      <w:ind w:left="0" w:firstLine="0"/>
    </w:pPr>
    <w:rPr>
      <w:rFonts w:ascii="Tahoma" w:eastAsia="Times New Roman" w:hAnsi="Tahoma" w:cs="Tahoma"/>
      <w:sz w:val="20"/>
      <w:szCs w:val="20"/>
      <w:lang w:eastAsia="ru-RU"/>
    </w:rPr>
  </w:style>
  <w:style w:type="table" w:styleId="aff2">
    <w:name w:val="Table Grid"/>
    <w:basedOn w:val="a1"/>
    <w:uiPriority w:val="39"/>
    <w:rsid w:val="00116A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116A15"/>
    <w:pPr>
      <w:spacing w:before="0" w:after="160" w:line="240" w:lineRule="exact"/>
      <w:ind w:left="0" w:firstLine="0"/>
    </w:pPr>
    <w:rPr>
      <w:rFonts w:ascii="Verdana" w:eastAsia="Times New Roman" w:hAnsi="Verdana"/>
      <w:sz w:val="20"/>
      <w:szCs w:val="20"/>
    </w:rPr>
  </w:style>
  <w:style w:type="paragraph" w:customStyle="1" w:styleId="Style2">
    <w:name w:val="Style2"/>
    <w:basedOn w:val="a"/>
    <w:rsid w:val="00116A15"/>
    <w:pPr>
      <w:spacing w:before="0" w:after="0"/>
      <w:ind w:left="0" w:firstLine="0"/>
      <w:jc w:val="center"/>
    </w:pPr>
    <w:rPr>
      <w:rFonts w:ascii="Arial Armenian" w:eastAsia="Times New Roman" w:hAnsi="Arial Armenian"/>
      <w:w w:val="90"/>
      <w:szCs w:val="20"/>
      <w:lang w:eastAsia="ru-RU"/>
    </w:rPr>
  </w:style>
  <w:style w:type="character" w:customStyle="1" w:styleId="CharChar23">
    <w:name w:val="Char Char23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116A15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5">
    <w:name w:val="Char Char25"/>
    <w:rsid w:val="00116A15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116A15"/>
    <w:rPr>
      <w:rFonts w:ascii="Arial LatArm" w:hAnsi="Arial LatArm"/>
      <w:b/>
      <w:color w:val="0000FF"/>
      <w:lang w:val="en-US" w:eastAsia="ru-RU" w:bidi="ar-SA"/>
    </w:rPr>
  </w:style>
  <w:style w:type="paragraph" w:styleId="aff3">
    <w:name w:val="Block Text"/>
    <w:basedOn w:val="a"/>
    <w:rsid w:val="00116A15"/>
    <w:pPr>
      <w:overflowPunct w:val="0"/>
      <w:autoSpaceDE w:val="0"/>
      <w:autoSpaceDN w:val="0"/>
      <w:adjustRightInd w:val="0"/>
      <w:spacing w:before="0" w:after="0"/>
      <w:ind w:left="4500" w:right="98" w:firstLine="0"/>
      <w:jc w:val="right"/>
      <w:textAlignment w:val="baseline"/>
    </w:pPr>
    <w:rPr>
      <w:rFonts w:ascii="Arial Armenian" w:eastAsia="Times New Rom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116A15"/>
    <w:pPr>
      <w:autoSpaceDE w:val="0"/>
      <w:autoSpaceDN w:val="0"/>
      <w:adjustRightInd w:val="0"/>
      <w:spacing w:before="0" w:after="0"/>
      <w:ind w:left="0" w:firstLine="0"/>
    </w:pPr>
    <w:rPr>
      <w:rFonts w:ascii="Times Armenian" w:eastAsia="Times New Roman" w:hAnsi="Times Armeni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116A15"/>
    <w:pPr>
      <w:widowControl w:val="0"/>
      <w:bidi/>
      <w:adjustRightInd w:val="0"/>
      <w:spacing w:before="0" w:after="160" w:line="240" w:lineRule="exact"/>
      <w:ind w:left="0" w:firstLine="0"/>
    </w:pPr>
    <w:rPr>
      <w:rFonts w:ascii="Times New Roman" w:eastAsia="Times New Roman" w:hAnsi="Times New Roman"/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116A1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a"/>
    <w:rsid w:val="00116A1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5">
    <w:name w:val="font5"/>
    <w:basedOn w:val="a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116A15"/>
    <w:pPr>
      <w:spacing w:before="100" w:beforeAutospacing="1" w:after="100" w:afterAutospacing="1"/>
      <w:ind w:left="0" w:firstLine="0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116A15"/>
    <w:pPr>
      <w:spacing w:before="100" w:beforeAutospacing="1" w:after="100" w:afterAutospacing="1"/>
      <w:ind w:left="0" w:firstLine="0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116A15"/>
    <w:pPr>
      <w:spacing w:before="100" w:beforeAutospacing="1" w:after="100" w:afterAutospacing="1"/>
      <w:ind w:left="0" w:firstLine="0"/>
    </w:pPr>
    <w:rPr>
      <w:rFonts w:ascii="Times New Roman" w:eastAsia="Arial Unicode MS" w:hAnsi="Times New Roman"/>
      <w:sz w:val="16"/>
      <w:szCs w:val="16"/>
    </w:rPr>
  </w:style>
  <w:style w:type="paragraph" w:customStyle="1" w:styleId="font13">
    <w:name w:val="font13"/>
    <w:basedOn w:val="a"/>
    <w:rsid w:val="00116A15"/>
    <w:pPr>
      <w:spacing w:before="100" w:beforeAutospacing="1" w:after="100" w:afterAutospacing="1"/>
      <w:ind w:left="0" w:firstLine="0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116A1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116A1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116A1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left="0" w:firstLine="0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Index11">
    <w:name w:val="Index 11"/>
    <w:basedOn w:val="a"/>
    <w:rsid w:val="00116A15"/>
    <w:pPr>
      <w:suppressAutoHyphens/>
      <w:spacing w:before="0" w:after="0" w:line="100" w:lineRule="atLeast"/>
      <w:ind w:left="240" w:hanging="240"/>
    </w:pPr>
    <w:rPr>
      <w:rFonts w:ascii="Times Armenian" w:eastAsia="Times New Rom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116A15"/>
    <w:pPr>
      <w:suppressAutoHyphens/>
      <w:spacing w:before="0" w:after="0" w:line="100" w:lineRule="atLeast"/>
      <w:ind w:left="0" w:firstLine="0"/>
    </w:pPr>
    <w:rPr>
      <w:rFonts w:ascii="Times New Roman" w:eastAsia="Times New Roman" w:hAnsi="Times New Roman"/>
      <w:kern w:val="1"/>
      <w:sz w:val="20"/>
      <w:szCs w:val="20"/>
      <w:lang w:val="en-AU" w:eastAsia="ar-SA"/>
    </w:rPr>
  </w:style>
  <w:style w:type="character" w:styleId="aff4">
    <w:name w:val="FollowedHyperlink"/>
    <w:rsid w:val="00116A15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116A15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116A15"/>
    <w:rPr>
      <w:lang w:val="en-US" w:eastAsia="en-US" w:bidi="ar-SA"/>
    </w:rPr>
  </w:style>
  <w:style w:type="character" w:styleId="aff5">
    <w:name w:val="Emphasis"/>
    <w:qFormat/>
    <w:rsid w:val="00116A15"/>
    <w:rPr>
      <w:i/>
      <w:iCs/>
    </w:rPr>
  </w:style>
  <w:style w:type="character" w:customStyle="1" w:styleId="CharChar4">
    <w:name w:val="Char Char4"/>
    <w:locked/>
    <w:rsid w:val="00116A15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116A15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CharChar5">
    <w:name w:val="Char Char5"/>
    <w:locked/>
    <w:rsid w:val="00116A15"/>
    <w:rPr>
      <w:sz w:val="24"/>
      <w:szCs w:val="24"/>
      <w:lang w:val="en-US" w:eastAsia="en-US" w:bidi="ar-SA"/>
    </w:rPr>
  </w:style>
  <w:style w:type="character" w:customStyle="1" w:styleId="af8">
    <w:name w:val="Обычный (веб) Знак"/>
    <w:aliases w:val="Обычный (веб) Знак Знак Знак1,Знак Знак Знак Знак Знак,Обычный (веб) Знак Знак Знак Знак,Знак Знак Знак1 Знак Знак Знак Знак Знак Знак,Знак1 Знак,Знак Знак1 Знак,Знак Знак Знак,Знак Знак2,webb Знак"/>
    <w:link w:val="af7"/>
    <w:uiPriority w:val="99"/>
    <w:locked/>
    <w:rsid w:val="000B393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754DD-752C-4B41-BF7F-D14D18785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7</Pages>
  <Words>2028</Words>
  <Characters>11563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46</cp:revision>
  <cp:lastPrinted>2025-11-08T09:54:00Z</cp:lastPrinted>
  <dcterms:created xsi:type="dcterms:W3CDTF">2021-06-28T12:08:00Z</dcterms:created>
  <dcterms:modified xsi:type="dcterms:W3CDTF">2026-04-06T06:19:00Z</dcterms:modified>
</cp:coreProperties>
</file>