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AE" w:rsidRPr="001B13AE" w:rsidRDefault="001B13AE" w:rsidP="001B13AE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Ар надпись № 2</w:t>
      </w:r>
    </w:p>
    <w:p w:rsidR="001B13AE" w:rsidRPr="001B13AE" w:rsidRDefault="001B13AE" w:rsidP="001B13AE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процедуры с кодом </w:t>
      </w:r>
      <w:r w:rsidR="005824B9" w:rsidRPr="005824B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ՋԿ-ՄԱԾՁԲ-24/3-Հ </w:t>
      </w:r>
      <w:r w:rsidRPr="001B13A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открытия и оценочного заседания оценочной комиссии /Ответственное подразделение/</w:t>
      </w:r>
    </w:p>
    <w:p w:rsidR="001B13AE" w:rsidRPr="001B13AE" w:rsidRDefault="001B13AE" w:rsidP="001B13A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0" w:name="_GoBack"/>
      <w:bookmarkEnd w:id="0"/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в. Ереван 26.11.2024</w:t>
      </w:r>
    </w:p>
    <w:p w:rsidR="001B13AE" w:rsidRPr="001B13AE" w:rsidRDefault="001B13AE" w:rsidP="001B13A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комиссии: В. Оганджанян /начальник ПС/</w:t>
      </w:r>
    </w:p>
    <w:p w:rsidR="001B13AE" w:rsidRPr="001B13AE" w:rsidRDefault="001B13AE" w:rsidP="001B13A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 Г. Манукян, А. Макарян /члены ПС/</w:t>
      </w:r>
    </w:p>
    <w:p w:rsidR="001B13AE" w:rsidRPr="001B13AE" w:rsidRDefault="001B13AE" w:rsidP="001B13A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1B13AE" w:rsidRPr="001B13AE" w:rsidRDefault="001B13AE" w:rsidP="001B13AE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поводу приложений</w:t>
      </w:r>
    </w:p>
    <w:p w:rsidR="001B13AE" w:rsidRPr="001B13AE" w:rsidRDefault="001B13AE" w:rsidP="001B13AE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4981"/>
        <w:gridCol w:w="2534"/>
      </w:tblGrid>
      <w:tr w:rsidR="001B13AE" w:rsidRPr="001B13AE" w:rsidTr="001B13AE">
        <w:trPr>
          <w:trHeight w:val="28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</w:t>
            </w:r>
          </w:p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почты:</w:t>
            </w:r>
          </w:p>
        </w:tc>
      </w:tr>
      <w:tr w:rsidR="001B13AE" w:rsidRPr="001B13AE" w:rsidTr="001B13AE">
        <w:trPr>
          <w:trHeight w:val="49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"Модуль".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в. Ереван, Н. Зарьян 22/3</w:t>
            </w:r>
          </w:p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телефон: 077772670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DB21DC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</w:pPr>
            <w:hyperlink r:id="rId5" w:history="1">
              <w:r w:rsidR="001B13AE" w:rsidRPr="001B13AE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info@modul.am:</w:t>
              </w:r>
            </w:hyperlink>
            <w:r w:rsidR="001B13AE" w:rsidRPr="001B13AE"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1B13AE" w:rsidRPr="001B13AE" w:rsidTr="001B13AE">
        <w:trPr>
          <w:trHeight w:val="377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Calibri"/>
                <w:sz w:val="20"/>
                <w:szCs w:val="20"/>
                <w:lang w:val="x-none"/>
              </w:rPr>
              <w:t>ООО "ХГШН"</w:t>
            </w:r>
            <w:r w:rsidRPr="001B13A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AE" w:rsidRPr="001B13AE" w:rsidRDefault="001B13AE" w:rsidP="001B13A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в. Ереван, Киевян 16, тел. 010274307,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AE" w:rsidRPr="001B13AE" w:rsidRDefault="00DB21DC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1B13AE" w:rsidRPr="001B13AE">
                <w:rPr>
                  <w:rFonts w:ascii="GHEA Grapalat" w:eastAsia="Times New Roman" w:hAnsi="GHEA Grapalat" w:cs="Calibri"/>
                  <w:color w:val="0000FF"/>
                  <w:sz w:val="20"/>
                  <w:szCs w:val="20"/>
                  <w:u w:val="single"/>
                  <w:lang w:val="x-none"/>
                </w:rPr>
                <w:t>hgsnvh@gmail.com</w:t>
              </w:r>
            </w:hyperlink>
          </w:p>
        </w:tc>
      </w:tr>
      <w:tr w:rsidR="001B13AE" w:rsidRPr="001B13AE" w:rsidTr="001B13AE">
        <w:trPr>
          <w:trHeight w:val="377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"ДЕЛЬТАШИН"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в. Ереван, Аршакуняц 50/1</w:t>
            </w:r>
          </w:p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095585535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DB21DC" w:rsidP="001B13A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r:id="rId7" w:history="1">
              <w:r w:rsidR="001B13AE" w:rsidRPr="001B13AE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deltashinllc@gmail.com</w:t>
              </w:r>
            </w:hyperlink>
            <w:r w:rsidR="001B13AE" w:rsidRPr="001B13AE">
              <w:rPr>
                <w:rFonts w:ascii="GHEA Grapalat" w:eastAsia="Calibri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1B13AE" w:rsidRPr="001B13AE" w:rsidTr="001B13AE">
        <w:trPr>
          <w:trHeight w:val="529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4"/>
                <w:lang w:val="x-none"/>
              </w:rPr>
              <w:t xml:space="preserve">ООО </w:t>
            </w:r>
            <w:r w:rsidRPr="001B13AE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« </w:t>
            </w:r>
            <w:r w:rsidRPr="001B13AE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Дельташин </w:t>
            </w:r>
            <w:r w:rsidRPr="001B13AE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».</w:t>
            </w:r>
            <w:r w:rsidRPr="001B13AE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в. Ереван, ул. Фрунзея. комната 4/2, кв. 21, тел. 0955855535,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DB21DC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8" w:history="1">
              <w:r w:rsidR="001B13AE" w:rsidRPr="001B13AE">
                <w:rPr>
                  <w:rFonts w:ascii="GHEA Grapalat" w:eastAsia="Times New Roman" w:hAnsi="GHEA Grapalat" w:cs="Times New Roman"/>
                  <w:color w:val="0000FF"/>
                  <w:sz w:val="20"/>
                  <w:szCs w:val="24"/>
                  <w:u w:val="single"/>
                  <w:lang w:val="hy-AM"/>
                </w:rPr>
                <w:t>deltashinllc@gmail.com</w:t>
              </w:r>
            </w:hyperlink>
          </w:p>
        </w:tc>
      </w:tr>
      <w:tr w:rsidR="001B13AE" w:rsidRPr="001B13AE" w:rsidTr="001B13AE">
        <w:trPr>
          <w:trHeight w:val="42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  <w:t>ООО "Шинмастер"</w:t>
            </w: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в. Ереван, Ерзнкяна 22, кв. 26, телефон: 098410404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DB21DC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9" w:history="1">
              <w:r w:rsidR="001B13AE" w:rsidRPr="001B13AE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>office@shinmaster.am</w:t>
              </w:r>
            </w:hyperlink>
          </w:p>
        </w:tc>
      </w:tr>
    </w:tbl>
    <w:p w:rsidR="001B13AE" w:rsidRPr="001B13AE" w:rsidRDefault="001B13AE" w:rsidP="001B13AE">
      <w:pPr>
        <w:spacing w:after="12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по приобретению 8 услуг авторского контроля </w:t>
      </w: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для нужд Водного комитета под кодом </w:t>
      </w:r>
      <w:r w:rsidR="00692909" w:rsidRPr="0069290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>ՋԿ-ՄԱԾՁԲ-24/3-Հ</w:t>
      </w:r>
    </w:p>
    <w:tbl>
      <w:tblPr>
        <w:tblW w:w="1072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2"/>
        <w:gridCol w:w="1981"/>
        <w:gridCol w:w="1710"/>
        <w:gridCol w:w="1903"/>
      </w:tblGrid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З/Р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НДС:</w:t>
            </w:r>
          </w:p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стоимость:</w:t>
            </w:r>
          </w:p>
        </w:tc>
      </w:tr>
      <w:tr w:rsidR="001B13AE" w:rsidRPr="001B13AE" w:rsidTr="001B13AE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Раздел 1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3 393 930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по контролю авторских прав - ремонт участка ПК0+00-ПК20+00 длиной 2 км Аштаракского магистрального канала</w:t>
            </w:r>
          </w:p>
        </w:tc>
      </w:tr>
      <w:tr w:rsidR="001B13AE" w:rsidRPr="001B13AE" w:rsidTr="001B13AE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"Модуль".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2 828 275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565 655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3 393 930</w:t>
            </w:r>
          </w:p>
        </w:tc>
      </w:tr>
      <w:tr w:rsidR="001B13AE" w:rsidRPr="001B13AE" w:rsidTr="001B13AE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2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-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892 150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драмов РА (включая НДС)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авторские услуги - реконструкция правоотводящего водопровода второй зоны водопроводной станции «Аразап-1»</w:t>
            </w:r>
          </w:p>
        </w:tc>
      </w:tr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"Модуль".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742 500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148 500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891 000</w:t>
            </w:r>
          </w:p>
        </w:tc>
      </w:tr>
      <w:tr w:rsidR="001B13AE" w:rsidRPr="001B13AE" w:rsidTr="001B13AE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3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-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863 720 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драмов РА (включая НДС)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по контролю авторских прав - реконструкция дренажных каналов глубоких колодцев Соней и Валод общины Мргашат, а также каналов, ведущих от их пересечения к земельным участкам</w:t>
            </w:r>
          </w:p>
        </w:tc>
      </w:tr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"Модуль".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717 500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143 500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861 000</w:t>
            </w:r>
          </w:p>
        </w:tc>
      </w:tr>
      <w:tr w:rsidR="001B13AE" w:rsidRPr="001B13AE" w:rsidTr="001B13AE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4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- 2 955 890 драмов РА (включая НДС)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по контролю авторских прав - реконструкция внутрихозяйственного канала Артамет "Дуальная сеть"</w:t>
            </w:r>
          </w:p>
        </w:tc>
      </w:tr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"Модуль".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2 460 000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492 000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2 952 000</w:t>
            </w:r>
          </w:p>
        </w:tc>
      </w:tr>
      <w:tr w:rsidR="001B13AE" w:rsidRPr="001B13AE" w:rsidTr="001B13AE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5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- 764 960 драмов РА (включая НДС)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по контролю авторских прав - реконструкция аварийного участка насосной станции Гарагала</w:t>
            </w:r>
          </w:p>
        </w:tc>
      </w:tr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>ООО "ХГШН"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637 467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127 493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764 960</w:t>
            </w:r>
          </w:p>
        </w:tc>
      </w:tr>
      <w:tr w:rsidR="001B13AE" w:rsidRPr="001B13AE" w:rsidTr="001B13AE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6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- 804 400 драмов РА (включая НДС)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по контролю авторских прав - Короткий выпускной канал ВЭС «Тавуш» насосной станции Зейтун N1</w:t>
            </w:r>
          </w:p>
        </w:tc>
      </w:tr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"ДЕЛЬТАШИН"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804 400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0: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804 400</w:t>
            </w:r>
          </w:p>
        </w:tc>
      </w:tr>
      <w:tr w:rsidR="001B13AE" w:rsidRPr="001B13AE" w:rsidTr="001B13AE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7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- 3 600 900 драмов РА (включая НДС)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 w:eastAsia="x-none"/>
              </w:rPr>
            </w:pPr>
            <w:r w:rsidRPr="001B13A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 w:eastAsia="x-none"/>
              </w:rPr>
              <w:t>услуги по контролю авторских прав - капитальный ремонт насосного трубопровода насосной станции «Аразап-1»</w:t>
            </w:r>
          </w:p>
        </w:tc>
      </w:tr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"ДЕЛЬТАШИН"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3 600 900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0: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3 600 900</w:t>
            </w:r>
          </w:p>
        </w:tc>
      </w:tr>
      <w:tr w:rsidR="001B13AE" w:rsidRPr="001B13AE" w:rsidTr="001B13AE">
        <w:trPr>
          <w:trHeight w:val="1125"/>
        </w:trPr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8</w:t>
            </w: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1B13AE" w:rsidRPr="001B13AE" w:rsidRDefault="001B13AE" w:rsidP="001B13A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- 1 440 600 драмов РА (включая НДС)</w:t>
            </w:r>
          </w:p>
          <w:p w:rsidR="001B13AE" w:rsidRPr="001B13AE" w:rsidRDefault="001B13AE" w:rsidP="001B13A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</w:pPr>
            <w:r w:rsidRPr="001B13A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  <w:t>услуги по контролю авторских прав - капитальный ремонт насосного трубопровода насосной станции Аракс 1, эксплуатируемой ООО "Сюник" ДЖО</w:t>
            </w:r>
          </w:p>
        </w:tc>
      </w:tr>
      <w:tr w:rsidR="001B13AE" w:rsidRPr="001B13AE" w:rsidTr="001B13AE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ООО "Шинмастер"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1 200 500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240 100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AE" w:rsidRPr="001B13AE" w:rsidRDefault="001B13AE" w:rsidP="001B13A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Arial"/>
                <w:sz w:val="20"/>
                <w:szCs w:val="20"/>
              </w:rPr>
              <w:t>1 440 600</w:t>
            </w:r>
          </w:p>
        </w:tc>
      </w:tr>
    </w:tbl>
    <w:p w:rsidR="001B13AE" w:rsidRPr="001B13AE" w:rsidRDefault="001B13AE" w:rsidP="001B13AE">
      <w:pPr>
        <w:spacing w:after="0" w:line="240" w:lineRule="auto"/>
        <w:ind w:firstLine="426"/>
        <w:contextualSpacing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:rsidR="001B13AE" w:rsidRPr="001B13AE" w:rsidRDefault="001B13AE" w:rsidP="001B13AE">
      <w:pP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lang w:val="hy-AM" w:eastAsia="x-none"/>
        </w:rPr>
      </w:pPr>
      <w:r w:rsidRPr="001B13AE">
        <w:rPr>
          <w:rFonts w:ascii="GHEA Grapalat" w:eastAsia="Times New Roman" w:hAnsi="GHEA Grapalat" w:cs="Sylfaen"/>
          <w:b/>
          <w:lang w:val="hy-AM" w:eastAsia="x-none"/>
        </w:rPr>
        <w:t>__________________________________________________________________________________</w:t>
      </w:r>
    </w:p>
    <w:p w:rsidR="001B13AE" w:rsidRPr="001B13AE" w:rsidRDefault="001B13AE" w:rsidP="001B13AE">
      <w:pPr>
        <w:spacing w:after="0" w:line="276" w:lineRule="auto"/>
        <w:ind w:firstLine="709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участниками процедуры с кодом </w:t>
      </w:r>
      <w:r w:rsidR="005824B9" w:rsidRPr="005824B9">
        <w:rPr>
          <w:rFonts w:ascii="GHEA Grapalat" w:eastAsia="Times New Roman" w:hAnsi="GHEA Grapalat" w:cs="Times New Roman"/>
          <w:b/>
          <w:bCs/>
          <w:iCs/>
          <w:sz w:val="20"/>
          <w:szCs w:val="20"/>
          <w:u w:val="single"/>
          <w:lang w:val="hy-AM"/>
        </w:rPr>
        <w:t>ՋԿ-ՄԱԾՁԲ-24/3-Հ</w:t>
      </w:r>
      <w:r w:rsidRPr="001B13A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, </w:t>
      </w:r>
      <w:r w:rsidRPr="001B13AE">
        <w:rPr>
          <w:rFonts w:ascii="GHEA Grapalat" w:eastAsia="Times New Roman" w:hAnsi="GHEA Grapalat" w:cs="Calibri"/>
          <w:sz w:val="20"/>
          <w:szCs w:val="20"/>
          <w:lang w:val="hy-AM"/>
        </w:rPr>
        <w:t>комиссия решила:</w:t>
      </w:r>
    </w:p>
    <w:p w:rsidR="001B13AE" w:rsidRPr="001B13AE" w:rsidRDefault="005824B9" w:rsidP="001B13A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5824B9">
        <w:rPr>
          <w:rFonts w:ascii="GHEA Grapalat" w:eastAsia="Times New Roman" w:hAnsi="GHEA Grapalat" w:cs="Times New Roman"/>
          <w:b/>
          <w:bCs/>
          <w:iCs/>
          <w:sz w:val="20"/>
          <w:szCs w:val="20"/>
          <w:u w:val="single"/>
          <w:lang w:val="hy-AM"/>
        </w:rPr>
        <w:t>ՋԿ-ՄԱԾՁԲ-24/3-Հ</w:t>
      </w:r>
      <w:r w:rsidR="001B13AE" w:rsidRPr="001B13A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 xml:space="preserve"> </w:t>
      </w:r>
      <w:r w:rsidR="001B13AE"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объявить выбранного участника в рамках разделов 1, 2, 3, 4 процедуры кодом </w:t>
      </w:r>
      <w:r w:rsidRPr="005824B9">
        <w:rPr>
          <w:rFonts w:ascii="GHEA Grapalat" w:eastAsia="Times New Roman" w:hAnsi="GHEA Grapalat" w:cs="Calibri"/>
          <w:b/>
          <w:bCs/>
          <w:iCs/>
          <w:sz w:val="20"/>
          <w:szCs w:val="20"/>
          <w:u w:val="single"/>
          <w:lang w:val="hy-AM"/>
        </w:rPr>
        <w:t>ՋԿ-ՄԱԾՁԲ-24/3-Հ</w:t>
      </w:r>
      <w:r w:rsidR="001B13AE" w:rsidRPr="001B13AE">
        <w:rPr>
          <w:rFonts w:ascii="GHEA Grapalat" w:eastAsia="Times New Roman" w:hAnsi="GHEA Grapalat" w:cs="Calibri"/>
          <w:b/>
          <w:bCs/>
          <w:iCs/>
          <w:sz w:val="20"/>
          <w:szCs w:val="20"/>
          <w:lang w:val="af-ZA"/>
        </w:rPr>
        <w:t xml:space="preserve"> </w:t>
      </w:r>
      <w:r w:rsidR="001B13AE" w:rsidRPr="001B13AE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«Модуль», участник процедуры кодирования </w:t>
      </w:r>
      <w:r w:rsidR="001B13AE"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>.</w:t>
      </w:r>
    </w:p>
    <w:p w:rsidR="001B13AE" w:rsidRPr="001B13AE" w:rsidRDefault="001B13AE" w:rsidP="001B13A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1B13AE">
        <w:rPr>
          <w:rFonts w:ascii="GHEA Grapalat" w:eastAsia="Times New Roman" w:hAnsi="GHEA Grapalat" w:cs="Sylfaen"/>
          <w:sz w:val="20"/>
          <w:szCs w:val="20"/>
          <w:lang w:val="pt-BR" w:eastAsia="x-none"/>
        </w:rPr>
        <w:t xml:space="preserve">ООО «ХГШН», </w:t>
      </w: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участника процедуры с кодом JK-MATSDB-24/3-H, выбранным участником согласно части 5 процедуры с кодом </w:t>
      </w:r>
      <w:r w:rsidR="005824B9" w:rsidRPr="005824B9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x-none"/>
        </w:rPr>
        <w:t>ՋԿ-ՄԱԾՁԲ-24/3-Հ</w:t>
      </w: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 .</w:t>
      </w:r>
    </w:p>
    <w:p w:rsidR="001B13AE" w:rsidRPr="001B13AE" w:rsidRDefault="001B13AE" w:rsidP="001B13A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Объявить ООО «ДЕЛТАШИН», участника процедуры с кодом </w:t>
      </w:r>
      <w:r w:rsidR="005824B9" w:rsidRPr="005824B9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x-none"/>
        </w:rPr>
        <w:t>ՋԿ-ՄԱԾՁԲ-24/3-Հ</w:t>
      </w: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, выбранным участником согласно разделам 6 и 7 процедуры с кодом </w:t>
      </w:r>
      <w:r w:rsidR="005824B9" w:rsidRPr="005824B9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x-none"/>
        </w:rPr>
        <w:t>ՋԿ-ՄԱԾՁԲ-24/3-Հ</w:t>
      </w: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>. .</w:t>
      </w:r>
    </w:p>
    <w:p w:rsidR="001B13AE" w:rsidRPr="001B13AE" w:rsidRDefault="001B13AE" w:rsidP="001B13AE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1B13AE">
        <w:rPr>
          <w:rFonts w:ascii="GHEA Grapalat" w:eastAsia="Times New Roman" w:hAnsi="GHEA Grapalat" w:cs="Sylfaen"/>
          <w:sz w:val="20"/>
          <w:szCs w:val="20"/>
          <w:lang w:val="pt-BR" w:eastAsia="x-none"/>
        </w:rPr>
        <w:t xml:space="preserve">ООО "Шинмастер" - </w:t>
      </w: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участника процедуры с кодом JK-MATSDB-24/3-H выбранным участником согласно разделам 6 и 7 процедуры с кодом </w:t>
      </w:r>
      <w:r w:rsidR="005824B9" w:rsidRPr="005824B9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x-none"/>
        </w:rPr>
        <w:t>ՋԿ-ՄԱԾՁԲ-24/3-Հ</w:t>
      </w: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>.</w:t>
      </w:r>
    </w:p>
    <w:p w:rsidR="001B13AE" w:rsidRPr="001B13AE" w:rsidRDefault="001B13AE" w:rsidP="001B13AE">
      <w:pPr>
        <w:spacing w:after="0" w:line="240" w:lineRule="auto"/>
        <w:ind w:left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1B13AE">
        <w:rPr>
          <w:rFonts w:ascii="GHEA Grapalat" w:eastAsia="Times New Roman" w:hAnsi="GHEA Grapalat" w:cs="Sylfaen"/>
          <w:sz w:val="20"/>
          <w:szCs w:val="20"/>
          <w:lang w:val="hy-AM" w:eastAsia="x-none"/>
        </w:rPr>
        <w:t>5. Опубликовать заявление о решении о заключении договора (согласно статье 10 Закона РА «О закупках, период бездействия не применяется»).</w:t>
      </w:r>
    </w:p>
    <w:p w:rsidR="001B13AE" w:rsidRPr="001B13AE" w:rsidRDefault="001B13AE" w:rsidP="001B13A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6. Представить участникам предложение о заключении договора и проект договора.</w:t>
      </w:r>
    </w:p>
    <w:p w:rsidR="001B13AE" w:rsidRPr="001B13AE" w:rsidRDefault="001B13AE" w:rsidP="001B13AE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Принял</w:t>
      </w:r>
      <w:r w:rsidRPr="001B13A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1B13A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>решение:</w:t>
      </w:r>
      <w:r w:rsidRPr="001B13A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 </w:t>
      </w:r>
      <w:r w:rsidRPr="001B13A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 </w:t>
      </w:r>
      <w:r w:rsidRPr="001B13A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1B13A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против </w:t>
      </w:r>
      <w:r w:rsidRPr="001B13AE">
        <w:rPr>
          <w:rFonts w:ascii="GHEA Grapalat" w:eastAsia="Times New Roman" w:hAnsi="GHEA Grapalat" w:cs="Times New Roman"/>
          <w:sz w:val="20"/>
          <w:szCs w:val="20"/>
          <w:lang w:val="af-ZA"/>
        </w:rPr>
        <w:t>-0</w:t>
      </w:r>
    </w:p>
    <w:p w:rsidR="001B13AE" w:rsidRPr="001B13AE" w:rsidRDefault="001B13AE" w:rsidP="001B13AE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1B13AE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895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4018"/>
        <w:gridCol w:w="2398"/>
      </w:tblGrid>
      <w:tr w:rsidR="001B13AE" w:rsidRPr="001B13AE" w:rsidTr="001B13AE">
        <w:trPr>
          <w:trHeight w:val="255"/>
        </w:trPr>
        <w:tc>
          <w:tcPr>
            <w:tcW w:w="2538" w:type="dxa"/>
            <w:vAlign w:val="bottom"/>
            <w:hideMark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Президент: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98" w:type="dxa"/>
            <w:vAlign w:val="bottom"/>
            <w:hideMark/>
          </w:tcPr>
          <w:p w:rsidR="001B13AE" w:rsidRPr="001B13AE" w:rsidRDefault="001B13AE" w:rsidP="001B13AE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В. Оганджанян</w:t>
            </w:r>
          </w:p>
        </w:tc>
      </w:tr>
      <w:tr w:rsidR="001B13AE" w:rsidRPr="001B13AE" w:rsidTr="001B13AE">
        <w:trPr>
          <w:trHeight w:val="152"/>
        </w:trPr>
        <w:tc>
          <w:tcPr>
            <w:tcW w:w="2538" w:type="dxa"/>
            <w:vAlign w:val="bottom"/>
            <w:hideMark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98" w:type="dxa"/>
            <w:vAlign w:val="bottom"/>
            <w:hideMark/>
          </w:tcPr>
          <w:p w:rsidR="001B13AE" w:rsidRPr="001B13AE" w:rsidRDefault="001B13AE" w:rsidP="001B13AE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Макарян</w:t>
            </w:r>
          </w:p>
        </w:tc>
      </w:tr>
      <w:tr w:rsidR="001B13AE" w:rsidRPr="001B13AE" w:rsidTr="001B13AE">
        <w:trPr>
          <w:trHeight w:val="152"/>
        </w:trPr>
        <w:tc>
          <w:tcPr>
            <w:tcW w:w="2538" w:type="dxa"/>
            <w:vAlign w:val="bottom"/>
            <w:hideMark/>
          </w:tcPr>
          <w:p w:rsidR="001B13AE" w:rsidRPr="001B13AE" w:rsidRDefault="001B13AE" w:rsidP="001B13A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98" w:type="dxa"/>
            <w:vAlign w:val="bottom"/>
            <w:hideMark/>
          </w:tcPr>
          <w:p w:rsidR="001B13AE" w:rsidRPr="001B13AE" w:rsidRDefault="001B13AE" w:rsidP="001B13AE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Манукян</w:t>
            </w:r>
          </w:p>
        </w:tc>
      </w:tr>
      <w:tr w:rsidR="001B13AE" w:rsidRPr="001B13AE" w:rsidTr="001B13AE">
        <w:trPr>
          <w:trHeight w:val="152"/>
        </w:trPr>
        <w:tc>
          <w:tcPr>
            <w:tcW w:w="2538" w:type="dxa"/>
            <w:vAlign w:val="bottom"/>
            <w:hideMark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98" w:type="dxa"/>
            <w:vAlign w:val="bottom"/>
            <w:hideMark/>
          </w:tcPr>
          <w:p w:rsidR="001B13AE" w:rsidRPr="001B13AE" w:rsidRDefault="001B13AE" w:rsidP="001B13AE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13A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Саргсян:</w:t>
            </w:r>
          </w:p>
        </w:tc>
      </w:tr>
    </w:tbl>
    <w:p w:rsidR="00DC00A8" w:rsidRDefault="00DB21DC"/>
    <w:sectPr w:rsidR="00DC00A8" w:rsidSect="001B13AE">
      <w:pgSz w:w="12240" w:h="15840"/>
      <w:pgMar w:top="568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</w:lvl>
    <w:lvl w:ilvl="1" w:tplc="04090019">
      <w:start w:val="1"/>
      <w:numFmt w:val="lowerLetter"/>
      <w:lvlText w:val="%2."/>
      <w:lvlJc w:val="left"/>
      <w:pPr>
        <w:ind w:left="1429" w:hanging="360"/>
      </w:pPr>
    </w:lvl>
    <w:lvl w:ilvl="2" w:tplc="0409001B">
      <w:start w:val="1"/>
      <w:numFmt w:val="lowerRoman"/>
      <w:lvlText w:val="%3."/>
      <w:lvlJc w:val="right"/>
      <w:pPr>
        <w:ind w:left="2149" w:hanging="180"/>
      </w:pPr>
    </w:lvl>
    <w:lvl w:ilvl="3" w:tplc="0409000F">
      <w:start w:val="1"/>
      <w:numFmt w:val="decimal"/>
      <w:lvlText w:val="%4."/>
      <w:lvlJc w:val="left"/>
      <w:pPr>
        <w:ind w:left="2869" w:hanging="360"/>
      </w:pPr>
    </w:lvl>
    <w:lvl w:ilvl="4" w:tplc="04090019">
      <w:start w:val="1"/>
      <w:numFmt w:val="lowerLetter"/>
      <w:lvlText w:val="%5."/>
      <w:lvlJc w:val="left"/>
      <w:pPr>
        <w:ind w:left="3589" w:hanging="360"/>
      </w:pPr>
    </w:lvl>
    <w:lvl w:ilvl="5" w:tplc="0409001B">
      <w:start w:val="1"/>
      <w:numFmt w:val="lowerRoman"/>
      <w:lvlText w:val="%6."/>
      <w:lvlJc w:val="right"/>
      <w:pPr>
        <w:ind w:left="4309" w:hanging="180"/>
      </w:pPr>
    </w:lvl>
    <w:lvl w:ilvl="6" w:tplc="0409000F">
      <w:start w:val="1"/>
      <w:numFmt w:val="decimal"/>
      <w:lvlText w:val="%7."/>
      <w:lvlJc w:val="left"/>
      <w:pPr>
        <w:ind w:left="5029" w:hanging="360"/>
      </w:pPr>
    </w:lvl>
    <w:lvl w:ilvl="7" w:tplc="04090019">
      <w:start w:val="1"/>
      <w:numFmt w:val="lowerLetter"/>
      <w:lvlText w:val="%8."/>
      <w:lvlJc w:val="left"/>
      <w:pPr>
        <w:ind w:left="5749" w:hanging="360"/>
      </w:pPr>
    </w:lvl>
    <w:lvl w:ilvl="8" w:tplc="0409001B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31"/>
    <w:rsid w:val="001B13AE"/>
    <w:rsid w:val="005824B9"/>
    <w:rsid w:val="00692909"/>
    <w:rsid w:val="008F0731"/>
    <w:rsid w:val="00C4745C"/>
    <w:rsid w:val="00DB21DC"/>
    <w:rsid w:val="00E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4BE48-EC3E-444D-9FA3-37BC2260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shinll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tashinll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snvh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odul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shinmast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2024-11-27T08:38:00Z</dcterms:created>
  <dcterms:modified xsi:type="dcterms:W3CDTF">2024-11-27T08:40:00Z</dcterms:modified>
</cp:coreProperties>
</file>