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7817C70" w:rsidR="0022631D" w:rsidRPr="002F0AEB" w:rsidRDefault="00ED4584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ED4584">
        <w:rPr>
          <w:rFonts w:ascii="Arial" w:hAnsi="Arial" w:cs="Arial"/>
          <w:lang w:val="af-ZA"/>
        </w:rPr>
        <w:t>ՀՀ ԳԵՂԱՐՔՈՒՆԻՔԻ ՄԱՐԶԻ ՄԱՐՏՈՒՆԻ ՀԱՄԱՅՆՔԻ ԹՎՈՎ 18 ՋՐԱՂԲՅՈՒՐՆԵՐԻ և ՄԵԿ ՕԿՋ-Ի ՑԱՆԿԱՊԱՏՄԱՆ ԱՇԽԱՏԱՆՔՆԵՐԻ ԿԱՏԱՐՄԱՆ ՀԱՄԱՐ ՆԱԽԱԳԾԵՐԻ ՊԱՏՐԱՍՏՄԱՆ ԵՎ ԾԱԽՍԵՐԻ ԳՆԱՀԱՏՄԱՆ ԾԱՌԱՅՈՒԹՅՈՒՆՆԵՐԻ</w:t>
      </w:r>
      <w:r w:rsidR="00F23569" w:rsidRPr="00F23569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F44FD7"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ԳՄՄՀ-ԳՀԾՁԲ-25/09</w:t>
      </w:r>
      <w:r w:rsidR="002F0AEB" w:rsidRPr="00F44FD7">
        <w:rPr>
          <w:rFonts w:ascii="Arial" w:hAnsi="Arial" w:cs="Arial"/>
          <w:lang w:val="af-ZA"/>
        </w:rPr>
        <w:t xml:space="preserve">    ԾԱԾԿԱԳՐՈՎ ԳՆԱՆՇՄԱՆ ՀԱՐՑՄԱՆ ՁԵՎՈՎ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F44FD7">
        <w:rPr>
          <w:rFonts w:ascii="Arial" w:hAnsi="Arial" w:cs="Arial"/>
          <w:lang w:val="af-ZA"/>
        </w:rPr>
        <w:t>ԸՆԹԱՑԱԿԱՐԳԻ ԱՐԴՅՈՒՆՔՈՒՄ ԿՆՔՎԱԾ ՊԱՅՄԱՆԱԳՐԻ ՄԱՍԻՆ ՏԵՂԵԿԱՏՎՈՒԹՅՈՒՆԸ</w:t>
      </w:r>
      <w:r w:rsidR="001967C8" w:rsidRPr="002F0AEB">
        <w:rPr>
          <w:rFonts w:ascii="Arial" w:eastAsia="Times New Roman" w:hAnsi="Arial" w:cs="Arial"/>
          <w:lang w:val="af-ZA"/>
        </w:rPr>
        <w:t>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777"/>
        <w:gridCol w:w="177"/>
        <w:gridCol w:w="332"/>
        <w:gridCol w:w="75"/>
        <w:gridCol w:w="6"/>
        <w:gridCol w:w="723"/>
        <w:gridCol w:w="345"/>
        <w:gridCol w:w="244"/>
        <w:gridCol w:w="225"/>
        <w:gridCol w:w="50"/>
        <w:gridCol w:w="209"/>
        <w:gridCol w:w="39"/>
        <w:gridCol w:w="636"/>
        <w:gridCol w:w="349"/>
        <w:gridCol w:w="106"/>
        <w:gridCol w:w="1311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28"/>
            <w:shd w:val="clear" w:color="auto" w:fill="auto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8"/>
            <w:shd w:val="clear" w:color="auto" w:fill="auto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8"/>
            <w:shd w:val="clear" w:color="auto" w:fill="auto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AA5FEA" w14:paraId="22D02896" w14:textId="77777777" w:rsidTr="00484FA9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00CE99E1" w:rsidR="00404CDA" w:rsidRPr="002F0AEB" w:rsidRDefault="00F44FD7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391390AA" w:rsidR="00404CDA" w:rsidRPr="002F0AEB" w:rsidRDefault="00ED458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ED4584">
              <w:rPr>
                <w:rFonts w:ascii="Arial" w:hAnsi="Arial" w:cs="Arial"/>
                <w:sz w:val="14"/>
                <w:lang w:val="hy-AM"/>
              </w:rPr>
              <w:t xml:space="preserve">ՀՀ Գեղարքունիքի մարզի Մարտունի համայնքի թվով 18 ջրաղբյուրների և մեկ ՕԿՋ-ի ցանկապատման աշխատանքների կատարման համար նախագծերի պատրաստման և ծախսերի գնահատման ծառայությունների </w:t>
            </w:r>
            <w:r w:rsidR="00F44FD7" w:rsidRPr="00F44FD7">
              <w:rPr>
                <w:rFonts w:ascii="Arial" w:hAnsi="Arial" w:cs="Arial"/>
                <w:sz w:val="14"/>
                <w:lang w:val="hy-AM"/>
              </w:rPr>
              <w:t>ձեռքբերում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0D76428E" w:rsidR="00404CDA" w:rsidRPr="00977FD4" w:rsidRDefault="00977FD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 xml:space="preserve">1 </w:t>
            </w:r>
            <w:r w:rsidR="00ED4584">
              <w:rPr>
                <w:rFonts w:ascii="Arial" w:hAnsi="Arial" w:cs="Arial"/>
                <w:b/>
                <w:sz w:val="20"/>
                <w:lang w:val="hy-AM"/>
              </w:rPr>
              <w:t>200 000</w:t>
            </w:r>
          </w:p>
        </w:tc>
        <w:tc>
          <w:tcPr>
            <w:tcW w:w="1318" w:type="dxa"/>
            <w:gridSpan w:val="4"/>
            <w:vAlign w:val="center"/>
          </w:tcPr>
          <w:p w14:paraId="0F921382" w14:textId="55B3315E" w:rsidR="00404CDA" w:rsidRPr="00977FD4" w:rsidRDefault="00ED458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1 200 000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032C1A" w14:textId="19B55A04" w:rsidR="00404CDA" w:rsidRPr="002F0AEB" w:rsidRDefault="00ED458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ED4584">
              <w:rPr>
                <w:rFonts w:ascii="Arial" w:hAnsi="Arial" w:cs="Arial"/>
                <w:sz w:val="14"/>
                <w:lang w:val="hy-AM"/>
              </w:rPr>
              <w:t xml:space="preserve">ՀՀ Գեղարքունիքի մարզի Մարտունի համայնքի թվով 18 ջրաղբյուրների և մեկ ՕԿՋ-ի ցանկապատման աշխատանքների կատարման համար նախագծերի պատրաստման և ծախսերի գնահատման ծառայությունների </w:t>
            </w:r>
            <w:r w:rsidRPr="00F44FD7">
              <w:rPr>
                <w:rFonts w:ascii="Arial" w:hAnsi="Arial" w:cs="Arial"/>
                <w:sz w:val="14"/>
                <w:lang w:val="hy-AM"/>
              </w:rPr>
              <w:t>ձեռքբերում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BFE564" w14:textId="21CF3A60" w:rsidR="00404CDA" w:rsidRPr="00F44FD7" w:rsidRDefault="00ED4584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2"/>
                <w:lang w:val="hy-AM"/>
              </w:rPr>
            </w:pPr>
            <w:r w:rsidRPr="00ED4584">
              <w:rPr>
                <w:rFonts w:ascii="Arial" w:hAnsi="Arial" w:cs="Arial"/>
                <w:sz w:val="14"/>
                <w:lang w:val="hy-AM"/>
              </w:rPr>
              <w:t xml:space="preserve">ՀՀ Գեղարքունիքի մարզի Մարտունի համայնքի թվով 18 ջրաղբյուրների և մեկ ՕԿՋ-ի ցանկապատման աշխատանքների կատարման համար նախագծերի պատրաստման և ծախսերի գնահատման ծառայությունների </w:t>
            </w:r>
            <w:r w:rsidRPr="00F44FD7">
              <w:rPr>
                <w:rFonts w:ascii="Arial" w:hAnsi="Arial" w:cs="Arial"/>
                <w:sz w:val="14"/>
                <w:lang w:val="hy-AM"/>
              </w:rPr>
              <w:t>ձեռքբերում</w:t>
            </w:r>
          </w:p>
        </w:tc>
      </w:tr>
      <w:tr w:rsidR="002F0AEB" w:rsidRPr="00AA5FEA" w14:paraId="4B8BC031" w14:textId="77777777" w:rsidTr="006E4E84">
        <w:trPr>
          <w:trHeight w:val="169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451180E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AA5FEA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BF14175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2F0AEB" w:rsidRPr="00AA5FEA" w14:paraId="075EEA57" w14:textId="77777777" w:rsidTr="006E4E84">
        <w:trPr>
          <w:trHeight w:val="196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63E8B1" w:rsidR="002F0AEB" w:rsidRPr="002F0AEB" w:rsidRDefault="00757ED5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22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04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F0AEB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E0985BA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F0AEB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30B89418" w14:textId="77777777" w:rsidTr="006E4E84">
        <w:trPr>
          <w:trHeight w:val="54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0776DB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1"/>
            <w:shd w:val="clear" w:color="auto" w:fill="auto"/>
            <w:vAlign w:val="center"/>
          </w:tcPr>
          <w:p w14:paraId="1FD38684" w14:textId="488F95E4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6"/>
            <w:shd w:val="clear" w:color="auto" w:fill="auto"/>
            <w:vAlign w:val="center"/>
          </w:tcPr>
          <w:p w14:paraId="27542D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9"/>
            <w:shd w:val="clear" w:color="auto" w:fill="auto"/>
            <w:vAlign w:val="center"/>
          </w:tcPr>
          <w:p w14:paraId="635EE2F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6"/>
            <w:shd w:val="clear" w:color="auto" w:fill="auto"/>
            <w:vAlign w:val="center"/>
          </w:tcPr>
          <w:p w14:paraId="4A371FE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F0AEB" w:rsidRPr="002F0AEB" w14:paraId="4DA511EC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2F0AEB" w:rsidRPr="00F44FD7" w:rsidRDefault="002F0AEB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3CB7A338" w:rsidR="002F0AEB" w:rsidRPr="00F44FD7" w:rsidRDefault="00F44FD7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831" w:type="dxa"/>
            <w:gridSpan w:val="27"/>
            <w:shd w:val="clear" w:color="auto" w:fill="auto"/>
            <w:vAlign w:val="center"/>
          </w:tcPr>
          <w:p w14:paraId="6ABF72D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382402" w:rsidRPr="002F0AEB" w14:paraId="54C1C44E" w14:textId="77777777" w:rsidTr="00FD7116">
        <w:trPr>
          <w:trHeight w:val="1741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49C7F15D" w14:textId="3EBCD5F1" w:rsidR="00382402" w:rsidRPr="002F0AEB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34D7C" w14:textId="4B857E04" w:rsidR="00382402" w:rsidRPr="005476BF" w:rsidRDefault="00760131" w:rsidP="00F2356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Վանաձորի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նախագծող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,»</w:t>
            </w:r>
            <w:proofErr w:type="gram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ՍՊԸ</w:t>
            </w:r>
          </w:p>
        </w:tc>
        <w:tc>
          <w:tcPr>
            <w:tcW w:w="22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9245" w14:textId="77777777" w:rsidR="00760131" w:rsidRDefault="00760131" w:rsidP="007601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proofErr w:type="spellStart"/>
            <w:r w:rsidRPr="00D904A6">
              <w:rPr>
                <w:rFonts w:ascii="Sylfaen" w:hAnsi="Sylfaen" w:cs="Arial"/>
                <w:sz w:val="14"/>
              </w:rPr>
              <w:t>Ութ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D904A6">
              <w:rPr>
                <w:rFonts w:ascii="Sylfaen" w:hAnsi="Sylfaen" w:cs="Arial"/>
                <w:sz w:val="14"/>
              </w:rPr>
              <w:t>հարյուր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D904A6">
              <w:rPr>
                <w:rFonts w:ascii="Sylfaen" w:hAnsi="Sylfaen" w:cs="Arial"/>
                <w:sz w:val="14"/>
              </w:rPr>
              <w:t>քառասունհինգ</w:t>
            </w:r>
            <w:proofErr w:type="spellEnd"/>
          </w:p>
          <w:p w14:paraId="6593BA9F" w14:textId="5D6DB0AC" w:rsidR="00760131" w:rsidRPr="00D904A6" w:rsidRDefault="00760131" w:rsidP="007601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proofErr w:type="spellStart"/>
            <w:r w:rsidRPr="00D904A6">
              <w:rPr>
                <w:rFonts w:ascii="Sylfaen" w:hAnsi="Sylfaen" w:cs="Arial"/>
                <w:sz w:val="14"/>
              </w:rPr>
              <w:t>հազար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</w:p>
          <w:p w14:paraId="303DE633" w14:textId="77777777" w:rsidR="00760131" w:rsidRDefault="00760131" w:rsidP="0076013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4"/>
              </w:rPr>
            </w:pPr>
          </w:p>
          <w:p w14:paraId="46405993" w14:textId="5A3B4E76" w:rsidR="00382402" w:rsidRPr="00F44FD7" w:rsidRDefault="00760131" w:rsidP="0076013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D904A6">
              <w:rPr>
                <w:rFonts w:ascii="Sylfaen" w:hAnsi="Sylfaen" w:cs="Arial"/>
                <w:sz w:val="14"/>
              </w:rPr>
              <w:t xml:space="preserve">845000 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1B1" w14:textId="77777777" w:rsidR="00382402" w:rsidRDefault="00382402" w:rsidP="00B6165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0</w:t>
            </w:r>
          </w:p>
          <w:p w14:paraId="2DB939D7" w14:textId="71BC04ED" w:rsidR="00382402" w:rsidRPr="00F44FD7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/զրո/</w:t>
            </w: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CF16" w14:textId="77777777" w:rsidR="00760131" w:rsidRPr="00D904A6" w:rsidRDefault="00760131" w:rsidP="007601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proofErr w:type="spellStart"/>
            <w:r w:rsidRPr="00D904A6">
              <w:rPr>
                <w:rFonts w:ascii="Sylfaen" w:hAnsi="Sylfaen" w:cs="Arial"/>
                <w:sz w:val="14"/>
              </w:rPr>
              <w:t>Ութ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D904A6">
              <w:rPr>
                <w:rFonts w:ascii="Sylfaen" w:hAnsi="Sylfaen" w:cs="Arial"/>
                <w:sz w:val="14"/>
              </w:rPr>
              <w:t>հարյուր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D904A6">
              <w:rPr>
                <w:rFonts w:ascii="Sylfaen" w:hAnsi="Sylfaen" w:cs="Arial"/>
                <w:sz w:val="14"/>
              </w:rPr>
              <w:t>քառասունհինգ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  <w:proofErr w:type="spellStart"/>
            <w:r w:rsidRPr="00D904A6">
              <w:rPr>
                <w:rFonts w:ascii="Sylfaen" w:hAnsi="Sylfaen" w:cs="Arial"/>
                <w:sz w:val="14"/>
              </w:rPr>
              <w:t>հազար</w:t>
            </w:r>
            <w:proofErr w:type="spellEnd"/>
            <w:r w:rsidRPr="00D904A6">
              <w:rPr>
                <w:rFonts w:ascii="Sylfaen" w:hAnsi="Sylfaen" w:cs="Arial"/>
                <w:sz w:val="14"/>
              </w:rPr>
              <w:t xml:space="preserve"> </w:t>
            </w:r>
          </w:p>
          <w:p w14:paraId="2960670E" w14:textId="77777777" w:rsidR="00760131" w:rsidRDefault="00760131" w:rsidP="0076013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4"/>
              </w:rPr>
            </w:pPr>
          </w:p>
          <w:p w14:paraId="35ECB3FD" w14:textId="51B50A7E" w:rsidR="00382402" w:rsidRPr="00F44FD7" w:rsidRDefault="00760131" w:rsidP="0076013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D904A6">
              <w:rPr>
                <w:rFonts w:ascii="Sylfaen" w:hAnsi="Sylfaen" w:cs="Arial"/>
                <w:sz w:val="14"/>
              </w:rPr>
              <w:t xml:space="preserve">845000 </w:t>
            </w:r>
          </w:p>
        </w:tc>
      </w:tr>
      <w:tr w:rsidR="00382402" w:rsidRPr="00AA5FEA" w14:paraId="128E6675" w14:textId="77777777" w:rsidTr="00FD7116">
        <w:trPr>
          <w:trHeight w:val="226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5BD4DB5C" w14:textId="5F988C52" w:rsidR="00382402" w:rsidRPr="002F0AEB" w:rsidRDefault="00382402" w:rsidP="00F44FD7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F04F7C" w14:textId="7508D2F5" w:rsidR="00382402" w:rsidRPr="00F23569" w:rsidRDefault="00760131" w:rsidP="00F2356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ՍԱՄ ՆԱԽԱԳԻԾ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34373" w14:textId="77777777" w:rsidR="00760131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t>890000</w:t>
            </w:r>
          </w:p>
          <w:p w14:paraId="585FA03E" w14:textId="77777777" w:rsidR="00760131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t>Ութ հարյուր</w:t>
            </w:r>
          </w:p>
          <w:p w14:paraId="679341F6" w14:textId="77777777" w:rsidR="00760131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t>իննսուն հազար</w:t>
            </w:r>
          </w:p>
          <w:p w14:paraId="11261394" w14:textId="17567999" w:rsidR="00382402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lastRenderedPageBreak/>
              <w:t>ՀՀ դրամ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62BF9" w14:textId="77777777" w:rsid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lastRenderedPageBreak/>
              <w:t>0</w:t>
            </w:r>
          </w:p>
          <w:p w14:paraId="7CC9CBD6" w14:textId="3171E5B2" w:rsidR="00382402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/զրո/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7CBFD" w14:textId="77777777" w:rsidR="00760131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t>890000</w:t>
            </w:r>
          </w:p>
          <w:p w14:paraId="33297902" w14:textId="77777777" w:rsidR="00760131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t>Ութ հարյուր</w:t>
            </w:r>
          </w:p>
          <w:p w14:paraId="5914223C" w14:textId="77777777" w:rsidR="00760131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t>իննսուն հազար</w:t>
            </w:r>
          </w:p>
          <w:p w14:paraId="649DBDFC" w14:textId="74722FD6" w:rsidR="00382402" w:rsidRPr="00760131" w:rsidRDefault="00760131" w:rsidP="0076013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 w:rsidRPr="00760131">
              <w:rPr>
                <w:rFonts w:ascii="Sylfaen" w:hAnsi="Sylfaen" w:cs="Arial"/>
                <w:sz w:val="14"/>
                <w:lang w:val="hy-AM"/>
              </w:rPr>
              <w:lastRenderedPageBreak/>
              <w:t>ՀՀ դրամ</w:t>
            </w:r>
          </w:p>
        </w:tc>
      </w:tr>
      <w:tr w:rsidR="002F0AEB" w:rsidRPr="00AA5FEA" w14:paraId="700CD07F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10ED0606" w14:textId="77777777" w:rsidR="002F0AEB" w:rsidRPr="00760131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21126E1" w14:textId="77777777" w:rsidTr="006E4E84"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F0AEB" w:rsidRPr="002F0AEB" w14:paraId="552679BF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F0AEB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F0AEB" w:rsidRPr="002F0AEB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514F7E40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5"/>
            <w:shd w:val="clear" w:color="auto" w:fill="auto"/>
            <w:vAlign w:val="center"/>
          </w:tcPr>
          <w:p w14:paraId="71AB42B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F0AEB" w:rsidRPr="002F0AEB" w14:paraId="617248CD" w14:textId="77777777" w:rsidTr="006E4E84">
        <w:trPr>
          <w:trHeight w:val="289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F0AEB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C767C19" w:rsidR="002F0AEB" w:rsidRPr="00F44FD7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837A23" w:rsidR="002F0AEB" w:rsidRPr="002F0AEB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2F0AEB" w:rsidRPr="002F0AEB" w14:paraId="2254FA5C" w14:textId="77777777" w:rsidTr="006E4E84">
        <w:trPr>
          <w:trHeight w:val="344"/>
        </w:trPr>
        <w:tc>
          <w:tcPr>
            <w:tcW w:w="11211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F198D3" w:rsidR="002F0AEB" w:rsidRPr="002F0AEB" w:rsidRDefault="002F0AEB" w:rsidP="00F2356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21</w:t>
            </w:r>
            <w:r w:rsidR="008F156F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05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F0AEB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761AE13" w:rsidR="002F0AEB" w:rsidRPr="002F0AEB" w:rsidRDefault="00760131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AA5FEA"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05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211346F" w:rsidR="002F0AEB" w:rsidRPr="002F0AEB" w:rsidRDefault="00F23569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AA5FEA"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79A64497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20F225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E4EA255" w14:textId="77777777" w:rsidTr="00477F71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6"/>
            <w:shd w:val="clear" w:color="auto" w:fill="auto"/>
            <w:vAlign w:val="center"/>
          </w:tcPr>
          <w:p w14:paraId="0A5086C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2F0AEB" w:rsidRPr="002F0AEB" w14:paraId="11F19FA1" w14:textId="77777777" w:rsidTr="00477F7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5"/>
            <w:shd w:val="clear" w:color="auto" w:fill="auto"/>
            <w:vAlign w:val="center"/>
          </w:tcPr>
          <w:p w14:paraId="0911FBB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2F0AEB" w:rsidRPr="002F0AEB" w14:paraId="4DC53241" w14:textId="77777777" w:rsidTr="00477F7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14:paraId="7FDD9C2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5"/>
            <w:shd w:val="clear" w:color="auto" w:fill="auto"/>
            <w:vAlign w:val="center"/>
          </w:tcPr>
          <w:p w14:paraId="3C0959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F0AEB" w:rsidRPr="002F0AEB" w14:paraId="0BC27CB3" w14:textId="77777777" w:rsidTr="000966E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38573E67" w:rsidR="002F0AEB" w:rsidRPr="002F0AEB" w:rsidRDefault="00FA034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shd w:val="clear" w:color="auto" w:fill="auto"/>
          </w:tcPr>
          <w:p w14:paraId="131C7660" w14:textId="03F846A3" w:rsidR="002F0AEB" w:rsidRPr="002F0AEB" w:rsidRDefault="00760131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«</w:t>
            </w:r>
            <w:proofErr w:type="spell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Վանաձորի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նախագծող</w:t>
            </w:r>
            <w:proofErr w:type="spell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>,»</w:t>
            </w:r>
            <w:proofErr w:type="gramEnd"/>
            <w:r w:rsidRPr="00972CFF">
              <w:rPr>
                <w:rFonts w:ascii="Arial" w:hAnsi="Arial" w:cs="Arial"/>
                <w:color w:val="000000"/>
                <w:sz w:val="16"/>
                <w:szCs w:val="24"/>
              </w:rPr>
              <w:t xml:space="preserve"> ՍՊԸ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5F5F04E" w14:textId="549ECD67" w:rsidR="002F0AEB" w:rsidRPr="002F0AEB" w:rsidRDefault="00ED4584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Arial" w:hAnsi="Arial" w:cs="Arial"/>
                <w:lang w:val="af-ZA"/>
              </w:rPr>
              <w:t>ԳՄՄՀ-ԳՀԾՁԲ-25/09</w:t>
            </w:r>
            <w:r w:rsidR="009A0F08">
              <w:rPr>
                <w:rFonts w:ascii="Arial" w:hAnsi="Arial" w:cs="Arial"/>
                <w:lang w:val="af-ZA"/>
              </w:rPr>
              <w:t>-1</w:t>
            </w:r>
          </w:p>
        </w:tc>
        <w:tc>
          <w:tcPr>
            <w:tcW w:w="1614" w:type="dxa"/>
            <w:gridSpan w:val="4"/>
            <w:shd w:val="clear" w:color="auto" w:fill="auto"/>
            <w:vAlign w:val="center"/>
          </w:tcPr>
          <w:p w14:paraId="0710B95B" w14:textId="333C86C2" w:rsidR="002F0AEB" w:rsidRPr="002F0AEB" w:rsidRDefault="00F23569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AA5FEA"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7A38372" w14:textId="03A08003" w:rsidR="002F0AEB" w:rsidRPr="00760131" w:rsidRDefault="00760131" w:rsidP="00874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08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07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202</w:t>
            </w:r>
            <w:r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5</w:t>
            </w:r>
            <w:r w:rsidR="00E642E3" w:rsidRPr="00760131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թ</w:t>
            </w:r>
            <w:r w:rsidR="00E642E3" w:rsidRPr="00760131">
              <w:rPr>
                <w:rFonts w:ascii="MS Mincho" w:eastAsia="MS Mincho" w:hAnsi="MS Mincho" w:cs="MS Mincho" w:hint="eastAsia"/>
                <w:b/>
                <w:bCs/>
                <w:sz w:val="18"/>
                <w:lang w:val="hy-AM"/>
              </w:rPr>
              <w:t>․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6F66669" w14:textId="6FD738DC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5C3943F" w14:textId="1C20D9D0" w:rsidR="002F0AEB" w:rsidRPr="002F0AEB" w:rsidRDefault="00760131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hAnsi="Arial" w:cs="Arial"/>
                <w:szCs w:val="20"/>
                <w:lang w:val="hy-AM"/>
              </w:rPr>
              <w:t>845 000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1B2760" w14:textId="4D7EC36C" w:rsidR="002F0AEB" w:rsidRPr="002F0AEB" w:rsidRDefault="00760131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hAnsi="Arial" w:cs="Arial"/>
                <w:szCs w:val="20"/>
                <w:lang w:val="hy-AM"/>
              </w:rPr>
              <w:t>845 000</w:t>
            </w:r>
          </w:p>
        </w:tc>
      </w:tr>
      <w:tr w:rsidR="002F0AEB" w:rsidRPr="002F0AEB" w14:paraId="496A046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1405"/>
              <w:gridCol w:w="3648"/>
              <w:gridCol w:w="2016"/>
              <w:gridCol w:w="1981"/>
              <w:gridCol w:w="1350"/>
            </w:tblGrid>
            <w:tr w:rsidR="00FA0347" w:rsidRPr="002F0AEB" w14:paraId="1AB2DB19" w14:textId="77777777" w:rsidTr="008C0A26">
              <w:trPr>
                <w:trHeight w:val="150"/>
              </w:trPr>
              <w:tc>
                <w:tcPr>
                  <w:tcW w:w="11211" w:type="dxa"/>
                  <w:gridSpan w:val="6"/>
                  <w:shd w:val="clear" w:color="auto" w:fill="auto"/>
                  <w:vAlign w:val="center"/>
                </w:tcPr>
                <w:p w14:paraId="0DC35C26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հասցեն</w:t>
                  </w:r>
                  <w:proofErr w:type="spellEnd"/>
                </w:p>
              </w:tc>
            </w:tr>
            <w:tr w:rsidR="00FA0347" w:rsidRPr="002F0AEB" w14:paraId="4E360D3D" w14:textId="77777777" w:rsidTr="008C0A26">
              <w:trPr>
                <w:trHeight w:val="125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A8C17E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Չափա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-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բաժնի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B7D3615" w14:textId="77777777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մասնակիցը</w:t>
                  </w:r>
                  <w:proofErr w:type="spellEnd"/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D909C92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հեռ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FD357D1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Էլ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.-</w:t>
                  </w:r>
                  <w:proofErr w:type="spellStart"/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փոստ</w:t>
                  </w:r>
                  <w:proofErr w:type="spellEnd"/>
                </w:p>
              </w:tc>
              <w:tc>
                <w:tcPr>
                  <w:tcW w:w="1981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9DCD167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Բանկային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հաշիվը</w:t>
                  </w:r>
                  <w:proofErr w:type="spellEnd"/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75A4C8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ՀՎՀՀ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vertAlign w:val="superscript"/>
                      <w:lang w:val="hy-AM" w:eastAsia="ru-RU"/>
                    </w:rPr>
                    <w:footnoteReference w:id="2"/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/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Անձնագրի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սերիան</w:t>
                  </w:r>
                  <w:proofErr w:type="spellEnd"/>
                </w:p>
              </w:tc>
            </w:tr>
            <w:tr w:rsidR="00FA0347" w:rsidRPr="00A357F6" w14:paraId="6A472DE3" w14:textId="77777777" w:rsidTr="008C0A26">
              <w:trPr>
                <w:trHeight w:val="1026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0AA6BA3A" w14:textId="0B1D6F52" w:rsidR="00FA0347" w:rsidRPr="00D45B1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3942E71D" w14:textId="3D968641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 w:val="14"/>
                      <w:szCs w:val="20"/>
                      <w:lang w:val="hy-AM"/>
                    </w:rPr>
                  </w:pPr>
                  <w:r w:rsidRPr="00972CFF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«</w:t>
                  </w:r>
                  <w:proofErr w:type="spellStart"/>
                  <w:r w:rsidRPr="00972CFF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Վանաձորի</w:t>
                  </w:r>
                  <w:proofErr w:type="spellEnd"/>
                  <w:r w:rsidRPr="00972CFF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972CFF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նախագծող</w:t>
                  </w:r>
                  <w:proofErr w:type="spellEnd"/>
                  <w:r w:rsidRPr="00972CFF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,»</w:t>
                  </w:r>
                  <w:proofErr w:type="gramEnd"/>
                  <w:r w:rsidRPr="00972CFF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 xml:space="preserve"> ՍՊԸ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5B06B26" w14:textId="77777777" w:rsidR="00FA0347" w:rsidRPr="00972CFF" w:rsidRDefault="00FA0347" w:rsidP="00FA0347">
                  <w:pPr>
                    <w:jc w:val="center"/>
                    <w:rPr>
                      <w:rFonts w:ascii="Cambria Math" w:hAnsi="Cambria Math" w:cs="Arial"/>
                      <w:sz w:val="14"/>
                      <w:szCs w:val="20"/>
                    </w:rPr>
                  </w:pPr>
                  <w:r w:rsidRPr="00FA0347">
                    <w:rPr>
                      <w:rFonts w:ascii="Cambria Math" w:hAnsi="Cambria Math" w:cs="Arial"/>
                      <w:sz w:val="14"/>
                      <w:szCs w:val="20"/>
                      <w:lang w:val="hy-AM"/>
                    </w:rPr>
                    <w:t xml:space="preserve">ՀՀ Լոռու մարզ. ք. Վանաձոր. </w:t>
                  </w:r>
                  <w:proofErr w:type="spellStart"/>
                  <w:r w:rsidRPr="00972CFF">
                    <w:rPr>
                      <w:rFonts w:ascii="Cambria Math" w:hAnsi="Cambria Math" w:cs="Arial"/>
                      <w:sz w:val="14"/>
                      <w:szCs w:val="20"/>
                    </w:rPr>
                    <w:t>Տիգրան</w:t>
                  </w:r>
                  <w:proofErr w:type="spellEnd"/>
                  <w:r w:rsidRPr="00972CFF">
                    <w:rPr>
                      <w:rFonts w:ascii="Cambria Math" w:hAnsi="Cambria Math" w:cs="Arial"/>
                      <w:sz w:val="14"/>
                      <w:szCs w:val="20"/>
                    </w:rPr>
                    <w:t xml:space="preserve"> </w:t>
                  </w:r>
                  <w:proofErr w:type="spellStart"/>
                  <w:r w:rsidRPr="00972CFF">
                    <w:rPr>
                      <w:rFonts w:ascii="Cambria Math" w:hAnsi="Cambria Math" w:cs="Arial"/>
                      <w:sz w:val="14"/>
                      <w:szCs w:val="20"/>
                    </w:rPr>
                    <w:t>Մեծ</w:t>
                  </w:r>
                  <w:proofErr w:type="spellEnd"/>
                  <w:r w:rsidRPr="00972CFF">
                    <w:rPr>
                      <w:rFonts w:ascii="Cambria Math" w:hAnsi="Cambria Math" w:cs="Arial"/>
                      <w:sz w:val="14"/>
                      <w:szCs w:val="20"/>
                    </w:rPr>
                    <w:t xml:space="preserve"> 22 </w:t>
                  </w:r>
                </w:p>
                <w:p w14:paraId="56A9052C" w14:textId="6044AD12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Theme="minorHAnsi" w:hAnsi="Arial" w:cs="Arial"/>
                      <w:sz w:val="19"/>
                      <w:szCs w:val="19"/>
                      <w:lang w:val="hy-AM"/>
                    </w:rPr>
                  </w:pP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004FFFCD" w14:textId="77777777" w:rsidR="00FA0347" w:rsidRDefault="00FA0347" w:rsidP="00FA0347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</w:rPr>
                  </w:pPr>
                  <w:hyperlink r:id="rId8" w:history="1">
                    <w:r w:rsidRPr="00972CFF">
                      <w:rPr>
                        <w:rStyle w:val="ac"/>
                        <w:rFonts w:ascii="Arial" w:hAnsi="Arial" w:cs="Arial"/>
                        <w:sz w:val="14"/>
                      </w:rPr>
                      <w:t>vannakh2014@mail.ru</w:t>
                    </w:r>
                  </w:hyperlink>
                </w:p>
                <w:p w14:paraId="2D384752" w14:textId="30567840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Theme="minorHAnsi" w:hAnsi="Arial" w:cs="Arial"/>
                      <w:sz w:val="16"/>
                      <w:szCs w:val="19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4E290" w14:textId="1CFDFA5B" w:rsidR="00FA0347" w:rsidRPr="00A357F6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                </w:t>
                  </w:r>
                  <w:r w:rsidR="00AC404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2620274543921001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449CFC" w14:textId="0D8635E3" w:rsidR="00FA0347" w:rsidRPr="00A357F6" w:rsidRDefault="00AC404D" w:rsidP="00FA0347">
                  <w:pPr>
                    <w:widowControl w:val="0"/>
                    <w:spacing w:before="0" w:after="0"/>
                    <w:ind w:left="0" w:firstLine="0"/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</w:pPr>
                  <w:r>
                    <w:rPr>
                      <w:rFonts w:asciiTheme="minorHAnsi" w:eastAsiaTheme="minorHAnsi" w:hAnsiTheme="minorHAnsi" w:cs="CIDFont+F2"/>
                    </w:rPr>
                    <w:t>06922308</w:t>
                  </w:r>
                </w:p>
              </w:tc>
            </w:tr>
          </w:tbl>
          <w:p w14:paraId="393BE26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F0AEB" w:rsidRPr="002F0AEB" w14:paraId="485BF528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0FF974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DB42300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auto"/>
            <w:vAlign w:val="center"/>
          </w:tcPr>
          <w:p w14:paraId="0AD8E25E" w14:textId="3339B55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3)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F0AEB" w:rsidRPr="002F0AEB" w14:paraId="3CC8B38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2AFA8B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AA5FEA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F0AEB" w:rsidRPr="00AA5FEA" w14:paraId="5A7FED5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C88E28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AA5FEA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AEB" w:rsidRPr="00AA5FEA" w14:paraId="541BD7F7" w14:textId="77777777" w:rsidTr="006E4E84">
        <w:trPr>
          <w:trHeight w:val="288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F0AEB" w:rsidRPr="00AA5FEA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F0AEB" w:rsidRPr="00AA5FEA" w14:paraId="1DAD5D5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575973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F0AEB" w:rsidRPr="002F0AEB" w14:paraId="406B68D6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9EAD1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A2BD291" w14:textId="77777777" w:rsidTr="006E4E84">
        <w:trPr>
          <w:trHeight w:val="227"/>
        </w:trPr>
        <w:tc>
          <w:tcPr>
            <w:tcW w:w="11211" w:type="dxa"/>
            <w:gridSpan w:val="30"/>
            <w:shd w:val="clear" w:color="auto" w:fill="auto"/>
            <w:vAlign w:val="center"/>
          </w:tcPr>
          <w:p w14:paraId="73A19DB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AEB" w:rsidRPr="002F0AEB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Անուն,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F0AEB" w:rsidRPr="002F0AEB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27A5148A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243AB66F" w:rsidR="002F0AEB" w:rsidRPr="002F0AEB" w:rsidRDefault="0047729B" w:rsidP="004772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mail.ru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07BE" w14:textId="77777777" w:rsidR="0093308E" w:rsidRDefault="0093308E" w:rsidP="0022631D">
      <w:pPr>
        <w:spacing w:before="0" w:after="0"/>
      </w:pPr>
      <w:r>
        <w:separator/>
      </w:r>
    </w:p>
  </w:endnote>
  <w:endnote w:type="continuationSeparator" w:id="0">
    <w:p w14:paraId="28456055" w14:textId="77777777" w:rsidR="0093308E" w:rsidRDefault="0093308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C977" w14:textId="77777777" w:rsidR="0093308E" w:rsidRDefault="0093308E" w:rsidP="0022631D">
      <w:pPr>
        <w:spacing w:before="0" w:after="0"/>
      </w:pPr>
      <w:r>
        <w:separator/>
      </w:r>
    </w:p>
  </w:footnote>
  <w:footnote w:type="continuationSeparator" w:id="0">
    <w:p w14:paraId="3315E231" w14:textId="77777777" w:rsidR="0093308E" w:rsidRDefault="0093308E" w:rsidP="0022631D">
      <w:pPr>
        <w:spacing w:before="0" w:after="0"/>
      </w:pPr>
      <w:r>
        <w:continuationSeparator/>
      </w:r>
    </w:p>
  </w:footnote>
  <w:footnote w:id="1">
    <w:p w14:paraId="771AD2C5" w14:textId="6A215CAC" w:rsidR="002F0AEB" w:rsidRPr="00871366" w:rsidRDefault="002F0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47B83C19" w14:textId="77777777" w:rsidR="00FA0347" w:rsidRPr="002D0BF6" w:rsidRDefault="00FA0347" w:rsidP="00FA034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F0AEB" w:rsidRPr="0078682E" w:rsidRDefault="002F0AE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F0AEB" w:rsidRPr="0078682E" w:rsidRDefault="002F0AE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F0AEB" w:rsidRPr="00005B9C" w:rsidRDefault="002F0AE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92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50CA8"/>
    <w:rsid w:val="00165122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71B1D"/>
    <w:rsid w:val="00377676"/>
    <w:rsid w:val="00382402"/>
    <w:rsid w:val="003A20AA"/>
    <w:rsid w:val="003A716F"/>
    <w:rsid w:val="003B2758"/>
    <w:rsid w:val="003B6E5E"/>
    <w:rsid w:val="003C064D"/>
    <w:rsid w:val="003C34CB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29B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B611D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7ED5"/>
    <w:rsid w:val="00760131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47D1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3308E"/>
    <w:rsid w:val="00942F9C"/>
    <w:rsid w:val="00977FD4"/>
    <w:rsid w:val="00990CAB"/>
    <w:rsid w:val="009971F8"/>
    <w:rsid w:val="00997419"/>
    <w:rsid w:val="009A0F08"/>
    <w:rsid w:val="009B0EC6"/>
    <w:rsid w:val="009B289E"/>
    <w:rsid w:val="009B2E13"/>
    <w:rsid w:val="009B4086"/>
    <w:rsid w:val="009C5E0F"/>
    <w:rsid w:val="009C7DAE"/>
    <w:rsid w:val="009D1575"/>
    <w:rsid w:val="009E75FF"/>
    <w:rsid w:val="00A11EBF"/>
    <w:rsid w:val="00A306F5"/>
    <w:rsid w:val="00A31820"/>
    <w:rsid w:val="00AA32E4"/>
    <w:rsid w:val="00AA5FEA"/>
    <w:rsid w:val="00AA6BA0"/>
    <w:rsid w:val="00AC404D"/>
    <w:rsid w:val="00AD07B9"/>
    <w:rsid w:val="00AD59DC"/>
    <w:rsid w:val="00AE3DA7"/>
    <w:rsid w:val="00AE5699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D4584"/>
    <w:rsid w:val="00EF16D0"/>
    <w:rsid w:val="00EF5DC9"/>
    <w:rsid w:val="00F02E2A"/>
    <w:rsid w:val="00F10AFE"/>
    <w:rsid w:val="00F14C6C"/>
    <w:rsid w:val="00F23569"/>
    <w:rsid w:val="00F31004"/>
    <w:rsid w:val="00F41059"/>
    <w:rsid w:val="00F44FD7"/>
    <w:rsid w:val="00F4620E"/>
    <w:rsid w:val="00F64167"/>
    <w:rsid w:val="00F65387"/>
    <w:rsid w:val="00F6673B"/>
    <w:rsid w:val="00F73501"/>
    <w:rsid w:val="00F77AAD"/>
    <w:rsid w:val="00F81178"/>
    <w:rsid w:val="00F8399F"/>
    <w:rsid w:val="00F84D8D"/>
    <w:rsid w:val="00F85505"/>
    <w:rsid w:val="00F916C4"/>
    <w:rsid w:val="00FA034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1443408-5AFB-41A5-912A-7061846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nakh201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908-7113-4CE1-98CB-9F6C1D1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33</cp:revision>
  <cp:lastPrinted>2021-04-06T07:47:00Z</cp:lastPrinted>
  <dcterms:created xsi:type="dcterms:W3CDTF">2024-06-06T12:07:00Z</dcterms:created>
  <dcterms:modified xsi:type="dcterms:W3CDTF">2025-05-22T13:39:00Z</dcterms:modified>
</cp:coreProperties>
</file>