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9B" w:rsidRPr="00662A1A" w:rsidRDefault="00FE789B" w:rsidP="00FE789B">
      <w:pPr>
        <w:jc w:val="center"/>
        <w:rPr>
          <w:rFonts w:ascii="GHEA Grapalat" w:eastAsiaTheme="minorEastAsia" w:hAnsi="GHEA Grapalat" w:cs="Sylfaen"/>
          <w:b/>
          <w:sz w:val="20"/>
          <w:lang w:val="af-ZA"/>
        </w:rPr>
      </w:pPr>
      <w:bookmarkStart w:id="0" w:name="_GoBack"/>
      <w:bookmarkEnd w:id="0"/>
      <w:r w:rsidRPr="00662A1A">
        <w:rPr>
          <w:rFonts w:ascii="GHEA Grapalat" w:eastAsiaTheme="minorEastAsia" w:hAnsi="GHEA Grapalat" w:cs="Sylfaen"/>
          <w:b/>
          <w:sz w:val="20"/>
          <w:lang w:val="af-ZA"/>
        </w:rPr>
        <w:t>ՀԱՅՏԱՐԱՐՈՒԹՅՈՒՆ</w:t>
      </w:r>
    </w:p>
    <w:p w:rsidR="00FE789B" w:rsidRPr="00662A1A" w:rsidRDefault="00FE789B" w:rsidP="00FE789B">
      <w:pPr>
        <w:jc w:val="center"/>
        <w:rPr>
          <w:rFonts w:ascii="GHEA Grapalat" w:eastAsiaTheme="minorEastAsia" w:hAnsi="GHEA Grapalat"/>
          <w:b/>
          <w:sz w:val="20"/>
          <w:lang w:val="af-ZA"/>
        </w:rPr>
      </w:pPr>
      <w:r w:rsidRPr="00662A1A">
        <w:rPr>
          <w:rFonts w:ascii="GHEA Grapalat" w:eastAsiaTheme="minorEastAsia" w:hAnsi="GHEA Grapalat" w:cs="Sylfaen"/>
          <w:b/>
          <w:sz w:val="20"/>
          <w:lang w:val="af-ZA"/>
        </w:rPr>
        <w:t>պայմանագիր կնքելու որոշման մասին</w:t>
      </w:r>
    </w:p>
    <w:p w:rsidR="00FE789B" w:rsidRDefault="00FE789B" w:rsidP="00FE789B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18"/>
          <w:szCs w:val="18"/>
          <w:lang w:val="en-US"/>
        </w:rPr>
      </w:pPr>
      <w:r w:rsidRPr="00D2545A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Ընթացակարգի ծածկագիրը </w:t>
      </w:r>
      <w:r w:rsidRPr="00FD15AD">
        <w:rPr>
          <w:rFonts w:ascii="GHEA Grapalat" w:eastAsia="Times New Roman" w:hAnsi="GHEA Grapalat" w:cs="Sylfaen"/>
          <w:b/>
          <w:sz w:val="18"/>
          <w:szCs w:val="18"/>
          <w:lang w:val="hy-AM"/>
        </w:rPr>
        <w:t>«ՀՀ ԱՆ ԱԱԻ-ԳՀԱՊՁԲ-</w:t>
      </w:r>
      <w:r w:rsidRPr="00FE789B">
        <w:rPr>
          <w:rFonts w:ascii="GHEA Grapalat" w:eastAsia="Times New Roman" w:hAnsi="GHEA Grapalat" w:cs="Sylfaen"/>
          <w:b/>
          <w:sz w:val="18"/>
          <w:szCs w:val="18"/>
          <w:lang w:val="af-ZA"/>
        </w:rPr>
        <w:t>20</w:t>
      </w:r>
      <w:r w:rsidRPr="00FD15AD">
        <w:rPr>
          <w:rFonts w:ascii="GHEA Grapalat" w:eastAsia="Times New Roman" w:hAnsi="GHEA Grapalat" w:cs="Sylfaen"/>
          <w:b/>
          <w:sz w:val="18"/>
          <w:szCs w:val="18"/>
          <w:lang w:val="hy-AM"/>
        </w:rPr>
        <w:t>/</w:t>
      </w:r>
      <w:r w:rsidRPr="00FE789B">
        <w:rPr>
          <w:rFonts w:ascii="GHEA Grapalat" w:eastAsia="Times New Roman" w:hAnsi="GHEA Grapalat" w:cs="Sylfaen"/>
          <w:b/>
          <w:sz w:val="18"/>
          <w:szCs w:val="18"/>
          <w:lang w:val="af-ZA"/>
        </w:rPr>
        <w:t>10</w:t>
      </w:r>
      <w:r w:rsidRPr="00FD15AD">
        <w:rPr>
          <w:rFonts w:ascii="GHEA Grapalat" w:eastAsia="Times New Roman" w:hAnsi="GHEA Grapalat" w:cs="Sylfaen"/>
          <w:b/>
          <w:sz w:val="18"/>
          <w:szCs w:val="18"/>
          <w:lang w:val="hy-AM"/>
        </w:rPr>
        <w:t xml:space="preserve">»   </w:t>
      </w:r>
    </w:p>
    <w:p w:rsidR="00FE789B" w:rsidRPr="00D2545A" w:rsidRDefault="00FE789B" w:rsidP="00FE789B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18"/>
          <w:szCs w:val="18"/>
          <w:lang w:val="af-ZA"/>
        </w:rPr>
      </w:pPr>
      <w:r w:rsidRPr="00FD15AD">
        <w:rPr>
          <w:rFonts w:ascii="GHEA Grapalat" w:eastAsia="Times New Roman" w:hAnsi="GHEA Grapalat" w:cs="Sylfaen"/>
          <w:b/>
          <w:sz w:val="18"/>
          <w:szCs w:val="18"/>
          <w:lang w:val="hy-AM"/>
        </w:rPr>
        <w:t xml:space="preserve">   </w:t>
      </w:r>
    </w:p>
    <w:p w:rsidR="00FE789B" w:rsidRPr="00FE789B" w:rsidRDefault="00FE789B" w:rsidP="00FE789B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ՀՀ ԱՆ  «ԱԿԱԴԵՄԻԿՈՍ Ս. ԱՎԴԱԼԲԵԿՅԱՆԻ ԱՆՎԱՆ ԱՌՈՂՋԱՊԱՀՈՒԹՅԱՆ ԱԶԳԱՅԻՆ ԻՆՍՏԻՏՈՒՏ» ՓԲԸ-</w:t>
      </w:r>
      <w:r w:rsidRPr="00FE789B">
        <w:rPr>
          <w:rFonts w:ascii="GHEA Grapalat" w:eastAsia="Times New Roman" w:hAnsi="GHEA Grapalat" w:cs="Sylfaen"/>
          <w:sz w:val="18"/>
          <w:szCs w:val="18"/>
          <w:lang w:eastAsia="ru-RU"/>
        </w:rPr>
        <w:t>Ն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 ստորև ներկայացնում է իր կարիքների համար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FE789B">
        <w:rPr>
          <w:rFonts w:ascii="GHEA Grapalat" w:eastAsia="Times New Roman" w:hAnsi="GHEA Grapalat" w:cs="Arial"/>
          <w:sz w:val="20"/>
          <w:szCs w:val="20"/>
          <w:lang w:val="af-ZA"/>
        </w:rPr>
        <w:t>«</w:t>
      </w:r>
      <w:r w:rsidRPr="00FE789B">
        <w:rPr>
          <w:rFonts w:ascii="GHEA Grapalat" w:eastAsia="Times New Roman" w:hAnsi="GHEA Grapalat" w:cs="Arial"/>
          <w:sz w:val="20"/>
          <w:szCs w:val="20"/>
        </w:rPr>
        <w:t>Ավտոմեքենայի</w:t>
      </w:r>
      <w:r w:rsidRPr="00FE789B">
        <w:rPr>
          <w:rFonts w:ascii="GHEA Grapalat" w:eastAsia="Times New Roman" w:hAnsi="GHEA Grapalat" w:cs="Arial"/>
          <w:sz w:val="20"/>
          <w:szCs w:val="20"/>
          <w:lang w:val="af-ZA"/>
        </w:rPr>
        <w:t xml:space="preserve"> </w:t>
      </w:r>
      <w:r w:rsidRPr="00FE789B">
        <w:rPr>
          <w:rFonts w:ascii="GHEA Grapalat" w:eastAsia="Times New Roman" w:hAnsi="GHEA Grapalat" w:cs="Arial"/>
          <w:sz w:val="20"/>
          <w:szCs w:val="20"/>
        </w:rPr>
        <w:t>անիվների</w:t>
      </w:r>
      <w:r w:rsidRPr="00FE789B">
        <w:rPr>
          <w:rFonts w:ascii="GHEA Grapalat" w:eastAsia="Times New Roman" w:hAnsi="GHEA Grapalat" w:cs="Arial"/>
          <w:sz w:val="20"/>
          <w:szCs w:val="20"/>
          <w:lang w:val="af-ZA"/>
        </w:rPr>
        <w:t>»</w:t>
      </w:r>
      <w:r w:rsidRPr="00FE789B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   </w:t>
      </w:r>
      <w:r w:rsidRPr="00FE789B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ձեռքբերման նպատակով կազմակերպված </w:t>
      </w:r>
      <w:r w:rsidRPr="00FE789B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 w:rsidRPr="00FE789B">
        <w:rPr>
          <w:rFonts w:ascii="GHEA Grapalat" w:eastAsia="Times New Roman" w:hAnsi="GHEA Grapalat" w:cs="Sylfaen"/>
          <w:sz w:val="18"/>
          <w:szCs w:val="18"/>
          <w:lang w:val="hy-AM"/>
        </w:rPr>
        <w:t xml:space="preserve"> «ՀՀ ԱՆ ԱԱԻ-ԳՀԱՊՁԲ-</w:t>
      </w:r>
      <w:r w:rsidRPr="00FE789B">
        <w:rPr>
          <w:rFonts w:ascii="GHEA Grapalat" w:eastAsia="Times New Roman" w:hAnsi="GHEA Grapalat" w:cs="Sylfaen"/>
          <w:sz w:val="18"/>
          <w:szCs w:val="18"/>
          <w:lang w:val="af-ZA"/>
        </w:rPr>
        <w:t>20</w:t>
      </w:r>
      <w:r w:rsidRPr="00FE789B">
        <w:rPr>
          <w:rFonts w:ascii="GHEA Grapalat" w:eastAsia="Times New Roman" w:hAnsi="GHEA Grapalat" w:cs="Sylfaen"/>
          <w:sz w:val="18"/>
          <w:szCs w:val="18"/>
          <w:lang w:val="hy-AM"/>
        </w:rPr>
        <w:t>/</w:t>
      </w:r>
      <w:r w:rsidRPr="00FE789B">
        <w:rPr>
          <w:rFonts w:ascii="GHEA Grapalat" w:eastAsia="Times New Roman" w:hAnsi="GHEA Grapalat" w:cs="Sylfaen"/>
          <w:sz w:val="18"/>
          <w:szCs w:val="18"/>
          <w:lang w:val="af-ZA"/>
        </w:rPr>
        <w:t>10</w:t>
      </w:r>
      <w:r w:rsidRPr="00FE789B">
        <w:rPr>
          <w:rFonts w:ascii="GHEA Grapalat" w:eastAsia="Times New Roman" w:hAnsi="GHEA Grapalat" w:cs="Sylfaen"/>
          <w:sz w:val="18"/>
          <w:szCs w:val="18"/>
          <w:lang w:val="hy-AM"/>
        </w:rPr>
        <w:t xml:space="preserve">»     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ծածկագրով գնման ընթացակարգի   արդյունքում պայմանագիր կնքելու որոշման մասին տեղեկատվությունը` </w:t>
      </w:r>
    </w:p>
    <w:p w:rsidR="00FE789B" w:rsidRPr="00FE789B" w:rsidRDefault="00FE789B" w:rsidP="00FE789B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18"/>
          <w:szCs w:val="18"/>
          <w:lang w:eastAsia="ru-RU"/>
        </w:rPr>
      </w:pP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Գնահատող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հանձնաժողովի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2020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թվականի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FE789B">
        <w:rPr>
          <w:rFonts w:ascii="GHEA Grapalat" w:eastAsia="Times New Roman" w:hAnsi="GHEA Grapalat" w:cs="Times New Roman"/>
          <w:sz w:val="18"/>
          <w:szCs w:val="18"/>
          <w:lang w:eastAsia="ru-RU"/>
        </w:rPr>
        <w:t>մայիսի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4-ի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թիվ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 3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որոշմամբ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հաստատվել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են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ընթացակարգի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բոլոր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մասնակիցների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կողմից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ներկայացված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հայտերի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`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հրավերի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պահանջներին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համապատասխանության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գնահատման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արդյունքները</w:t>
      </w:r>
      <w:r w:rsidRPr="00FE789B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Համաձյան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FE789B">
        <w:rPr>
          <w:rFonts w:ascii="GHEA Grapalat" w:eastAsia="Times New Roman" w:hAnsi="GHEA Grapalat" w:cs="Sylfaen"/>
          <w:sz w:val="18"/>
          <w:szCs w:val="18"/>
          <w:lang w:val="af-ZA" w:eastAsia="ru-RU"/>
        </w:rPr>
        <w:t>որի</w:t>
      </w:r>
      <w:r w:rsidRPr="00FE789B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`</w:t>
      </w:r>
    </w:p>
    <w:p w:rsidR="00FE789B" w:rsidRPr="00FE789B" w:rsidRDefault="00FE789B" w:rsidP="00FE789B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18"/>
          <w:szCs w:val="18"/>
          <w:lang w:eastAsia="ru-RU"/>
        </w:rPr>
      </w:pPr>
    </w:p>
    <w:p w:rsidR="00FE789B" w:rsidRPr="00D2545A" w:rsidRDefault="00FE789B" w:rsidP="00FE789B">
      <w:pPr>
        <w:spacing w:after="240" w:line="360" w:lineRule="auto"/>
        <w:ind w:firstLine="709"/>
        <w:jc w:val="both"/>
        <w:rPr>
          <w:rFonts w:ascii="GHEA Grapalat" w:eastAsiaTheme="minorEastAsia" w:hAnsi="GHEA Grapalat"/>
          <w:sz w:val="20"/>
          <w:szCs w:val="20"/>
          <w:lang w:val="af-ZA"/>
        </w:rPr>
      </w:pPr>
      <w:r w:rsidRPr="00D2545A">
        <w:rPr>
          <w:rFonts w:ascii="GHEA Grapalat" w:eastAsiaTheme="minorEastAsia" w:hAnsi="GHEA Grapalat" w:cs="Sylfaen"/>
          <w:sz w:val="20"/>
          <w:szCs w:val="20"/>
          <w:lang w:val="af-ZA"/>
        </w:rPr>
        <w:t>Չափաբաժին 1</w:t>
      </w:r>
      <w:r w:rsidRPr="00D2545A">
        <w:rPr>
          <w:rFonts w:ascii="GHEA Grapalat" w:eastAsiaTheme="minorEastAsia" w:hAnsi="GHEA Grapalat" w:cs="Arial Armenian"/>
          <w:sz w:val="20"/>
          <w:szCs w:val="20"/>
          <w:lang w:val="af-ZA"/>
        </w:rPr>
        <w:t>։</w:t>
      </w:r>
      <w:r w:rsidRPr="00D2545A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D2545A">
        <w:rPr>
          <w:rFonts w:ascii="GHEA Grapalat" w:eastAsiaTheme="minorEastAsia" w:hAnsi="GHEA Grapalat" w:cs="Sylfaen"/>
          <w:sz w:val="20"/>
          <w:szCs w:val="20"/>
          <w:lang w:val="af-ZA"/>
        </w:rPr>
        <w:t>Գնման</w:t>
      </w:r>
      <w:r w:rsidRPr="00D2545A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D2545A">
        <w:rPr>
          <w:rFonts w:ascii="GHEA Grapalat" w:eastAsiaTheme="minorEastAsia" w:hAnsi="GHEA Grapalat" w:cs="Sylfaen"/>
          <w:sz w:val="20"/>
          <w:szCs w:val="20"/>
          <w:lang w:val="af-ZA"/>
        </w:rPr>
        <w:t>առարկա</w:t>
      </w:r>
      <w:r w:rsidRPr="00D2545A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D2545A">
        <w:rPr>
          <w:rFonts w:ascii="GHEA Grapalat" w:eastAsiaTheme="minorEastAsia" w:hAnsi="GHEA Grapalat" w:cs="Sylfaen"/>
          <w:sz w:val="20"/>
          <w:szCs w:val="20"/>
          <w:lang w:val="af-ZA"/>
        </w:rPr>
        <w:t>է</w:t>
      </w:r>
      <w:r w:rsidRPr="00D2545A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D2545A">
        <w:rPr>
          <w:rFonts w:ascii="GHEA Grapalat" w:eastAsiaTheme="minorEastAsia" w:hAnsi="GHEA Grapalat" w:cs="Sylfaen"/>
          <w:sz w:val="20"/>
          <w:szCs w:val="20"/>
          <w:lang w:val="af-ZA"/>
        </w:rPr>
        <w:t>հանդիսանում</w:t>
      </w:r>
      <w:r w:rsidRPr="00D2545A">
        <w:rPr>
          <w:rFonts w:ascii="GHEA Grapalat" w:eastAsiaTheme="minorEastAsia" w:hAnsi="GHEA Grapalat"/>
          <w:sz w:val="20"/>
          <w:szCs w:val="20"/>
          <w:lang w:val="af-ZA"/>
        </w:rPr>
        <w:t xml:space="preserve">` </w:t>
      </w:r>
      <w:r w:rsidRPr="00FE789B">
        <w:rPr>
          <w:rFonts w:ascii="GHEA Grapalat" w:eastAsiaTheme="minorEastAsia" w:hAnsi="GHEA Grapalat" w:cs="Arial"/>
          <w:sz w:val="20"/>
          <w:szCs w:val="20"/>
          <w:lang w:val="af-ZA"/>
        </w:rPr>
        <w:t xml:space="preserve">« </w:t>
      </w:r>
      <w:r w:rsidRPr="00FE789B">
        <w:rPr>
          <w:rFonts w:ascii="GHEA Grapalat" w:eastAsia="Times New Roman" w:hAnsi="GHEA Grapalat" w:cs="Arial"/>
          <w:sz w:val="20"/>
          <w:szCs w:val="20"/>
        </w:rPr>
        <w:t>Ավտոմեքենայի</w:t>
      </w:r>
      <w:r w:rsidRPr="00FE789B">
        <w:rPr>
          <w:rFonts w:ascii="GHEA Grapalat" w:eastAsia="Times New Roman" w:hAnsi="GHEA Grapalat" w:cs="Arial"/>
          <w:sz w:val="20"/>
          <w:szCs w:val="20"/>
          <w:lang w:val="af-ZA"/>
        </w:rPr>
        <w:t xml:space="preserve"> </w:t>
      </w:r>
      <w:r w:rsidRPr="00FE789B">
        <w:rPr>
          <w:rFonts w:ascii="GHEA Grapalat" w:eastAsia="Times New Roman" w:hAnsi="GHEA Grapalat" w:cs="Arial"/>
          <w:sz w:val="20"/>
          <w:szCs w:val="20"/>
        </w:rPr>
        <w:t>անիվներ</w:t>
      </w:r>
      <w:r w:rsidRPr="00FE789B">
        <w:rPr>
          <w:rFonts w:ascii="GHEA Grapalat" w:eastAsia="Times New Roman" w:hAnsi="GHEA Grapalat" w:cs="Arial"/>
          <w:sz w:val="20"/>
          <w:szCs w:val="20"/>
          <w:lang w:val="af-ZA"/>
        </w:rPr>
        <w:t>»</w:t>
      </w:r>
      <w:r w:rsidRPr="00182291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   </w:t>
      </w:r>
      <w:r w:rsidRPr="00182291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</w:p>
    <w:tbl>
      <w:tblPr>
        <w:tblW w:w="10217" w:type="dxa"/>
        <w:jc w:val="center"/>
        <w:tblInd w:w="-2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25"/>
        <w:gridCol w:w="1984"/>
        <w:gridCol w:w="2292"/>
        <w:gridCol w:w="1824"/>
      </w:tblGrid>
      <w:tr w:rsidR="00FE789B" w:rsidRPr="00C7318D" w:rsidTr="006450FB">
        <w:trPr>
          <w:trHeight w:val="2139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FE789B" w:rsidRPr="00C7318D" w:rsidRDefault="00FE789B" w:rsidP="006450FB">
            <w:pPr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/</w:t>
            </w: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FE789B" w:rsidRPr="00C7318D" w:rsidRDefault="00FE789B" w:rsidP="006450FB">
            <w:pPr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E789B" w:rsidRPr="00C7318D" w:rsidRDefault="00FE789B" w:rsidP="006450FB">
            <w:pPr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E789B" w:rsidRPr="00C7318D" w:rsidRDefault="00FE789B" w:rsidP="006450FB">
            <w:pPr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C7318D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7318D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դեպքում</w:t>
            </w:r>
            <w:r w:rsidRPr="00C7318D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C7318D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FE789B" w:rsidRPr="00C7318D" w:rsidRDefault="00FE789B" w:rsidP="006450FB">
            <w:pPr>
              <w:jc w:val="center"/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</w:pP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FE789B" w:rsidRPr="00C7318D" w:rsidRDefault="00FE789B" w:rsidP="006450FB">
            <w:pPr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C7318D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C7318D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7318D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դեպքում</w:t>
            </w:r>
            <w:r w:rsidRPr="00C7318D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C7318D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FE789B" w:rsidRPr="00C7318D" w:rsidRDefault="00FE789B" w:rsidP="006450FB">
            <w:pPr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E789B" w:rsidRPr="00C7318D" w:rsidTr="006450FB">
        <w:trPr>
          <w:trHeight w:val="431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FE789B" w:rsidRPr="00C7318D" w:rsidRDefault="00FE789B" w:rsidP="006450FB">
            <w:pPr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:rsidR="00FE789B" w:rsidRPr="00FE789B" w:rsidRDefault="00FE789B" w:rsidP="006450FB">
            <w:pPr>
              <w:rPr>
                <w:rFonts w:ascii="GHEA Grapalat" w:hAnsi="GHEA Grapalat"/>
                <w:sz w:val="20"/>
                <w:szCs w:val="20"/>
              </w:rPr>
            </w:pPr>
            <w:r w:rsidRPr="00FE789B">
              <w:rPr>
                <w:rFonts w:ascii="GHEA Grapalat" w:hAnsi="GHEA Grapalat" w:cs="Sylfaen"/>
                <w:sz w:val="20"/>
                <w:szCs w:val="20"/>
              </w:rPr>
              <w:t>ԱՁ</w:t>
            </w:r>
            <w:r w:rsidRPr="00FE789B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Pr="00FE789B">
              <w:rPr>
                <w:rFonts w:ascii="GHEA Grapalat" w:hAnsi="GHEA Grapalat" w:cs="Sylfaen"/>
                <w:sz w:val="20"/>
                <w:szCs w:val="20"/>
              </w:rPr>
              <w:t>Թեմուր</w:t>
            </w:r>
            <w:r w:rsidRPr="00FE789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E789B">
              <w:rPr>
                <w:rFonts w:ascii="GHEA Grapalat" w:hAnsi="GHEA Grapalat" w:cs="Sylfaen"/>
                <w:sz w:val="20"/>
                <w:szCs w:val="20"/>
              </w:rPr>
              <w:t>Գալստյան</w:t>
            </w:r>
            <w:r w:rsidRPr="00FE789B">
              <w:rPr>
                <w:rFonts w:ascii="GHEA Grapalat" w:hAnsi="GHEA Grapalat"/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789B" w:rsidRPr="00C7318D" w:rsidRDefault="00FE789B" w:rsidP="006450FB">
            <w:pPr>
              <w:jc w:val="center"/>
              <w:rPr>
                <w:rFonts w:ascii="GHEA Grapalat" w:eastAsiaTheme="minorEastAsia" w:hAnsi="GHEA Grapalat"/>
                <w:sz w:val="18"/>
                <w:szCs w:val="18"/>
              </w:rPr>
            </w:pPr>
            <w:r w:rsidRPr="00C7318D">
              <w:rPr>
                <w:rFonts w:ascii="GHEA Grapalat" w:eastAsiaTheme="minorEastAsia" w:hAnsi="GHEA Grapalat"/>
                <w:sz w:val="18"/>
                <w:szCs w:val="18"/>
              </w:rPr>
              <w:t>X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FE789B" w:rsidRPr="00C7318D" w:rsidRDefault="00FE789B" w:rsidP="006450FB">
            <w:pPr>
              <w:jc w:val="center"/>
              <w:rPr>
                <w:rFonts w:ascii="GHEA Grapalat" w:eastAsiaTheme="minorEastAsia" w:hAnsi="GHEA Grapalat"/>
                <w:sz w:val="18"/>
                <w:szCs w:val="18"/>
                <w:lang w:val="af-Z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FE789B" w:rsidRPr="00C7318D" w:rsidRDefault="00FE789B" w:rsidP="006450FB">
            <w:pPr>
              <w:rPr>
                <w:rFonts w:ascii="GHEA Grapalat" w:eastAsiaTheme="minorEastAsia" w:hAnsi="GHEA Grapalat"/>
                <w:sz w:val="18"/>
                <w:szCs w:val="18"/>
                <w:lang w:val="af-ZA"/>
              </w:rPr>
            </w:pPr>
          </w:p>
        </w:tc>
      </w:tr>
    </w:tbl>
    <w:p w:rsidR="00FE789B" w:rsidRPr="00C7318D" w:rsidRDefault="00FE789B" w:rsidP="00FE789B">
      <w:pPr>
        <w:spacing w:after="240" w:line="360" w:lineRule="auto"/>
        <w:ind w:firstLine="709"/>
        <w:jc w:val="both"/>
        <w:rPr>
          <w:rFonts w:ascii="GHEA Grapalat" w:eastAsiaTheme="minorEastAsia" w:hAnsi="GHEA Grapalat"/>
          <w:sz w:val="18"/>
          <w:szCs w:val="18"/>
          <w:lang w:val="af-ZA"/>
        </w:rPr>
      </w:pPr>
    </w:p>
    <w:tbl>
      <w:tblPr>
        <w:tblW w:w="0" w:type="auto"/>
        <w:jc w:val="center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23"/>
        <w:gridCol w:w="1943"/>
        <w:gridCol w:w="2816"/>
      </w:tblGrid>
      <w:tr w:rsidR="00FE789B" w:rsidRPr="00B45964" w:rsidTr="006450FB">
        <w:trPr>
          <w:trHeight w:val="1421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FE789B" w:rsidRPr="00C7318D" w:rsidRDefault="00FE789B" w:rsidP="006450FB">
            <w:pPr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FE789B" w:rsidRPr="00C7318D" w:rsidRDefault="00FE789B" w:rsidP="006450FB">
            <w:pPr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FE789B" w:rsidRPr="00C7318D" w:rsidRDefault="00FE789B" w:rsidP="006450FB">
            <w:pPr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C7318D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ընտրված</w:t>
            </w:r>
            <w:r w:rsidRPr="00C7318D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մասնակցի</w:t>
            </w:r>
            <w:r w:rsidRPr="00C7318D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համար</w:t>
            </w:r>
            <w:r w:rsidRPr="00C7318D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C7318D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789B" w:rsidRPr="00C7318D" w:rsidRDefault="00FE789B" w:rsidP="006450FB">
            <w:pPr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FE789B" w:rsidRPr="00C7318D" w:rsidRDefault="00FE789B" w:rsidP="006450FB">
            <w:pPr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/</w:t>
            </w: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7318D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FE789B" w:rsidRPr="00C7318D" w:rsidTr="006450FB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FE789B" w:rsidRPr="00C7318D" w:rsidRDefault="00FE789B" w:rsidP="006450FB">
            <w:pPr>
              <w:spacing w:after="0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C7318D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423" w:type="dxa"/>
            <w:shd w:val="clear" w:color="auto" w:fill="auto"/>
          </w:tcPr>
          <w:p w:rsidR="00FE789B" w:rsidRPr="00C7318D" w:rsidRDefault="00FE789B" w:rsidP="006450FB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FD15AD">
              <w:rPr>
                <w:rFonts w:ascii="GHEA Grapalat" w:hAnsi="GHEA Grapalat" w:cs="Arial"/>
                <w:sz w:val="18"/>
                <w:szCs w:val="18"/>
              </w:rPr>
              <w:t>ԱՁ «Թեմուր Գալստյան»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FE789B" w:rsidRPr="00C7318D" w:rsidRDefault="00FE789B" w:rsidP="006450FB">
            <w:pPr>
              <w:spacing w:after="0"/>
              <w:jc w:val="center"/>
              <w:rPr>
                <w:rFonts w:ascii="GHEA Grapalat" w:eastAsiaTheme="minorEastAsia" w:hAnsi="GHEA Grapalat"/>
                <w:sz w:val="18"/>
                <w:szCs w:val="18"/>
              </w:rPr>
            </w:pPr>
            <w:r w:rsidRPr="00C7318D">
              <w:rPr>
                <w:rFonts w:ascii="GHEA Grapalat" w:eastAsiaTheme="minorEastAsia" w:hAnsi="GHEA Grapalat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E789B" w:rsidRPr="00FE789B" w:rsidRDefault="00FE789B" w:rsidP="006450FB">
            <w:pPr>
              <w:spacing w:after="0"/>
              <w:rPr>
                <w:rFonts w:ascii="GHEA Grapalat" w:eastAsiaTheme="minorEastAsia" w:hAnsi="GHEA Grapalat"/>
                <w:sz w:val="18"/>
                <w:szCs w:val="18"/>
                <w:lang w:val="en-US"/>
              </w:rPr>
            </w:pPr>
            <w:r>
              <w:rPr>
                <w:rFonts w:ascii="GHEA Grapalat" w:eastAsiaTheme="minorEastAsia" w:hAnsi="GHEA Grapalat"/>
                <w:sz w:val="18"/>
                <w:szCs w:val="18"/>
              </w:rPr>
              <w:t>1</w:t>
            </w:r>
            <w:r>
              <w:rPr>
                <w:rFonts w:ascii="GHEA Grapalat" w:eastAsiaTheme="minorEastAsia" w:hAnsi="GHEA Grapalat"/>
                <w:sz w:val="18"/>
                <w:szCs w:val="18"/>
                <w:lang w:val="en-US"/>
              </w:rPr>
              <w:t>00.0</w:t>
            </w:r>
          </w:p>
        </w:tc>
      </w:tr>
    </w:tbl>
    <w:p w:rsidR="00FE789B" w:rsidRPr="00FD15AD" w:rsidRDefault="00FE789B" w:rsidP="00FE789B">
      <w:pPr>
        <w:spacing w:after="240" w:line="360" w:lineRule="auto"/>
        <w:ind w:firstLine="709"/>
        <w:jc w:val="both"/>
        <w:rPr>
          <w:rFonts w:ascii="GHEA Grapalat" w:eastAsiaTheme="minorEastAsia" w:hAnsi="GHEA Grapalat"/>
          <w:sz w:val="18"/>
          <w:szCs w:val="18"/>
          <w:lang w:val="af-ZA"/>
        </w:rPr>
      </w:pP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Ընտրված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մասնակցիցներին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որոշելու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համար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կիրառված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 xml:space="preserve">չափանիշ՝ 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/>
          <w:sz w:val="18"/>
          <w:szCs w:val="18"/>
        </w:rPr>
        <w:t>որպես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/>
          <w:sz w:val="18"/>
          <w:szCs w:val="18"/>
        </w:rPr>
        <w:t>ցածր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/>
          <w:sz w:val="18"/>
          <w:szCs w:val="18"/>
        </w:rPr>
        <w:t>գնային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/>
          <w:sz w:val="18"/>
          <w:szCs w:val="18"/>
        </w:rPr>
        <w:t>առաջարկ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/>
          <w:sz w:val="18"/>
          <w:szCs w:val="18"/>
        </w:rPr>
        <w:t>ներկայացրած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/>
          <w:sz w:val="18"/>
          <w:szCs w:val="18"/>
        </w:rPr>
        <w:t>և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/>
          <w:sz w:val="18"/>
          <w:szCs w:val="18"/>
        </w:rPr>
        <w:t>որակավորման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/>
          <w:sz w:val="18"/>
          <w:szCs w:val="18"/>
        </w:rPr>
        <w:t>փաստաթղթեր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/>
          <w:sz w:val="18"/>
          <w:szCs w:val="18"/>
        </w:rPr>
        <w:t>ներկայացրած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/>
          <w:sz w:val="18"/>
          <w:szCs w:val="18"/>
        </w:rPr>
        <w:t>մասնակից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>:</w:t>
      </w:r>
    </w:p>
    <w:p w:rsidR="00FE789B" w:rsidRPr="00C7318D" w:rsidRDefault="00FE789B" w:rsidP="00FE789B">
      <w:pPr>
        <w:spacing w:after="0" w:line="360" w:lineRule="auto"/>
        <w:ind w:firstLine="709"/>
        <w:jc w:val="both"/>
        <w:rPr>
          <w:rFonts w:ascii="GHEA Grapalat" w:eastAsiaTheme="minorEastAsia" w:hAnsi="GHEA Grapalat"/>
          <w:sz w:val="18"/>
          <w:szCs w:val="18"/>
          <w:lang w:val="af-ZA"/>
        </w:rPr>
      </w:pP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“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Գնումների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մասին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”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ՀՀ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օրենքի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10-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րդ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հոդվածի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համաձայն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ան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գործության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 xml:space="preserve">ժամկետ 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>
        <w:rPr>
          <w:rFonts w:ascii="GHEA Grapalat" w:eastAsiaTheme="minorEastAsia" w:hAnsi="GHEA Grapalat"/>
          <w:sz w:val="18"/>
          <w:szCs w:val="18"/>
          <w:lang w:val="af-ZA"/>
        </w:rPr>
        <w:t>չի սահմանվում</w:t>
      </w:r>
      <w:r w:rsidR="00B45964">
        <w:rPr>
          <w:rFonts w:ascii="GHEA Grapalat" w:eastAsiaTheme="minorEastAsia" w:hAnsi="GHEA Grapalat"/>
          <w:sz w:val="18"/>
          <w:szCs w:val="18"/>
          <w:lang w:val="af-ZA"/>
        </w:rPr>
        <w:t>, որպես միակ մասնակից</w:t>
      </w:r>
      <w:r>
        <w:rPr>
          <w:rFonts w:ascii="GHEA Grapalat" w:eastAsiaTheme="minorEastAsia" w:hAnsi="GHEA Grapalat"/>
          <w:sz w:val="18"/>
          <w:szCs w:val="18"/>
          <w:lang w:val="af-ZA"/>
        </w:rPr>
        <w:t>: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</w:p>
    <w:p w:rsidR="00FE789B" w:rsidRDefault="00FE789B" w:rsidP="00FE789B">
      <w:pPr>
        <w:spacing w:after="0" w:line="360" w:lineRule="auto"/>
        <w:jc w:val="both"/>
        <w:rPr>
          <w:rFonts w:ascii="GHEA Grapalat" w:eastAsiaTheme="minorEastAsia" w:hAnsi="GHEA Grapalat"/>
          <w:sz w:val="18"/>
          <w:szCs w:val="18"/>
          <w:lang w:val="af-ZA"/>
        </w:rPr>
      </w:pP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Սույն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հայտարարության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հետ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կապված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լրացուցիչ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տեղեկություններ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ստանալու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համար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կարող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եք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դիմել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</w:t>
      </w:r>
    </w:p>
    <w:p w:rsidR="00FE789B" w:rsidRPr="00C7318D" w:rsidRDefault="00FE789B" w:rsidP="00FE789B">
      <w:pPr>
        <w:spacing w:after="240" w:line="360" w:lineRule="auto"/>
        <w:jc w:val="both"/>
        <w:rPr>
          <w:rFonts w:ascii="GHEA Grapalat" w:eastAsiaTheme="minorEastAsia" w:hAnsi="GHEA Grapalat"/>
          <w:sz w:val="18"/>
          <w:szCs w:val="18"/>
          <w:lang w:val="af-ZA"/>
        </w:rPr>
      </w:pPr>
      <w:r w:rsidRPr="00FD15AD">
        <w:rPr>
          <w:rFonts w:ascii="GHEA Grapalat" w:eastAsiaTheme="minorEastAsia" w:hAnsi="GHEA Grapalat" w:cs="Sylfaen"/>
          <w:sz w:val="18"/>
          <w:szCs w:val="18"/>
          <w:lang w:val="hy-AM"/>
        </w:rPr>
        <w:t>«ՀՀ ԱՆ ԱԱԻ-ԳՀԱՊՁԲ</w:t>
      </w:r>
      <w:r>
        <w:rPr>
          <w:rFonts w:ascii="GHEA Grapalat" w:eastAsiaTheme="minorEastAsia" w:hAnsi="GHEA Grapalat" w:cs="Sylfaen"/>
          <w:sz w:val="18"/>
          <w:szCs w:val="18"/>
          <w:lang w:val="hy-AM"/>
        </w:rPr>
        <w:t>-</w:t>
      </w:r>
      <w:r w:rsidRPr="00FE789B">
        <w:rPr>
          <w:rFonts w:ascii="GHEA Grapalat" w:eastAsiaTheme="minorEastAsia" w:hAnsi="GHEA Grapalat" w:cs="Sylfaen"/>
          <w:sz w:val="18"/>
          <w:szCs w:val="18"/>
          <w:lang w:val="af-ZA"/>
        </w:rPr>
        <w:t>20</w:t>
      </w:r>
      <w:r w:rsidRPr="00FD15AD">
        <w:rPr>
          <w:rFonts w:ascii="GHEA Grapalat" w:eastAsiaTheme="minorEastAsia" w:hAnsi="GHEA Grapalat" w:cs="Sylfaen"/>
          <w:sz w:val="18"/>
          <w:szCs w:val="18"/>
          <w:lang w:val="hy-AM"/>
        </w:rPr>
        <w:t>/</w:t>
      </w:r>
      <w:r w:rsidRPr="00FE789B">
        <w:rPr>
          <w:rFonts w:ascii="GHEA Grapalat" w:eastAsiaTheme="minorEastAsia" w:hAnsi="GHEA Grapalat" w:cs="Sylfaen"/>
          <w:sz w:val="18"/>
          <w:szCs w:val="18"/>
          <w:lang w:val="af-ZA"/>
        </w:rPr>
        <w:t>10</w:t>
      </w:r>
      <w:r w:rsidRPr="00FD15AD">
        <w:rPr>
          <w:rFonts w:ascii="GHEA Grapalat" w:eastAsiaTheme="minorEastAsia" w:hAnsi="GHEA Grapalat" w:cs="Sylfaen"/>
          <w:sz w:val="18"/>
          <w:szCs w:val="18"/>
          <w:lang w:val="hy-AM"/>
        </w:rPr>
        <w:t xml:space="preserve">»   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 xml:space="preserve">ծածկագրով գնահատող հանձնաժողովի քարտուղար՝ </w:t>
      </w:r>
      <w:r w:rsidRPr="00C7318D">
        <w:rPr>
          <w:rFonts w:ascii="GHEA Grapalat" w:eastAsiaTheme="minorEastAsia" w:hAnsi="GHEA Grapalat" w:cs="Sylfaen"/>
          <w:sz w:val="18"/>
          <w:szCs w:val="18"/>
        </w:rPr>
        <w:t>Նաիրա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 xml:space="preserve"> </w:t>
      </w:r>
      <w:r w:rsidRPr="00C7318D">
        <w:rPr>
          <w:rFonts w:ascii="GHEA Grapalat" w:eastAsiaTheme="minorEastAsia" w:hAnsi="GHEA Grapalat" w:cs="Sylfaen"/>
          <w:sz w:val="18"/>
          <w:szCs w:val="18"/>
        </w:rPr>
        <w:t>Ղուբասարյան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ին:</w:t>
      </w: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ab/>
        <w:t>Հեռախոս՝</w:t>
      </w:r>
      <w:r w:rsidRPr="00C7318D">
        <w:rPr>
          <w:rFonts w:ascii="GHEA Grapalat" w:eastAsiaTheme="minorEastAsia" w:hAnsi="GHEA Grapalat"/>
          <w:sz w:val="18"/>
          <w:szCs w:val="18"/>
          <w:lang w:val="af-ZA"/>
        </w:rPr>
        <w:t xml:space="preserve"> 010235350</w:t>
      </w:r>
      <w:r w:rsidRPr="00C7318D">
        <w:rPr>
          <w:rFonts w:ascii="GHEA Grapalat" w:eastAsiaTheme="minorEastAsia" w:hAnsi="GHEA Grapalat" w:cs="Arial Armenian"/>
          <w:sz w:val="18"/>
          <w:szCs w:val="18"/>
          <w:lang w:val="af-ZA"/>
        </w:rPr>
        <w:t>։</w:t>
      </w:r>
    </w:p>
    <w:p w:rsidR="00FE789B" w:rsidRPr="00C7318D" w:rsidRDefault="00FE789B" w:rsidP="00FE789B">
      <w:pPr>
        <w:spacing w:after="240" w:line="360" w:lineRule="auto"/>
        <w:ind w:firstLine="709"/>
        <w:jc w:val="both"/>
        <w:rPr>
          <w:rFonts w:ascii="GHEA Grapalat" w:eastAsiaTheme="minorEastAsia" w:hAnsi="GHEA Grapalat"/>
          <w:sz w:val="18"/>
          <w:szCs w:val="18"/>
          <w:lang w:val="af-ZA"/>
        </w:rPr>
      </w:pPr>
      <w:r w:rsidRPr="00C7318D">
        <w:rPr>
          <w:rFonts w:ascii="GHEA Grapalat" w:eastAsiaTheme="minorEastAsia" w:hAnsi="GHEA Grapalat" w:cs="Sylfaen"/>
          <w:sz w:val="18"/>
          <w:szCs w:val="18"/>
          <w:lang w:val="af-ZA"/>
        </w:rPr>
        <w:t>Էլեկտրոնային փոստ՝ aai.hashvapahutyun@mail.ru</w:t>
      </w:r>
      <w:r w:rsidRPr="00C7318D">
        <w:rPr>
          <w:rFonts w:ascii="GHEA Grapalat" w:eastAsiaTheme="minorEastAsia" w:hAnsi="GHEA Grapalat" w:cs="Arial Armenian"/>
          <w:sz w:val="18"/>
          <w:szCs w:val="18"/>
          <w:lang w:val="af-ZA"/>
        </w:rPr>
        <w:t>։</w:t>
      </w:r>
    </w:p>
    <w:p w:rsidR="00C3537E" w:rsidRPr="00FE789B" w:rsidRDefault="00C3537E">
      <w:pPr>
        <w:rPr>
          <w:lang w:val="af-ZA"/>
        </w:rPr>
      </w:pPr>
    </w:p>
    <w:sectPr w:rsidR="00C3537E" w:rsidRPr="00FE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71"/>
    <w:rsid w:val="00455371"/>
    <w:rsid w:val="00B45964"/>
    <w:rsid w:val="00C3537E"/>
    <w:rsid w:val="00C6335B"/>
    <w:rsid w:val="00D23848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CALASS1</dc:creator>
  <cp:lastModifiedBy>Audit User</cp:lastModifiedBy>
  <cp:revision>2</cp:revision>
  <cp:lastPrinted>2020-05-05T10:31:00Z</cp:lastPrinted>
  <dcterms:created xsi:type="dcterms:W3CDTF">2020-05-05T12:56:00Z</dcterms:created>
  <dcterms:modified xsi:type="dcterms:W3CDTF">2020-05-05T12:56:00Z</dcterms:modified>
</cp:coreProperties>
</file>