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bookmarkStart w:id="0" w:name="_GoBack"/>
      <w:bookmarkEnd w:id="0"/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Հավելված</w:t>
      </w:r>
      <w:proofErr w:type="spellEnd"/>
      <w:r>
        <w:rPr>
          <w:rFonts w:ascii="GHEA Grapalat" w:hAnsi="GHEA Grapalat" w:cs="Sylfaen"/>
          <w:i/>
        </w:rPr>
        <w:t xml:space="preserve"> N 13</w:t>
      </w:r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</w:rPr>
        <w:t xml:space="preserve">ՀՀ </w:t>
      </w:r>
      <w:proofErr w:type="spellStart"/>
      <w:r>
        <w:rPr>
          <w:rFonts w:ascii="GHEA Grapalat" w:hAnsi="GHEA Grapalat" w:cs="Sylfaen"/>
          <w:i/>
        </w:rPr>
        <w:t>ֆինանսների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նախարարի</w:t>
      </w:r>
      <w:proofErr w:type="spellEnd"/>
      <w:r>
        <w:rPr>
          <w:rFonts w:ascii="GHEA Grapalat" w:hAnsi="GHEA Grapalat" w:cs="Sylfaen"/>
          <w:i/>
        </w:rPr>
        <w:t xml:space="preserve"> 2022 </w:t>
      </w:r>
      <w:proofErr w:type="spellStart"/>
      <w:r>
        <w:rPr>
          <w:rFonts w:ascii="GHEA Grapalat" w:hAnsi="GHEA Grapalat" w:cs="Sylfaen"/>
          <w:i/>
        </w:rPr>
        <w:t>թվականի</w:t>
      </w:r>
      <w:proofErr w:type="spellEnd"/>
      <w:r>
        <w:rPr>
          <w:rFonts w:ascii="GHEA Grapalat" w:hAnsi="GHEA Grapalat" w:cs="Sylfaen"/>
          <w:i/>
        </w:rPr>
        <w:t xml:space="preserve"> </w:t>
      </w:r>
    </w:p>
    <w:p w:rsidR="0046406B" w:rsidRDefault="0046406B" w:rsidP="0046406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gramStart"/>
      <w:r>
        <w:rPr>
          <w:rFonts w:ascii="GHEA Grapalat" w:hAnsi="GHEA Grapalat" w:cs="Sylfaen"/>
          <w:i/>
        </w:rPr>
        <w:t>N  235</w:t>
      </w:r>
      <w:proofErr w:type="gramEnd"/>
      <w:r>
        <w:rPr>
          <w:rFonts w:ascii="GHEA Grapalat" w:hAnsi="GHEA Grapalat" w:cs="Sylfaen"/>
          <w:i/>
        </w:rPr>
        <w:t xml:space="preserve">-Ա  </w:t>
      </w:r>
      <w:proofErr w:type="spellStart"/>
      <w:r>
        <w:rPr>
          <w:rFonts w:ascii="GHEA Grapalat" w:hAnsi="GHEA Grapalat" w:cs="Sylfaen"/>
          <w:i/>
        </w:rPr>
        <w:t>հրամանի</w:t>
      </w:r>
      <w:proofErr w:type="spellEnd"/>
      <w:r>
        <w:rPr>
          <w:rFonts w:ascii="GHEA Grapalat" w:hAnsi="GHEA Grapalat" w:cs="Sylfaen"/>
          <w:i/>
        </w:rPr>
        <w:t xml:space="preserve">      </w:t>
      </w:r>
    </w:p>
    <w:p w:rsidR="0046406B" w:rsidRDefault="0046406B" w:rsidP="0046406B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:rsidR="0046406B" w:rsidRDefault="0046406B" w:rsidP="0046406B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r w:rsidRPr="00DB72DA">
        <w:rPr>
          <w:rFonts w:ascii="Sylfaen" w:hAnsi="Sylfaen" w:cs="Sylfaen"/>
          <w:i/>
          <w:sz w:val="16"/>
        </w:rPr>
        <w:t xml:space="preserve">  </w:t>
      </w:r>
    </w:p>
    <w:p w:rsidR="00E257CE" w:rsidRPr="00DB72DA" w:rsidRDefault="00E257CE" w:rsidP="00E257CE">
      <w:pPr>
        <w:pStyle w:val="a5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202056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02056">
        <w:rPr>
          <w:rFonts w:ascii="Sylfaen" w:hAnsi="Sylfaen" w:cs="Sylfaen"/>
          <w:b w:val="0"/>
          <w:sz w:val="20"/>
          <w:u w:val="single"/>
          <w:lang w:val="hy-AM"/>
        </w:rPr>
        <w:t>՝ ՃԱԿ-ԳՀԱՊՁԲ-24/07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202056" w:rsidRDefault="00AA448F" w:rsidP="00AA448F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202056">
        <w:rPr>
          <w:rFonts w:ascii="Sylfaen" w:hAnsi="Sylfaen" w:cs="Sylfaen"/>
          <w:b/>
          <w:i/>
          <w:sz w:val="20"/>
          <w:lang w:val="af-ZA"/>
        </w:rPr>
        <w:t>«</w:t>
      </w:r>
      <w:r w:rsidRPr="00202056">
        <w:rPr>
          <w:rFonts w:ascii="Sylfaen" w:hAnsi="Sylfaen" w:cs="Sylfaen"/>
          <w:b/>
          <w:i/>
          <w:sz w:val="20"/>
          <w:lang w:val="hy-AM"/>
        </w:rPr>
        <w:t>Ճամբարակի Առողջության Կենտրոն</w:t>
      </w:r>
      <w:r w:rsidR="00467E5B" w:rsidRPr="00202056">
        <w:rPr>
          <w:rFonts w:ascii="Sylfaen" w:hAnsi="Sylfaen" w:cs="Sylfaen"/>
          <w:sz w:val="20"/>
          <w:lang w:val="af-ZA"/>
        </w:rPr>
        <w:t>»</w:t>
      </w:r>
      <w:r w:rsidRPr="00202056">
        <w:rPr>
          <w:rFonts w:ascii="Sylfaen" w:hAnsi="Sylfaen" w:cs="Sylfaen"/>
          <w:sz w:val="20"/>
          <w:lang w:val="hy-AM"/>
        </w:rPr>
        <w:t>ՓԲԸ-</w:t>
      </w:r>
      <w:r w:rsidR="00467E5B" w:rsidRPr="00202056">
        <w:rPr>
          <w:rFonts w:ascii="Sylfaen" w:hAnsi="Sylfaen" w:cs="Sylfaen"/>
          <w:sz w:val="20"/>
          <w:lang w:val="af-ZA"/>
        </w:rPr>
        <w:t xml:space="preserve"> </w:t>
      </w:r>
      <w:r w:rsidR="00E257CE" w:rsidRPr="00202056">
        <w:rPr>
          <w:rFonts w:ascii="Sylfaen" w:hAnsi="Sylfaen" w:cs="Sylfaen"/>
          <w:sz w:val="20"/>
          <w:lang w:val="af-ZA"/>
        </w:rPr>
        <w:t xml:space="preserve">ի ստորև ներկայացնում է իր կարիքների համար </w:t>
      </w:r>
    </w:p>
    <w:p w:rsidR="00E257CE" w:rsidRPr="00202056" w:rsidRDefault="00E257CE" w:rsidP="00E257CE">
      <w:pPr>
        <w:jc w:val="both"/>
        <w:rPr>
          <w:rFonts w:ascii="Sylfaen" w:hAnsi="Sylfaen" w:cs="Sylfaen"/>
          <w:sz w:val="20"/>
          <w:lang w:val="af-ZA"/>
        </w:rPr>
      </w:pPr>
    </w:p>
    <w:p w:rsidR="00E257CE" w:rsidRPr="00202056" w:rsidRDefault="00202056" w:rsidP="00E257CE">
      <w:pPr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Times New Roman" w:hAnsi="Times New Roman"/>
          <w:szCs w:val="24"/>
          <w:lang w:val="hy-AM" w:eastAsia="en-US"/>
        </w:rPr>
        <w:t xml:space="preserve">Մարդու զարկերակային/երակային արյան մեջ գազերի և էլեկտրոլիտների որոշման շարժական վերլուծիչ </w:t>
      </w:r>
      <w:r w:rsidR="00E257CE" w:rsidRPr="00202056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AA448F" w:rsidRPr="00202056">
        <w:rPr>
          <w:rFonts w:ascii="Sylfaen" w:hAnsi="Sylfaen" w:cs="Sylfaen"/>
          <w:sz w:val="20"/>
          <w:lang w:val="hy-AM"/>
        </w:rPr>
        <w:t>ՃԱԿ-ԳՀԱՊՁԲ-24/07</w:t>
      </w:r>
      <w:r w:rsidR="00E257CE" w:rsidRPr="00202056">
        <w:rPr>
          <w:rFonts w:ascii="Sylfaen" w:hAnsi="Sylfaen" w:cs="Sylfaen"/>
          <w:sz w:val="20"/>
          <w:lang w:val="af-ZA"/>
        </w:rPr>
        <w:t xml:space="preserve"> ծածկագրով գնման ընթացակարգը </w:t>
      </w:r>
    </w:p>
    <w:p w:rsidR="00E257CE" w:rsidRPr="00202056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257CE" w:rsidRPr="00202056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202056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940"/>
        <w:gridCol w:w="2662"/>
        <w:gridCol w:w="2391"/>
        <w:gridCol w:w="1925"/>
      </w:tblGrid>
      <w:tr w:rsidR="00E257CE" w:rsidRPr="00681E4D" w:rsidTr="00881B66">
        <w:trPr>
          <w:trHeight w:val="2569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DB72DA" w:rsidTr="00881B66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2056" w:rsidRPr="00202056" w:rsidRDefault="00202056" w:rsidP="00202056">
            <w:pPr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Մարդու զարկերակային/երակային արյան մեջ գազերի և էլեկտրոլիտների որոշման շարժական վերլուծիչ Պետք է ունենա առնվազն հետևյալ պարամետրներերը ստուգելու հնարավորություն pH, pCO2 , pO2 , cNa+ , cK+ , cCl− , cCa2+, Hct , HCO3-, TCO2, BE, bE, HB, O2sat, OcCT, BB, SBE, SBC AaDO2, RI, cCa։ Աշխատանքի մեթոդը՝ չոր մեկանգամյա օգտագործման քարթրիջներ, առանց լվացող դիլուենտի pH, cNa+ , cK+ , cCl− , cCa2+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նշված պարամետրերի համար չափման մեթոդը իոնսելեկտիվ քարթրիջային էլեկտրոդ, Hct էլեկտրոկոնդուկցիա, pO2 ըստ բարելաված Կլարկի, pCO2 ըստ բարելաված Սեվերինգհաուզի։ Ամեն հետազոտության համար անհրաժեշտ է 100 մկլ արյուն։ Չափելի պարամետրների որոշման առավելագույն և նվազագույն տիրույթները ապահովում է pH (6,00- 8,00), pCO2 (5.0-250.0) , pO2 (5.0-720.0) , cNa+ (50.0- 720.0 մմոլ/լ) , cK+(1.0- 12.0մմոլ/լ), cCl− (50.0- 200.0մմոլ/լ) , cCa2+ (0.25- 5.0մմոլ/լ), Hct (10-70%); հաշվարկային պարամետրերի չափման տիրույթները հետևյան են cHb- (3.4-25.5 գ/դլ); cHCO3- (0.0-99.9 մմոլ/լ), cHCO3 std (0.0-99.9 մմոլ/լ); cBE(ecf) –</w:t>
            </w:r>
          </w:p>
          <w:p w:rsidR="00E257CE" w:rsidRPr="00DB72DA" w:rsidRDefault="00202056" w:rsidP="0020205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t xml:space="preserve">(30.0-30.0 մմոլ/լ); cBB (0.0- 99.9 մմոլ/լ); sO2(est) -(0.0- 99.9 %); ctCO2(P)-(0.0-99.9 մմոլ/լ ); ctO2(a) -(5.0-40.0 ծավ%); cCa2+(7.4)-(0.25-5.0 մմոլ/լ); pO2(A-a)-(0.0- 720.0); RI -(0.0-20.0); AG - (0.0-99.9 մմոլ/լ); pH(T) - (6.000-8.000); pCO2(T) - (5.0-250.0); pO2(T) -(5.0 - 720.0)։ Էկրանը սենսորային գունավոր 4,3 դույմ հեղուկ բյուրեղային։ 2 USB պորտի առկայություն և առնվազն 5000 թեսթի հիշողություն։ Համակարգչին միանալու հնարավորություն և ծրագրային ապահովում։ Ներկառուցված տպիչի առկայություն ։ Էլեկտրական հոսանքի բացակայության դեպքում նաև մարտկոցային սնուցման </w:t>
            </w:r>
            <w:r w:rsidRPr="00202056"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հնարավորություն։ Քարթրիջները 2-8 C ում կարող են պահպանվել ոչ պակաս քան 12 ամիս, իսկ սենյակային ջերմաստիճանում ոչ պակաս քան 9 շաբաթ։ Յուրաքնչյուր քննության ժամաանակը ոչ ավել քան 3 րոպե , ամեն թեսթքարթրիջը իր մեջ պարունակում է նաև ստուգաչափ (կալիբրատոր)։ Սարքը նոր է, չօգտագործված , 12 ամիս երաշխիքային սպասարկում Որակի հավաստագրեր ՝ ISO, CE, FDА, IVDR</w:t>
            </w:r>
          </w:p>
        </w:tc>
        <w:tc>
          <w:tcPr>
            <w:tcW w:w="2662" w:type="dxa"/>
            <w:shd w:val="clear" w:color="auto" w:fill="auto"/>
          </w:tcPr>
          <w:p w:rsidR="00E257CE" w:rsidRPr="00AA448F" w:rsidRDefault="00AA448F" w:rsidP="00AA448F">
            <w:pPr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lastRenderedPageBreak/>
              <w:t>Մարգ-Ֆարմացիա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AA448F" w:rsidRDefault="00E257CE" w:rsidP="00274E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AA448F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AA448F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AA448F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AA448F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AA448F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E257CE" w:rsidRPr="007F76EE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F76EE">
              <w:rPr>
                <w:rFonts w:ascii="Sylfaen" w:hAnsi="Sylfaen"/>
                <w:sz w:val="20"/>
                <w:lang w:val="af-ZA"/>
              </w:rPr>
              <w:t>2-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F76E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E21FAA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21FAA">
              <w:rPr>
                <w:rFonts w:ascii="Sylfaen" w:hAnsi="Sylfaen"/>
                <w:sz w:val="20"/>
                <w:lang w:val="af-ZA"/>
              </w:rPr>
              <w:t>3-</w:t>
            </w:r>
            <w:r w:rsidRPr="00E21FA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21FA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21FA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274EE0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74EE0">
              <w:rPr>
                <w:rFonts w:ascii="Sylfaen" w:hAnsi="Sylfaen"/>
                <w:sz w:val="20"/>
                <w:lang w:val="af-ZA"/>
              </w:rPr>
              <w:t>4-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74EE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AA448F" w:rsidRDefault="00AA448F" w:rsidP="00274E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Գերազ</w:t>
            </w:r>
            <w:r w:rsidR="00202056">
              <w:rPr>
                <w:rFonts w:ascii="Sylfaen" w:hAnsi="Sylfaen"/>
                <w:sz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lang w:val="hy-AM"/>
              </w:rPr>
              <w:t>ցել է գնման գինը</w:t>
            </w:r>
          </w:p>
        </w:tc>
      </w:tr>
    </w:tbl>
    <w:p w:rsidR="00E257CE" w:rsidRPr="00E73787" w:rsidRDefault="00881B66" w:rsidP="00E73787">
      <w:pPr>
        <w:widowControl w:val="0"/>
        <w:rPr>
          <w:rFonts w:ascii="Calibri" w:hAnsi="Calibri"/>
          <w:b/>
          <w:i/>
          <w:sz w:val="20"/>
          <w:lang w:val="hy-AM" w:eastAsia="en-US"/>
        </w:rPr>
      </w:pPr>
      <w:r w:rsidRPr="00E73787">
        <w:rPr>
          <w:rFonts w:ascii="Sylfaen" w:hAnsi="Sylfaen" w:cs="Sylfaen"/>
          <w:b/>
          <w:i/>
          <w:sz w:val="20"/>
          <w:lang w:val="hy-AM"/>
        </w:rPr>
        <w:lastRenderedPageBreak/>
        <w:t>Համաձայն</w:t>
      </w:r>
      <w:r w:rsidR="00E73787">
        <w:rPr>
          <w:rFonts w:ascii="Sylfaen" w:hAnsi="Sylfaen" w:cs="Sylfaen"/>
          <w:b/>
          <w:i/>
          <w:sz w:val="20"/>
          <w:lang w:val="hy-AM"/>
        </w:rPr>
        <w:t xml:space="preserve"> </w:t>
      </w:r>
      <w:r w:rsidR="00E73787">
        <w:rPr>
          <w:rFonts w:ascii="GHEA Grapalat" w:hAnsi="GHEA Grapalat" w:cs="GHEA Grapalat"/>
          <w:b/>
          <w:i/>
          <w:sz w:val="20"/>
          <w:lang w:val="hy-AM"/>
        </w:rPr>
        <w:t>Հայաստանի Հ</w:t>
      </w:r>
      <w:r w:rsidR="00E73787" w:rsidRPr="00E73787">
        <w:rPr>
          <w:rFonts w:ascii="GHEA Grapalat" w:hAnsi="GHEA Grapalat" w:cs="GHEA Grapalat"/>
          <w:b/>
          <w:i/>
          <w:sz w:val="20"/>
          <w:lang w:val="hy-AM"/>
        </w:rPr>
        <w:t>անրապետության</w:t>
      </w:r>
      <w:r w:rsidR="00E73787" w:rsidRPr="00E73787">
        <w:rPr>
          <w:rFonts w:ascii="Calibri" w:hAnsi="Calibri"/>
          <w:b/>
          <w:i/>
          <w:sz w:val="20"/>
          <w:lang w:val="hy-AM" w:eastAsia="en-US"/>
        </w:rPr>
        <w:t xml:space="preserve"> </w:t>
      </w:r>
      <w:r w:rsidR="00E73787" w:rsidRPr="00E73787">
        <w:rPr>
          <w:rFonts w:ascii="GHEA Grapalat" w:hAnsi="GHEA Grapalat" w:cs="GHEA Grapalat"/>
          <w:b/>
          <w:i/>
          <w:sz w:val="20"/>
          <w:lang w:val="hy-AM"/>
        </w:rPr>
        <w:t>ֆինանսների նախարարություն</w:t>
      </w:r>
      <w:r w:rsidR="00E73787" w:rsidRPr="00E73787">
        <w:rPr>
          <w:rFonts w:ascii="Calibri" w:hAnsi="Calibri"/>
          <w:b/>
          <w:i/>
          <w:sz w:val="20"/>
          <w:lang w:val="hy-AM" w:eastAsia="en-US"/>
        </w:rPr>
        <w:t xml:space="preserve"> </w:t>
      </w:r>
      <w:r w:rsidR="00E73787">
        <w:rPr>
          <w:rFonts w:ascii="GHEA Grapalat" w:hAnsi="GHEA Grapalat" w:cs="GHEA Grapalat"/>
          <w:b/>
          <w:bCs/>
          <w:i/>
          <w:sz w:val="20"/>
          <w:lang w:val="hy-AM"/>
        </w:rPr>
        <w:t>նախարարի տեղակալի</w:t>
      </w:r>
      <w:r w:rsidR="00E73787" w:rsidRPr="00E73787">
        <w:rPr>
          <w:rFonts w:ascii="GHEA Grapalat" w:hAnsi="GHEA Grapalat" w:cs="GHEA Grapalat"/>
          <w:b/>
          <w:bCs/>
          <w:i/>
          <w:sz w:val="20"/>
          <w:lang w:val="hy-AM"/>
        </w:rPr>
        <w:t xml:space="preserve">թիվ </w:t>
      </w:r>
      <w:r w:rsidR="00E73787" w:rsidRPr="00E73787">
        <w:rPr>
          <w:rFonts w:ascii="GHEA Grapalat" w:hAnsi="GHEA Grapalat"/>
          <w:b/>
          <w:i/>
          <w:sz w:val="20"/>
          <w:lang w:val="hy-AM"/>
        </w:rPr>
        <w:t>01.1/26-1/10085-2022 շրջաբերականի /ե</w:t>
      </w:r>
      <w:r w:rsidR="00E73787" w:rsidRPr="00E73787"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  <w:t>թե հայտ ներկայացրել է միայն մեկ մասնակից (ընթացակարգը չափաբաժիններով կազմակերպված լինելու դեպքում տվյալ չափաբաժնի գծով) և այն մերժվել է, ապա այդ պարագայում ևս սահմանվում է անգործության ժամկետ՝ գնման ընթացակարգը չկայացած հայտարարելու մասին հայտարարությամբ</w:t>
      </w:r>
      <w:r w:rsidR="00E73787"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  <w:t xml:space="preserve"> ՝ սույն հայտարարության հրապարչակման օրվանից հաշված </w:t>
      </w:r>
      <w:r w:rsidR="00E73787" w:rsidRPr="00E73787"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  <w:t>10 օր</w:t>
      </w:r>
      <w:r w:rsidR="00E73787"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  <w:t>ացուցային օր</w:t>
      </w:r>
      <w:r w:rsidR="00E73787" w:rsidRPr="00E73787"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  <w:t>։</w:t>
      </w:r>
    </w:p>
    <w:p w:rsidR="00881B66" w:rsidRPr="00E73787" w:rsidRDefault="00881B66" w:rsidP="00E257CE"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 w:rsidRPr="00E73787">
        <w:rPr>
          <w:rFonts w:ascii="Sylfaen" w:hAnsi="Sylfaen" w:cs="Sylfaen"/>
          <w:b/>
          <w:i/>
          <w:sz w:val="20"/>
          <w:lang w:val="hy-AM"/>
        </w:rPr>
        <w:t xml:space="preserve">   </w:t>
      </w: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881B66" w:rsidP="00E257CE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ՃԱԿ-ԳՀԱՊՁԲ-24</w:t>
      </w:r>
      <w:r w:rsidR="00AA448F" w:rsidRPr="00881B66">
        <w:rPr>
          <w:rFonts w:ascii="Sylfaen" w:hAnsi="Sylfaen" w:cs="Sylfaen"/>
          <w:sz w:val="20"/>
          <w:lang w:val="hy-AM"/>
        </w:rPr>
        <w:t>/07</w:t>
      </w:r>
      <w:r w:rsidR="00E257CE" w:rsidRPr="00DB72DA"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  <w:t xml:space="preserve"> </w:t>
      </w:r>
      <w:r w:rsidR="00AA448F">
        <w:rPr>
          <w:rFonts w:ascii="Sylfaen" w:hAnsi="Sylfaen" w:cs="Sylfaen"/>
          <w:sz w:val="20"/>
          <w:u w:val="single"/>
          <w:lang w:val="hy-AM"/>
        </w:rPr>
        <w:t>Մելինե Մուսայելյանին</w:t>
      </w:r>
      <w:r w:rsidR="00E257CE" w:rsidRPr="00DB72DA">
        <w:rPr>
          <w:rFonts w:ascii="Sylfaen" w:hAnsi="Sylfaen" w:cs="Sylfaen"/>
          <w:sz w:val="20"/>
          <w:lang w:val="af-ZA"/>
        </w:rPr>
        <w:t>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>ընթացակարգի ծ</w:t>
      </w:r>
      <w:r w:rsidR="00881B66">
        <w:rPr>
          <w:rFonts w:ascii="Sylfaen" w:hAnsi="Sylfaen" w:cs="Sylfaen"/>
          <w:sz w:val="12"/>
          <w:lang w:val="af-ZA"/>
        </w:rPr>
        <w:t xml:space="preserve">ածկագիր                    </w:t>
      </w:r>
      <w:r w:rsidR="00881B66">
        <w:rPr>
          <w:rFonts w:ascii="Sylfaen" w:hAnsi="Sylfaen" w:cs="Sylfaen"/>
          <w:sz w:val="12"/>
          <w:lang w:val="hy-AM"/>
        </w:rPr>
        <w:t xml:space="preserve">              </w:t>
      </w:r>
      <w:r w:rsidRPr="00DB72DA">
        <w:rPr>
          <w:rFonts w:ascii="Sylfaen" w:hAnsi="Sylfaen" w:cs="Sylfaen"/>
          <w:sz w:val="12"/>
          <w:lang w:val="af-ZA"/>
        </w:rPr>
        <w:t>անունը ազգանունը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AA448F">
        <w:rPr>
          <w:rFonts w:ascii="Sylfaen" w:hAnsi="Sylfaen"/>
          <w:sz w:val="20"/>
          <w:lang w:val="hy-AM"/>
        </w:rPr>
        <w:t>026522044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AA448F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AA448F" w:rsidRPr="00AA448F">
        <w:rPr>
          <w:rFonts w:ascii="Sylfaen" w:hAnsi="Sylfaen"/>
          <w:sz w:val="20"/>
          <w:lang w:val="af-ZA"/>
        </w:rPr>
        <w:t>chambarak@bk.ru</w:t>
      </w:r>
    </w:p>
    <w:p w:rsidR="00E257CE" w:rsidRPr="00AA448F" w:rsidRDefault="00E257CE" w:rsidP="00E257CE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</w:t>
      </w:r>
      <w:r w:rsidR="00AA448F">
        <w:rPr>
          <w:rFonts w:ascii="Sylfaen" w:hAnsi="Sylfaen" w:cs="Sylfaen"/>
          <w:b w:val="0"/>
          <w:i w:val="0"/>
          <w:sz w:val="20"/>
          <w:u w:val="none"/>
          <w:lang w:val="hy-AM"/>
        </w:rPr>
        <w:t>Ճամբարակի Առողջության Կենտրոն ՓԲԸ</w:t>
      </w:r>
    </w:p>
    <w:p w:rsidR="00BB10A2" w:rsidRDefault="00BB10A2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Default="00CD5245">
      <w:pPr>
        <w:rPr>
          <w:lang w:val="af-ZA"/>
        </w:rPr>
      </w:pPr>
    </w:p>
    <w:p w:rsidR="00CD5245" w:rsidRPr="00681E4D" w:rsidRDefault="00CD5245" w:rsidP="00CD524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af-ZA"/>
        </w:rPr>
      </w:pPr>
    </w:p>
    <w:p w:rsidR="00CD5245" w:rsidRPr="00CD5245" w:rsidRDefault="00CD5245" w:rsidP="00CD524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ru-RU"/>
        </w:rPr>
      </w:pPr>
      <w:r w:rsidRPr="00CD5245">
        <w:rPr>
          <w:rFonts w:ascii="GHEA Grapalat" w:hAnsi="GHEA Grapalat" w:cs="Sylfaen"/>
          <w:i/>
          <w:lang w:val="ru-RU"/>
        </w:rPr>
        <w:t xml:space="preserve">Приложение </w:t>
      </w:r>
      <w:r>
        <w:rPr>
          <w:rFonts w:ascii="GHEA Grapalat" w:hAnsi="GHEA Grapalat" w:cs="Sylfaen"/>
          <w:i/>
        </w:rPr>
        <w:t>N</w:t>
      </w:r>
      <w:r w:rsidRPr="00CD5245">
        <w:rPr>
          <w:rFonts w:ascii="GHEA Grapalat" w:hAnsi="GHEA Grapalat" w:cs="Sylfaen"/>
          <w:i/>
          <w:lang w:val="ru-RU"/>
        </w:rPr>
        <w:t xml:space="preserve"> 13</w:t>
      </w:r>
    </w:p>
    <w:p w:rsidR="00CD5245" w:rsidRPr="00CD5245" w:rsidRDefault="00CD5245" w:rsidP="00CD524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ru-RU"/>
        </w:rPr>
      </w:pPr>
      <w:r w:rsidRPr="00CD5245">
        <w:rPr>
          <w:rFonts w:ascii="GHEA Grapalat" w:hAnsi="GHEA Grapalat" w:cs="Sylfaen"/>
          <w:i/>
          <w:lang w:val="ru-RU"/>
        </w:rPr>
        <w:t xml:space="preserve">РА Финанс министра 2022 года </w:t>
      </w:r>
    </w:p>
    <w:p w:rsidR="00CD5245" w:rsidRPr="00CD5245" w:rsidRDefault="00CD5245" w:rsidP="00CD524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lang w:val="ru-RU"/>
        </w:rPr>
      </w:pPr>
      <w:r w:rsidRPr="00CD5245">
        <w:rPr>
          <w:rFonts w:ascii="GHEA Grapalat" w:hAnsi="GHEA Grapalat" w:cs="Sylfaen"/>
          <w:i/>
          <w:lang w:val="ru-RU"/>
        </w:rPr>
        <w:t xml:space="preserve">Заказ № 235 -А      </w:t>
      </w:r>
    </w:p>
    <w:p w:rsidR="00CD5245" w:rsidRDefault="00CD5245" w:rsidP="00CD5245">
      <w:pPr>
        <w:pStyle w:val="a5"/>
        <w:jc w:val="right"/>
        <w:rPr>
          <w:rFonts w:ascii="GHEA Grapalat" w:hAnsi="GHEA Grapalat"/>
          <w:sz w:val="20"/>
          <w:lang w:val="af-ZA"/>
        </w:rPr>
      </w:pPr>
    </w:p>
    <w:p w:rsidR="00CD5245" w:rsidRDefault="00CD5245" w:rsidP="00CD5245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CD5245">
        <w:rPr>
          <w:rFonts w:ascii="GHEA Grapalat" w:hAnsi="GHEA Grapalat" w:cs="Sylfaen"/>
          <w:i/>
          <w:sz w:val="20"/>
          <w:u w:val="single"/>
          <w:lang w:val="ru-RU"/>
        </w:rPr>
        <w:t>Образцовый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CD5245">
        <w:rPr>
          <w:rFonts w:ascii="GHEA Grapalat" w:hAnsi="GHEA Grapalat" w:cs="Sylfaen"/>
          <w:i/>
          <w:sz w:val="20"/>
          <w:u w:val="single"/>
          <w:lang w:val="ru-RU"/>
        </w:rPr>
        <w:t>форма</w:t>
      </w:r>
    </w:p>
    <w:p w:rsidR="00CD5245" w:rsidRDefault="00CD5245" w:rsidP="00CD5245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  <w:lang w:val="ru-RU"/>
        </w:rPr>
      </w:pPr>
      <w:r w:rsidRPr="00CD5245">
        <w:rPr>
          <w:rFonts w:ascii="Sylfaen" w:hAnsi="Sylfaen" w:cs="Sylfaen"/>
          <w:i/>
          <w:sz w:val="16"/>
          <w:lang w:val="ru-RU"/>
        </w:rPr>
        <w:t xml:space="preserve">  </w:t>
      </w:r>
    </w:p>
    <w:p w:rsidR="00CD5245" w:rsidRDefault="00CD5245" w:rsidP="00CD5245">
      <w:pPr>
        <w:pStyle w:val="a5"/>
        <w:jc w:val="right"/>
        <w:rPr>
          <w:rFonts w:ascii="Sylfaen" w:hAnsi="Sylfaen"/>
          <w:lang w:val="af-ZA"/>
        </w:rPr>
      </w:pPr>
    </w:p>
    <w:p w:rsidR="00CD5245" w:rsidRDefault="00CD5245" w:rsidP="00CD5245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ЗАЯВЛЕНИЕ:</w:t>
      </w:r>
    </w:p>
    <w:p w:rsidR="00CD5245" w:rsidRDefault="00CD5245" w:rsidP="00CD5245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о признании процедуры закупки недействительной</w:t>
      </w:r>
    </w:p>
    <w:p w:rsidR="00CD5245" w:rsidRDefault="00CD5245" w:rsidP="00CD5245">
      <w:pPr>
        <w:jc w:val="both"/>
        <w:rPr>
          <w:rFonts w:ascii="Sylfaen" w:hAnsi="Sylfaen"/>
          <w:sz w:val="20"/>
          <w:lang w:val="af-ZA"/>
        </w:rPr>
      </w:pPr>
    </w:p>
    <w:p w:rsidR="00CD5245" w:rsidRDefault="00CD5245" w:rsidP="00CD5245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CD5245" w:rsidRDefault="00CD5245" w:rsidP="00CD5245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>
        <w:rPr>
          <w:rFonts w:ascii="Sylfaen" w:hAnsi="Sylfaen"/>
          <w:b w:val="0"/>
          <w:sz w:val="20"/>
          <w:lang w:val="af-ZA"/>
        </w:rPr>
        <w:t xml:space="preserve">Процедурный кодекс </w:t>
      </w:r>
      <w:r>
        <w:rPr>
          <w:rFonts w:ascii="Sylfaen" w:hAnsi="Sylfaen" w:cs="Sylfaen"/>
          <w:b w:val="0"/>
          <w:sz w:val="20"/>
          <w:u w:val="single"/>
          <w:lang w:val="hy-AM"/>
        </w:rPr>
        <w:t>: ЧАК-ГАФПЗБ-24/07.</w:t>
      </w:r>
    </w:p>
    <w:p w:rsidR="00CD5245" w:rsidRDefault="00CD5245" w:rsidP="00CD5245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CD5245" w:rsidRDefault="00CD5245" w:rsidP="00CD5245">
      <w:pPr>
        <w:ind w:firstLine="709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ЗАО </w:t>
      </w:r>
      <w:r>
        <w:rPr>
          <w:rFonts w:ascii="Sylfaen" w:hAnsi="Sylfaen" w:cs="Sylfaen"/>
          <w:b/>
          <w:i/>
          <w:sz w:val="20"/>
          <w:lang w:val="af-ZA"/>
        </w:rPr>
        <w:t xml:space="preserve">« </w:t>
      </w:r>
      <w:r>
        <w:rPr>
          <w:rFonts w:ascii="Sylfaen" w:hAnsi="Sylfaen" w:cs="Sylfaen"/>
          <w:b/>
          <w:i/>
          <w:sz w:val="20"/>
          <w:lang w:val="hy-AM"/>
        </w:rPr>
        <w:t xml:space="preserve">Центр здоровья Чамбараки </w:t>
      </w:r>
      <w:r>
        <w:rPr>
          <w:rFonts w:ascii="Sylfaen" w:hAnsi="Sylfaen" w:cs="Sylfaen"/>
          <w:sz w:val="20"/>
          <w:lang w:val="af-ZA"/>
        </w:rPr>
        <w:t>» представляет ниже для своих нужд</w:t>
      </w:r>
    </w:p>
    <w:p w:rsidR="00CD5245" w:rsidRDefault="00CD5245" w:rsidP="00CD5245">
      <w:pPr>
        <w:jc w:val="both"/>
        <w:rPr>
          <w:rFonts w:ascii="Sylfaen" w:hAnsi="Sylfaen" w:cs="Sylfaen"/>
          <w:sz w:val="20"/>
          <w:lang w:val="af-ZA"/>
        </w:rPr>
      </w:pPr>
    </w:p>
    <w:p w:rsidR="00CD5245" w:rsidRDefault="00CD5245" w:rsidP="00CD5245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Процедура закупки </w:t>
      </w:r>
      <w:r>
        <w:rPr>
          <w:rFonts w:ascii="Times New Roman" w:hAnsi="Times New Roman"/>
          <w:szCs w:val="24"/>
          <w:lang w:val="hy-AM" w:eastAsia="en-US"/>
        </w:rPr>
        <w:t xml:space="preserve">портативного анализатора для определения газов и электролитов в артериальной/венозной крови человека, </w:t>
      </w:r>
      <w:r>
        <w:rPr>
          <w:rFonts w:ascii="Sylfaen" w:hAnsi="Sylfaen" w:cs="Sylfaen"/>
          <w:sz w:val="20"/>
          <w:lang w:val="af-ZA"/>
        </w:rPr>
        <w:t xml:space="preserve">организованная по шифру </w:t>
      </w:r>
      <w:r>
        <w:rPr>
          <w:rFonts w:ascii="Sylfaen" w:hAnsi="Sylfaen" w:cs="Sylfaen"/>
          <w:sz w:val="20"/>
          <w:lang w:val="hy-AM"/>
        </w:rPr>
        <w:t>ЧАК-ГЫПЗБ-24/07</w:t>
      </w:r>
    </w:p>
    <w:p w:rsidR="00CD5245" w:rsidRDefault="00CD5245" w:rsidP="00CD5245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CD5245" w:rsidRDefault="00CD5245" w:rsidP="00CD5245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Сведения об объявлении несуществующим: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940"/>
        <w:gridCol w:w="2662"/>
        <w:gridCol w:w="2391"/>
        <w:gridCol w:w="1925"/>
      </w:tblGrid>
      <w:tr w:rsidR="00CD5245" w:rsidRPr="00681E4D" w:rsidTr="00CD5245">
        <w:trPr>
          <w:trHeight w:val="256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Для дозы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предмет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кратко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описание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процедуры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участники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 xml:space="preserve">имена 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>такие</w:t>
            </w:r>
            <w:r>
              <w:rPr>
                <w:rFonts w:ascii="Times New Roman" w:hAnsi="Times New Roman"/>
                <w:b/>
                <w:sz w:val="20"/>
                <w:lang w:val="af-ZA" w:eastAsia="en-US"/>
              </w:rPr>
              <w:t>​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быть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случай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процедура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несуществующий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является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быть объявлено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 xml:space="preserve">по данным 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«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 xml:space="preserve">О 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«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РА»: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37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закона</w:t>
            </w:r>
            <w:r>
              <w:rPr>
                <w:rFonts w:ascii="Times New Roman" w:hAnsi="Times New Roman"/>
                <w:b/>
                <w:sz w:val="20"/>
                <w:lang w:val="af-ZA" w:eastAsia="en-US"/>
              </w:rPr>
              <w:t>​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1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статьи</w:t>
            </w:r>
            <w:r>
              <w:rPr>
                <w:rFonts w:ascii="Times New Roman" w:hAnsi="Times New Roman"/>
                <w:b/>
                <w:sz w:val="20"/>
                <w:lang w:val="af-ZA" w:eastAsia="en-US"/>
              </w:rPr>
              <w:t>​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часть</w:t>
            </w:r>
          </w:p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 xml:space="preserve">/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выделять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соответствующий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 xml:space="preserve">линия </w:t>
            </w:r>
            <w:r>
              <w:rPr>
                <w:rFonts w:ascii="Sylfaen" w:hAnsi="Sylfaen"/>
                <w:sz w:val="20"/>
                <w:lang w:val="af-ZA" w:eastAsia="en-US"/>
              </w:rPr>
              <w:t>/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Покупка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процедура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несуществующий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анонсировать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оправдание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касательно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кратко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информация</w:t>
            </w:r>
          </w:p>
        </w:tc>
      </w:tr>
      <w:tr w:rsidR="00CD5245" w:rsidTr="00CD5245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1: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hy-AM" w:eastAsia="en-US"/>
              </w:rPr>
            </w:pPr>
            <w:r>
              <w:rPr>
                <w:rFonts w:ascii="Times New Roman" w:hAnsi="Times New Roman"/>
                <w:szCs w:val="24"/>
                <w:lang w:val="hy-AM" w:eastAsia="en-US"/>
              </w:rPr>
              <w:t xml:space="preserve">Портативный анализатор для определения газов и электролитов в артериальной/венозной крови человека Должна быть обеспечена возможность проверки как минимум следующих параметров: pH, pCO2, pO2, cNa+, cK+, cCl−, cCa2+, Hct, HCO3-, TCO2, BE. , be, HB, O2sat, OcCT, BB, SBE, SBC AaDO2, RI, cCa. Метод работы: сухие одноразовые картриджи, без промывочного разбавителя pH, cNa+, cK+, cCl−, cCa2+, метод </w:t>
            </w:r>
            <w:r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измерения заданных параметров ионоселективным картриджным электродом, электропроводность Hct, pO2 по улучшенному Кларку, pCO2 по улучшенному Северингхаузу. Для каждого исследования необходимо 100 мкл крови. Максимальный и минимальный диапазоны определения измеряемых показателей предусмотрены pH (6,00-8,00), pCO2 (5,0-250,0), pO2 (5,0-720,0), cNa+ (50,0-720,0 ммоль/л), cK+ (1,0-12,0 ммоль). )./л), cCl- (50,0-200,0 ммоль/л), cCa2+ (0,25-5,0 ммоль/л), Hct (10-70%); диапазоны измерения расчетных показателей следующие: cHb- (3,4-25,5 г/дл); cHCO3- (0,0-99,9 ммоль/л), cHCO3 стандарт (0,0-99,9 ммоль/л); cBE(ECF) –</w:t>
            </w:r>
          </w:p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Times New Roman" w:hAnsi="Times New Roman"/>
                <w:szCs w:val="24"/>
                <w:lang w:val="hy-AM" w:eastAsia="en-US"/>
              </w:rPr>
              <w:t xml:space="preserve">(30,0-30,0 ммоль/л); КББ (0,0-99,9 ммоль/л); so2(эст)-(0,0-99,9 %); ctCO2(P)-(0,0-99,9 ммоль/л); ctO2(а) -(5,0-40,0 об.%); сСа2+(7,4)-(0,25-5,0 ммоль/л); рО2(Аа)-(0,0-720,0); РИ -(0,0-20,0); АГ – (0,0-99,9 ммоль/л); рН(Т) - (6.000-8.000); рСО2(Т) - (5,0-250,0); рО2(Т) - (5,0 - 720,0). Экран сенсорный цветной жидкокристаллический размером 4,3 дюйма. Наличие 2-х USB-портов и памяти не менее 5000 </w:t>
            </w:r>
            <w:r>
              <w:rPr>
                <w:rFonts w:ascii="Times New Roman" w:hAnsi="Times New Roman"/>
                <w:szCs w:val="24"/>
                <w:lang w:val="hy-AM" w:eastAsia="en-US"/>
              </w:rPr>
              <w:lastRenderedPageBreak/>
              <w:t>тестов. Подключение к компьютеру и программное обеспечение. Наличие встроенного принтера. При отсутствии электрического тока также возможна работа от аккумулятора. Картриджи можно хранить при температуре 2–8°С не менее 12 месяцев, при комнатной температуре не менее 9 недель. Время каждого теста не более 3 минут, каждый тестовый картридж также содержит калибратор. Аппарат новый, не использовался, гарантийное обслуживание 12 месяцев. Сертификаты качества: ISO, CE, FDA, IVDR.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45" w:rsidRDefault="00CD5245">
            <w:pPr>
              <w:spacing w:line="276" w:lineRule="auto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lastRenderedPageBreak/>
              <w:t>ООО «Марг-Фармация»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sz w:val="20"/>
                <w:u w:val="single"/>
                <w:lang w:val="af-ZA" w:eastAsia="en-US"/>
              </w:rPr>
            </w:pPr>
            <w:r>
              <w:rPr>
                <w:rFonts w:ascii="Sylfaen" w:hAnsi="Sylfaen" w:cs="Sylfaen"/>
                <w:sz w:val="20"/>
                <w:u w:val="single"/>
                <w:lang w:val="af-ZA" w:eastAsia="en-US"/>
              </w:rPr>
              <w:t xml:space="preserve">го </w:t>
            </w:r>
            <w:r>
              <w:rPr>
                <w:rFonts w:ascii="Sylfaen" w:hAnsi="Sylfaen"/>
                <w:sz w:val="20"/>
                <w:u w:val="single"/>
                <w:lang w:val="af-ZA" w:eastAsia="en-US"/>
              </w:rPr>
              <w:t xml:space="preserve">числа </w:t>
            </w:r>
            <w:r>
              <w:rPr>
                <w:rFonts w:ascii="Sylfaen" w:hAnsi="Sylfaen" w:cs="Sylfaen"/>
                <w:sz w:val="20"/>
                <w:u w:val="single"/>
                <w:lang w:val="af-ZA" w:eastAsia="en-US"/>
              </w:rPr>
              <w:t>точка</w:t>
            </w:r>
            <w:r>
              <w:rPr>
                <w:rFonts w:ascii="Sylfaen" w:hAnsi="Sylfaen"/>
                <w:sz w:val="20"/>
                <w:u w:val="single"/>
                <w:lang w:val="af-ZA" w:eastAsia="en-US"/>
              </w:rPr>
              <w:t xml:space="preserve"> </w:t>
            </w:r>
          </w:p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 xml:space="preserve">2-й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точка</w:t>
            </w:r>
          </w:p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 xml:space="preserve">3-й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точка</w:t>
            </w:r>
          </w:p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 xml:space="preserve">4-й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точка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45" w:rsidRDefault="00CD5245">
            <w:pPr>
              <w:spacing w:line="276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Sylfaen" w:hAnsi="Sylfaen"/>
                <w:sz w:val="20"/>
                <w:lang w:val="hy-AM" w:eastAsia="en-US"/>
              </w:rPr>
              <w:t>Цена покупки превышена</w:t>
            </w:r>
          </w:p>
        </w:tc>
      </w:tr>
    </w:tbl>
    <w:p w:rsidR="00CD5245" w:rsidRDefault="00CD5245" w:rsidP="00CD5245">
      <w:pPr>
        <w:widowControl w:val="0"/>
        <w:rPr>
          <w:rFonts w:ascii="Calibri" w:hAnsi="Calibri"/>
          <w:b/>
          <w:i/>
          <w:sz w:val="20"/>
          <w:lang w:val="hy-AM" w:eastAsia="en-US"/>
        </w:rPr>
      </w:pPr>
      <w:r>
        <w:rPr>
          <w:rFonts w:ascii="Sylfaen" w:hAnsi="Sylfaen" w:cs="Sylfaen"/>
          <w:b/>
          <w:i/>
          <w:sz w:val="20"/>
          <w:lang w:val="hy-AM"/>
        </w:rPr>
        <w:lastRenderedPageBreak/>
        <w:t xml:space="preserve">Согласованный </w:t>
      </w:r>
      <w:r>
        <w:rPr>
          <w:rFonts w:ascii="GHEA Grapalat" w:hAnsi="GHEA Grapalat" w:cs="GHEA Grapalat"/>
          <w:b/>
          <w:i/>
          <w:sz w:val="20"/>
          <w:lang w:val="hy-AM"/>
        </w:rPr>
        <w:t>Республика Армения</w:t>
      </w:r>
      <w:r>
        <w:rPr>
          <w:rFonts w:ascii="Calibri" w:hAnsi="Calibri"/>
          <w:b/>
          <w:i/>
          <w:sz w:val="20"/>
          <w:lang w:val="hy-AM" w:eastAsia="en-US"/>
        </w:rPr>
        <w:t xml:space="preserve"> </w:t>
      </w:r>
      <w:r>
        <w:rPr>
          <w:rFonts w:ascii="GHEA Grapalat" w:hAnsi="GHEA Grapalat" w:cs="GHEA Grapalat"/>
          <w:b/>
          <w:i/>
          <w:sz w:val="20"/>
          <w:lang w:val="hy-AM"/>
        </w:rPr>
        <w:t>Министерство финансов</w:t>
      </w:r>
      <w:r>
        <w:rPr>
          <w:rFonts w:ascii="Calibri" w:hAnsi="Calibri"/>
          <w:b/>
          <w:i/>
          <w:sz w:val="20"/>
          <w:lang w:val="hy-AM" w:eastAsia="en-US"/>
        </w:rPr>
        <w:t xml:space="preserve"> Приказ </w:t>
      </w:r>
      <w:r>
        <w:rPr>
          <w:rFonts w:ascii="GHEA Grapalat" w:hAnsi="GHEA Grapalat" w:cs="GHEA Grapalat"/>
          <w:b/>
          <w:bCs/>
          <w:i/>
          <w:sz w:val="20"/>
          <w:lang w:val="hy-AM"/>
        </w:rPr>
        <w:t xml:space="preserve">заместителя министра </w:t>
      </w:r>
      <w:r>
        <w:rPr>
          <w:rFonts w:ascii="GHEA Grapalat" w:hAnsi="GHEA Grapalat"/>
          <w:b/>
          <w:i/>
          <w:sz w:val="20"/>
          <w:lang w:val="hy-AM"/>
        </w:rPr>
        <w:t xml:space="preserve">№ 01.1/26-1/10085-2022 / если </w:t>
      </w:r>
      <w:r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  <w:t>только один участник подал заявку (в случае, если процедура организована по частям) и она была отклонена, то в этом случае также устанавливается период бездействия для объявления Процедура покупки недействительна по объявлению, через 10 календарных дней со дня публикации настоящего объявления.</w:t>
      </w:r>
    </w:p>
    <w:p w:rsidR="00CD5245" w:rsidRDefault="00CD5245" w:rsidP="00CD5245">
      <w:pPr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>
        <w:rPr>
          <w:rFonts w:ascii="Sylfaen" w:hAnsi="Sylfaen" w:cs="Sylfaen"/>
          <w:b/>
          <w:i/>
          <w:sz w:val="20"/>
          <w:lang w:val="hy-AM"/>
        </w:rPr>
        <w:t xml:space="preserve">   </w:t>
      </w:r>
    </w:p>
    <w:p w:rsidR="00CD5245" w:rsidRDefault="00CD5245" w:rsidP="00CD5245">
      <w:pPr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Подарок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заявление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с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связанный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дополнительный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информация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получать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для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может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ты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применять</w:t>
      </w:r>
      <w:r>
        <w:rPr>
          <w:rFonts w:ascii="Sylfaen" w:hAnsi="Sylfaen"/>
          <w:sz w:val="20"/>
          <w:lang w:val="af-ZA"/>
        </w:rPr>
        <w:t xml:space="preserve"> </w:t>
      </w:r>
    </w:p>
    <w:p w:rsidR="00CD5245" w:rsidRDefault="00CD5245" w:rsidP="00CD5245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CD5245" w:rsidRDefault="00CD5245" w:rsidP="00CD5245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Координатор по закупкам с кодом </w:t>
      </w:r>
      <w:r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hy-AM"/>
        </w:rPr>
        <w:t>ЧАК-ГХАПЗБ-24/07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hy-AM"/>
        </w:rPr>
        <w:t xml:space="preserve">Мелине Мусаелян </w:t>
      </w:r>
      <w:r>
        <w:rPr>
          <w:rFonts w:ascii="Sylfaen" w:hAnsi="Sylfaen" w:cs="Sylfaen"/>
          <w:sz w:val="20"/>
          <w:lang w:val="af-ZA"/>
        </w:rPr>
        <w:t>.</w:t>
      </w:r>
    </w:p>
    <w:p w:rsidR="00CD5245" w:rsidRDefault="00CD5245" w:rsidP="00CD5245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>
        <w:rPr>
          <w:rFonts w:ascii="Sylfaen" w:hAnsi="Sylfaen" w:cs="Sylfaen"/>
          <w:sz w:val="12"/>
          <w:lang w:val="af-ZA"/>
        </w:rPr>
        <w:t>код процедуры</w:t>
      </w:r>
      <w:r>
        <w:rPr>
          <w:rFonts w:ascii="Sylfaen" w:hAnsi="Sylfaen" w:cs="Sylfaen"/>
          <w:sz w:val="12"/>
          <w:lang w:val="hy-AM"/>
        </w:rPr>
        <w:t xml:space="preserve">              </w:t>
      </w:r>
      <w:r>
        <w:rPr>
          <w:rFonts w:ascii="Sylfaen" w:hAnsi="Sylfaen" w:cs="Sylfaen"/>
          <w:sz w:val="12"/>
          <w:lang w:val="af-ZA"/>
        </w:rPr>
        <w:t>имя Фамилия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</w:p>
    <w:p w:rsidR="00CD5245" w:rsidRDefault="00CD5245" w:rsidP="00CD5245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D5245" w:rsidRDefault="00CD5245" w:rsidP="00CD524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Телефон: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 xml:space="preserve">026522044 </w:t>
      </w:r>
      <w:r>
        <w:rPr>
          <w:rFonts w:ascii="Sylfaen" w:hAnsi="Sylfaen" w:cs="Arial Armenian"/>
          <w:sz w:val="20"/>
          <w:lang w:val="af-ZA"/>
        </w:rPr>
        <w:t>.</w:t>
      </w:r>
    </w:p>
    <w:p w:rsidR="00CD5245" w:rsidRDefault="00CD5245" w:rsidP="00CD524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Электронная почта: </w:t>
      </w:r>
      <w:r>
        <w:rPr>
          <w:rFonts w:ascii="Sylfaen" w:hAnsi="Sylfaen"/>
          <w:sz w:val="20"/>
          <w:lang w:val="af-ZA"/>
        </w:rPr>
        <w:t>chambarak@bk.ru</w:t>
      </w:r>
    </w:p>
    <w:p w:rsidR="00CD5245" w:rsidRDefault="00CD5245" w:rsidP="00CD5245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Клиент: </w:t>
      </w:r>
      <w:r>
        <w:rPr>
          <w:rFonts w:ascii="Sylfaen" w:hAnsi="Sylfaen" w:cs="Sylfaen"/>
          <w:b w:val="0"/>
          <w:i w:val="0"/>
          <w:sz w:val="20"/>
          <w:u w:val="none"/>
          <w:lang w:val="hy-AM"/>
        </w:rPr>
        <w:t>ЗАО «Центр здоровья Чамбарак»</w:t>
      </w:r>
    </w:p>
    <w:p w:rsidR="00CD5245" w:rsidRDefault="00CD5245" w:rsidP="00CD5245">
      <w:pPr>
        <w:rPr>
          <w:lang w:val="af-ZA"/>
        </w:rPr>
      </w:pPr>
    </w:p>
    <w:p w:rsidR="00CD5245" w:rsidRPr="00202056" w:rsidRDefault="00CD5245">
      <w:pPr>
        <w:rPr>
          <w:lang w:val="af-ZA"/>
        </w:rPr>
      </w:pPr>
    </w:p>
    <w:sectPr w:rsidR="00CD5245" w:rsidRPr="00202056" w:rsidSect="00274EE0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34" w:rsidRDefault="00FC6B34" w:rsidP="00F600C4">
      <w:r>
        <w:separator/>
      </w:r>
    </w:p>
  </w:endnote>
  <w:endnote w:type="continuationSeparator" w:id="0">
    <w:p w:rsidR="00FC6B34" w:rsidRDefault="00FC6B34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0" w:rsidRDefault="005F3467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4E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EE0" w:rsidRDefault="00274EE0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0" w:rsidRDefault="00274EE0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34" w:rsidRDefault="00FC6B34" w:rsidP="00F600C4">
      <w:r>
        <w:separator/>
      </w:r>
    </w:p>
  </w:footnote>
  <w:footnote w:type="continuationSeparator" w:id="0">
    <w:p w:rsidR="00FC6B34" w:rsidRDefault="00FC6B34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1866E5"/>
    <w:rsid w:val="00202056"/>
    <w:rsid w:val="00274EE0"/>
    <w:rsid w:val="00300B25"/>
    <w:rsid w:val="003D5197"/>
    <w:rsid w:val="0046406B"/>
    <w:rsid w:val="00467E5B"/>
    <w:rsid w:val="00484838"/>
    <w:rsid w:val="0053432F"/>
    <w:rsid w:val="005F3467"/>
    <w:rsid w:val="00681E4D"/>
    <w:rsid w:val="0069733C"/>
    <w:rsid w:val="007F76EE"/>
    <w:rsid w:val="00881B66"/>
    <w:rsid w:val="008C22DC"/>
    <w:rsid w:val="009B6F29"/>
    <w:rsid w:val="00AA448F"/>
    <w:rsid w:val="00BB10A2"/>
    <w:rsid w:val="00C53778"/>
    <w:rsid w:val="00CD5245"/>
    <w:rsid w:val="00E21FAA"/>
    <w:rsid w:val="00E257CE"/>
    <w:rsid w:val="00E73787"/>
    <w:rsid w:val="00F3077A"/>
    <w:rsid w:val="00F600C4"/>
    <w:rsid w:val="00FB3790"/>
    <w:rsid w:val="00FB43B1"/>
    <w:rsid w:val="00FC6B3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F8CEA-3F5C-4437-9B86-FFF1F4A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,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,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RePack by Diakov</cp:lastModifiedBy>
  <cp:revision>8</cp:revision>
  <dcterms:created xsi:type="dcterms:W3CDTF">2024-04-17T11:24:00Z</dcterms:created>
  <dcterms:modified xsi:type="dcterms:W3CDTF">2024-04-17T12:28:00Z</dcterms:modified>
</cp:coreProperties>
</file>