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3F74A1B8"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6D5D8F">
        <w:rPr>
          <w:rFonts w:ascii="GHEA Grapalat" w:eastAsia="Times New Roman" w:hAnsi="GHEA Grapalat" w:cs="Sylfaen"/>
          <w:b/>
          <w:sz w:val="20"/>
          <w:szCs w:val="20"/>
          <w:lang w:val="af-ZA" w:eastAsia="ru-RU"/>
        </w:rPr>
        <w:t>ՀՀ ՆԳՆ ՀՄԱԾՁԲ-2026/ԱԽ-24</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76564F">
        <w:rPr>
          <w:rFonts w:ascii="GHEA Grapalat" w:eastAsia="Times New Roman" w:hAnsi="GHEA Grapalat" w:cs="Sylfaen"/>
          <w:b/>
          <w:sz w:val="20"/>
          <w:szCs w:val="20"/>
          <w:lang w:val="hy-AM" w:eastAsia="ru-RU"/>
        </w:rPr>
        <w:t>16</w:t>
      </w:r>
      <w:r w:rsidR="00090DEE">
        <w:rPr>
          <w:rFonts w:ascii="GHEA Grapalat" w:eastAsia="Times New Roman" w:hAnsi="GHEA Grapalat" w:cs="Sylfaen"/>
          <w:b/>
          <w:sz w:val="20"/>
          <w:szCs w:val="20"/>
          <w:lang w:val="hy-AM" w:eastAsia="ru-RU"/>
        </w:rPr>
        <w:t>.03</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FB51CC" w:rsidRPr="0076564F" w14:paraId="6CB0AC86" w14:textId="77777777" w:rsidTr="0075446C">
        <w:trPr>
          <w:trHeight w:val="3130"/>
        </w:trPr>
        <w:tc>
          <w:tcPr>
            <w:tcW w:w="978" w:type="dxa"/>
            <w:gridSpan w:val="2"/>
            <w:shd w:val="clear" w:color="auto" w:fill="auto"/>
            <w:vAlign w:val="center"/>
          </w:tcPr>
          <w:p w14:paraId="62F33415" w14:textId="77777777" w:rsidR="00FB51CC" w:rsidRPr="002623A0" w:rsidRDefault="00FB51CC" w:rsidP="00FB51CC">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267A455E" w:rsidR="00FB51CC" w:rsidRPr="00297833" w:rsidRDefault="00090DEE" w:rsidP="00FB51CC">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0075446C" w:rsidRPr="0075446C">
              <w:rPr>
                <w:rFonts w:ascii="GHEA Grapalat" w:eastAsia="Times New Roman" w:hAnsi="GHEA Grapalat"/>
                <w:b/>
                <w:sz w:val="16"/>
                <w:szCs w:val="14"/>
                <w:lang w:val="hy-AM" w:eastAsia="ru-RU"/>
              </w:rPr>
              <w:t xml:space="preserve">CPV </w:t>
            </w:r>
            <w:r w:rsidR="006D5D8F" w:rsidRPr="006D5D8F">
              <w:rPr>
                <w:rFonts w:ascii="GHEA Grapalat" w:eastAsia="Times New Roman" w:hAnsi="GHEA Grapalat"/>
                <w:b/>
                <w:sz w:val="16"/>
                <w:szCs w:val="14"/>
                <w:lang w:val="hy-AM" w:eastAsia="ru-RU"/>
              </w:rPr>
              <w:t>63711270/9</w:t>
            </w:r>
          </w:p>
        </w:tc>
        <w:tc>
          <w:tcPr>
            <w:tcW w:w="720" w:type="dxa"/>
            <w:gridSpan w:val="2"/>
            <w:shd w:val="clear" w:color="auto" w:fill="auto"/>
            <w:vAlign w:val="center"/>
          </w:tcPr>
          <w:p w14:paraId="5C08EE47" w14:textId="143C5971"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5354255E"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1" w:type="dxa"/>
            <w:gridSpan w:val="3"/>
            <w:shd w:val="clear" w:color="auto" w:fill="auto"/>
            <w:vAlign w:val="center"/>
          </w:tcPr>
          <w:p w14:paraId="6021AF6A" w14:textId="27EDD2C8"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3E92D0FF" w:rsidR="00FB51CC" w:rsidRPr="0075446C" w:rsidRDefault="0075446C"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w:t>
            </w:r>
            <w:r w:rsidR="00090DEE">
              <w:rPr>
                <w:rFonts w:ascii="GHEA Grapalat" w:hAnsi="GHEA Grapalat"/>
                <w:sz w:val="20"/>
              </w:rPr>
              <w:t>5 0</w:t>
            </w:r>
            <w:r>
              <w:rPr>
                <w:rFonts w:ascii="GHEA Grapalat" w:hAnsi="GHEA Grapalat"/>
                <w:sz w:val="20"/>
              </w:rPr>
              <w:t>00 000</w:t>
            </w:r>
          </w:p>
        </w:tc>
        <w:tc>
          <w:tcPr>
            <w:tcW w:w="1237" w:type="dxa"/>
            <w:gridSpan w:val="2"/>
            <w:shd w:val="clear" w:color="auto" w:fill="auto"/>
            <w:vAlign w:val="center"/>
          </w:tcPr>
          <w:p w14:paraId="22401932" w14:textId="5B6D2036" w:rsidR="00FB51CC" w:rsidRPr="0075446C" w:rsidRDefault="00090DEE"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w:t>
            </w:r>
            <w:r w:rsidR="0075446C">
              <w:rPr>
                <w:rFonts w:ascii="GHEA Grapalat" w:hAnsi="GHEA Grapalat"/>
                <w:sz w:val="20"/>
              </w:rPr>
              <w:t>5</w:t>
            </w:r>
            <w:r>
              <w:rPr>
                <w:rFonts w:ascii="GHEA Grapalat" w:hAnsi="GHEA Grapalat"/>
                <w:sz w:val="20"/>
              </w:rPr>
              <w:t xml:space="preserve"> 0</w:t>
            </w:r>
            <w:r w:rsidR="0075446C">
              <w:rPr>
                <w:rFonts w:ascii="GHEA Grapalat" w:hAnsi="GHEA Grapalat"/>
                <w:sz w:val="20"/>
              </w:rPr>
              <w:t>00 000</w:t>
            </w:r>
          </w:p>
        </w:tc>
        <w:tc>
          <w:tcPr>
            <w:tcW w:w="1981" w:type="dxa"/>
            <w:gridSpan w:val="7"/>
            <w:vAlign w:val="center"/>
          </w:tcPr>
          <w:p w14:paraId="19B9988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EcoCars  էլեկտրական մեքենաների լիցքավորման սարքերի (EVSE) տեխնիկական նկարագիր</w:t>
            </w:r>
          </w:p>
          <w:p w14:paraId="001CFD63"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Ընդհանուր տեղեկություններ։</w:t>
            </w:r>
          </w:p>
          <w:p w14:paraId="733174FC"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•Պրոդուկտի անվանումը՝ EcoCars  </w:t>
            </w:r>
          </w:p>
          <w:p w14:paraId="4B61E654"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ծառայության արժեք 1 կՎտ/ժ-ի համար – 95 ՀՀ դրամ՝ նեռարյալ ԱԱՀ</w:t>
            </w:r>
          </w:p>
          <w:p w14:paraId="05CDF345"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48FA4DD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Տեխնիկական բնուագրեր։</w:t>
            </w:r>
          </w:p>
          <w:p w14:paraId="458A3981"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և 57 միավոր &lt;&lt;Geely Galaxy E8&gt;&gt; մակնիշի </w:t>
            </w:r>
            <w:r w:rsidRPr="006D5D8F">
              <w:rPr>
                <w:rFonts w:ascii="GHEA Grapalat" w:eastAsia="Times New Roman" w:hAnsi="GHEA Grapalat"/>
                <w:b/>
                <w:sz w:val="18"/>
                <w:szCs w:val="18"/>
                <w:lang w:val="hy-AM" w:eastAsia="ru-RU"/>
              </w:rPr>
              <w:lastRenderedPageBreak/>
              <w:t>տրանսպորտային միջոցների համար  անհրաժեշտ միակցիչի տեսակը՝ CCS2 և GB/T կոնեկտորների միջոցով։</w:t>
            </w:r>
          </w:p>
          <w:p w14:paraId="62CCED5E"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հոսանքի տեսակը՝ DC (գերարագ լիցքավորում; fast charge)</w:t>
            </w:r>
          </w:p>
          <w:p w14:paraId="6ABB1161"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6D5D8F">
              <w:rPr>
                <w:rFonts w:ascii="GHEA Grapalat" w:eastAsia="Times New Roman" w:hAnsi="GHEA Grapalat"/>
                <w:b/>
                <w:sz w:val="18"/>
                <w:szCs w:val="18"/>
                <w:lang w:val="hy-AM" w:eastAsia="ru-RU"/>
              </w:rPr>
              <w:tab/>
            </w:r>
          </w:p>
          <w:p w14:paraId="25969519"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w:t>
            </w:r>
            <w:r w:rsidRPr="006D5D8F">
              <w:rPr>
                <w:rFonts w:ascii="GHEA Grapalat" w:eastAsia="Times New Roman" w:hAnsi="GHEA Grapalat"/>
                <w:b/>
                <w:sz w:val="18"/>
                <w:szCs w:val="18"/>
                <w:lang w:val="hy-AM" w:eastAsia="ru-RU"/>
              </w:rPr>
              <w:tab/>
              <w:t>Սաս Արշակունյաց – 160 կՎտ (GB/T DC,CCS2)</w:t>
            </w:r>
          </w:p>
          <w:p w14:paraId="1CE2B84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w:t>
            </w:r>
            <w:r w:rsidRPr="006D5D8F">
              <w:rPr>
                <w:rFonts w:ascii="GHEA Grapalat" w:eastAsia="Times New Roman" w:hAnsi="GHEA Grapalat"/>
                <w:b/>
                <w:sz w:val="18"/>
                <w:szCs w:val="18"/>
                <w:lang w:val="hy-AM" w:eastAsia="ru-RU"/>
              </w:rPr>
              <w:tab/>
              <w:t>Երևան Սիթի Կոմիտաս – 160 կՎտ (GB/T DC,CCS2)</w:t>
            </w:r>
          </w:p>
          <w:p w14:paraId="40C42740"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w:t>
            </w:r>
            <w:r w:rsidRPr="006D5D8F">
              <w:rPr>
                <w:rFonts w:ascii="GHEA Grapalat" w:eastAsia="Times New Roman" w:hAnsi="GHEA Grapalat"/>
                <w:b/>
                <w:sz w:val="18"/>
                <w:szCs w:val="18"/>
                <w:lang w:val="hy-AM" w:eastAsia="ru-RU"/>
              </w:rPr>
              <w:tab/>
              <w:t>Երևան Սիթի Կոմիտաս – 160 կՎտ (GB/T DC)</w:t>
            </w:r>
          </w:p>
          <w:p w14:paraId="4022A994"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4.</w:t>
            </w:r>
            <w:r w:rsidRPr="006D5D8F">
              <w:rPr>
                <w:rFonts w:ascii="GHEA Grapalat" w:eastAsia="Times New Roman" w:hAnsi="GHEA Grapalat"/>
                <w:b/>
                <w:sz w:val="18"/>
                <w:szCs w:val="18"/>
                <w:lang w:val="hy-AM" w:eastAsia="ru-RU"/>
              </w:rPr>
              <w:tab/>
              <w:t>Էրեբունի Մոլ – 80 կՎտ (GB/T DC,CCS2)</w:t>
            </w:r>
          </w:p>
          <w:p w14:paraId="0CD058C1" w14:textId="49A33190"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5.</w:t>
            </w:r>
            <w:r w:rsidRPr="006D5D8F">
              <w:rPr>
                <w:rFonts w:ascii="GHEA Grapalat" w:eastAsia="Times New Roman" w:hAnsi="GHEA Grapalat"/>
                <w:b/>
                <w:sz w:val="18"/>
                <w:szCs w:val="18"/>
                <w:lang w:val="hy-AM" w:eastAsia="ru-RU"/>
              </w:rPr>
              <w:tab/>
              <w:t>ռինջ , Գինետուն - 80 կՎտ (GB/T DC,CCS2)</w:t>
            </w:r>
          </w:p>
          <w:p w14:paraId="2FE98A41" w14:textId="6B702E0A"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6.Հյուսիսային պողոտա (ստորգետնյա կայանատեղի) – 80 կՎտ (GB/T DC,CCS2)</w:t>
            </w:r>
          </w:p>
          <w:p w14:paraId="2D69A48C"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7.</w:t>
            </w:r>
            <w:r w:rsidRPr="006D5D8F">
              <w:rPr>
                <w:rFonts w:ascii="GHEA Grapalat" w:eastAsia="Times New Roman" w:hAnsi="GHEA Grapalat"/>
                <w:b/>
                <w:sz w:val="18"/>
                <w:szCs w:val="18"/>
                <w:lang w:val="hy-AM" w:eastAsia="ru-RU"/>
              </w:rPr>
              <w:tab/>
              <w:t>Հյուսիսային պողոտա (ստորգետնյա կայանատեղի) – 120 կՎտ (GB/T DC,CCS2)</w:t>
            </w:r>
          </w:p>
          <w:p w14:paraId="48DA6CE5"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8.</w:t>
            </w:r>
            <w:r w:rsidRPr="006D5D8F">
              <w:rPr>
                <w:rFonts w:ascii="GHEA Grapalat" w:eastAsia="Times New Roman" w:hAnsi="GHEA Grapalat"/>
                <w:b/>
                <w:sz w:val="18"/>
                <w:szCs w:val="18"/>
                <w:lang w:val="hy-AM" w:eastAsia="ru-RU"/>
              </w:rPr>
              <w:tab/>
              <w:t xml:space="preserve">Հրազդան, Երևան Սիթիի մոտ գազալցակայանի </w:t>
            </w:r>
            <w:r w:rsidRPr="006D5D8F">
              <w:rPr>
                <w:rFonts w:ascii="GHEA Grapalat" w:eastAsia="Times New Roman" w:hAnsi="GHEA Grapalat"/>
                <w:b/>
                <w:sz w:val="18"/>
                <w:szCs w:val="18"/>
                <w:lang w:val="hy-AM" w:eastAsia="ru-RU"/>
              </w:rPr>
              <w:lastRenderedPageBreak/>
              <w:t>փարկինգ – 90 կՎտ (GB/T DC,CCS2)</w:t>
            </w:r>
          </w:p>
          <w:p w14:paraId="7E906574" w14:textId="70CBC50B"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9.Գյումրի, Պռոշյան  77/7,  Շիրակ Մոլ - 80 կՎտ (GB/T DC,CCS2)</w:t>
            </w:r>
          </w:p>
          <w:p w14:paraId="0491124C" w14:textId="482C913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10.Ծովագյուղ, Յասաման ռեստորան – 90 կՎտ (GB/T DC,CCS2)</w:t>
            </w:r>
          </w:p>
          <w:p w14:paraId="4C77AA87" w14:textId="648B4BA3"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11.Կարեն Դեմիրճյանի անվան մարզահամերգային համալիր - 160 կՎտ (GB/T DC,CCS2)</w:t>
            </w:r>
          </w:p>
          <w:p w14:paraId="25D5CA5F" w14:textId="075BB715"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12.Երակ բիզնես կենտրոն, Բագրատաշեն - 160 կՎտ (GB/T DC,CCS2)</w:t>
            </w:r>
          </w:p>
          <w:p w14:paraId="15C16360" w14:textId="7A0ADE35"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13.</w:t>
            </w:r>
            <w:r w:rsidRPr="006D5D8F">
              <w:rPr>
                <w:rFonts w:ascii="GHEA Grapalat" w:eastAsia="Times New Roman" w:hAnsi="GHEA Grapalat"/>
                <w:b/>
                <w:sz w:val="18"/>
                <w:szCs w:val="18"/>
                <w:lang w:val="hy-AM" w:eastAsia="ru-RU"/>
              </w:rPr>
              <w:t>Արենի, Արփա Պառնա ռեստորանային համալիրի փարկինգ - 90 կՎտ (GB/T DC,CCS2)</w:t>
            </w:r>
          </w:p>
          <w:p w14:paraId="370E0A94" w14:textId="5DBD847F"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14.</w:t>
            </w:r>
            <w:r w:rsidRPr="006D5D8F">
              <w:rPr>
                <w:rFonts w:ascii="GHEA Grapalat" w:eastAsia="Times New Roman" w:hAnsi="GHEA Grapalat"/>
                <w:b/>
                <w:sz w:val="18"/>
                <w:szCs w:val="18"/>
                <w:lang w:val="hy-AM" w:eastAsia="ru-RU"/>
              </w:rPr>
              <w:t>Սաս Հալաբյան – 2 հատ 80 կՎտ (GB/T DC,CCS2)</w:t>
            </w:r>
          </w:p>
          <w:p w14:paraId="30B8AC27" w14:textId="5872DF7D"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15.</w:t>
            </w:r>
            <w:r w:rsidRPr="006D5D8F">
              <w:rPr>
                <w:rFonts w:ascii="GHEA Grapalat" w:eastAsia="Times New Roman" w:hAnsi="GHEA Grapalat"/>
                <w:b/>
                <w:sz w:val="18"/>
                <w:szCs w:val="18"/>
                <w:lang w:val="hy-AM" w:eastAsia="ru-RU"/>
              </w:rPr>
              <w:t>Դավիթ-Բեկի 133 - 80 կՎտ (GB/T DC,CCS2)</w:t>
            </w:r>
          </w:p>
          <w:p w14:paraId="37B12C96" w14:textId="70FE9349"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16.</w:t>
            </w:r>
            <w:r w:rsidRPr="006D5D8F">
              <w:rPr>
                <w:rFonts w:ascii="GHEA Grapalat" w:eastAsia="Times New Roman" w:hAnsi="GHEA Grapalat"/>
                <w:b/>
                <w:sz w:val="18"/>
                <w:szCs w:val="18"/>
                <w:lang w:val="hy-AM" w:eastAsia="ru-RU"/>
              </w:rPr>
              <w:t>Հարթավան-Քուչակ խաչմերուկ, Արագած սուպերմարկետի փարկինգ - 90 կՎտ (GB/T DC,CCS2)</w:t>
            </w:r>
          </w:p>
          <w:p w14:paraId="230836DC" w14:textId="294307C9"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17.</w:t>
            </w:r>
            <w:r w:rsidRPr="006D5D8F">
              <w:rPr>
                <w:rFonts w:ascii="GHEA Grapalat" w:eastAsia="Times New Roman" w:hAnsi="GHEA Grapalat"/>
                <w:b/>
                <w:sz w:val="18"/>
                <w:szCs w:val="18"/>
                <w:lang w:val="hy-AM" w:eastAsia="ru-RU"/>
              </w:rPr>
              <w:t>Վաղարշապատ, Աթաբեկյան 2 - 90 կՎտ (GB/T DC,CCS2)</w:t>
            </w:r>
          </w:p>
          <w:p w14:paraId="0D2D4A86" w14:textId="361F336F"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18.</w:t>
            </w:r>
            <w:r w:rsidRPr="006D5D8F">
              <w:rPr>
                <w:rFonts w:ascii="GHEA Grapalat" w:eastAsia="Times New Roman" w:hAnsi="GHEA Grapalat"/>
                <w:b/>
                <w:sz w:val="18"/>
                <w:szCs w:val="18"/>
                <w:lang w:val="hy-AM" w:eastAsia="ru-RU"/>
              </w:rPr>
              <w:t>Շենգավիթ, Եղբայրության 14 - 90 կՎտ (GB/T DC,CCS2)</w:t>
            </w:r>
          </w:p>
          <w:p w14:paraId="1D90BDCA" w14:textId="637AE45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19.</w:t>
            </w:r>
            <w:r w:rsidRPr="006D5D8F">
              <w:rPr>
                <w:rFonts w:ascii="GHEA Grapalat" w:eastAsia="Times New Roman" w:hAnsi="GHEA Grapalat"/>
                <w:b/>
                <w:sz w:val="18"/>
                <w:szCs w:val="18"/>
                <w:lang w:val="hy-AM" w:eastAsia="ru-RU"/>
              </w:rPr>
              <w:t>Իջևան, Բոնուս սուպերմարկետ - 90 կՎտ (GB/T DC,CCS2)</w:t>
            </w:r>
          </w:p>
          <w:p w14:paraId="54CDB052"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20.</w:t>
            </w:r>
            <w:r w:rsidRPr="006D5D8F">
              <w:rPr>
                <w:rFonts w:ascii="GHEA Grapalat" w:eastAsia="Times New Roman" w:hAnsi="GHEA Grapalat"/>
                <w:b/>
                <w:sz w:val="18"/>
                <w:szCs w:val="18"/>
                <w:lang w:val="hy-AM" w:eastAsia="ru-RU"/>
              </w:rPr>
              <w:tab/>
              <w:t>«Էլիտ Պլազա», Խորենացու 15 - 80 կՎտ (GB/T DC,CCS2)</w:t>
            </w:r>
          </w:p>
          <w:p w14:paraId="71F20DA2"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21.</w:t>
            </w:r>
            <w:r w:rsidRPr="006D5D8F">
              <w:rPr>
                <w:rFonts w:ascii="GHEA Grapalat" w:eastAsia="Times New Roman" w:hAnsi="GHEA Grapalat"/>
                <w:b/>
                <w:sz w:val="18"/>
                <w:szCs w:val="18"/>
                <w:lang w:val="hy-AM" w:eastAsia="ru-RU"/>
              </w:rPr>
              <w:lastRenderedPageBreak/>
              <w:tab/>
              <w:t>Ալավերդի, M6 մայրուղի, Նալ ֆուդ - 90 կՎտ (GB/T DC,CCS2)</w:t>
            </w:r>
          </w:p>
          <w:p w14:paraId="6E01E381"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22.</w:t>
            </w:r>
            <w:r w:rsidRPr="006D5D8F">
              <w:rPr>
                <w:rFonts w:ascii="GHEA Grapalat" w:eastAsia="Times New Roman" w:hAnsi="GHEA Grapalat"/>
                <w:b/>
                <w:sz w:val="18"/>
                <w:szCs w:val="18"/>
                <w:lang w:val="hy-AM" w:eastAsia="ru-RU"/>
              </w:rPr>
              <w:tab/>
              <w:t>Սառնակունք - 90 կՎտ (GB/T DC,CCS2)</w:t>
            </w:r>
          </w:p>
          <w:p w14:paraId="5981BC2E"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23.</w:t>
            </w:r>
            <w:r w:rsidRPr="006D5D8F">
              <w:rPr>
                <w:rFonts w:ascii="GHEA Grapalat" w:eastAsia="Times New Roman" w:hAnsi="GHEA Grapalat"/>
                <w:b/>
                <w:sz w:val="18"/>
                <w:szCs w:val="18"/>
                <w:lang w:val="hy-AM" w:eastAsia="ru-RU"/>
              </w:rPr>
              <w:tab/>
              <w:t>Երևան Սիթի Զեյթուն – 240 կՎտ (GB/T DC,CCS2)</w:t>
            </w:r>
          </w:p>
          <w:p w14:paraId="611D155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24.</w:t>
            </w:r>
            <w:r w:rsidRPr="006D5D8F">
              <w:rPr>
                <w:rFonts w:ascii="GHEA Grapalat" w:eastAsia="Times New Roman" w:hAnsi="GHEA Grapalat"/>
                <w:b/>
                <w:sz w:val="18"/>
                <w:szCs w:val="18"/>
                <w:lang w:val="hy-AM" w:eastAsia="ru-RU"/>
              </w:rPr>
              <w:tab/>
              <w:t>«Մեգա Մոլ», Գայի 16 - 80 կՎտ (GB/T DC,CCS2)</w:t>
            </w:r>
          </w:p>
          <w:p w14:paraId="33C8824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25.</w:t>
            </w:r>
            <w:r w:rsidRPr="006D5D8F">
              <w:rPr>
                <w:rFonts w:ascii="GHEA Grapalat" w:eastAsia="Times New Roman" w:hAnsi="GHEA Grapalat"/>
                <w:b/>
                <w:sz w:val="18"/>
                <w:szCs w:val="18"/>
                <w:lang w:val="hy-AM" w:eastAsia="ru-RU"/>
              </w:rPr>
              <w:tab/>
              <w:t>Զվարթնոց Car wash – 80 կՎտ (GB/T DC,CCS2)</w:t>
            </w:r>
          </w:p>
          <w:p w14:paraId="2E3A7ED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26.</w:t>
            </w:r>
            <w:r w:rsidRPr="006D5D8F">
              <w:rPr>
                <w:rFonts w:ascii="GHEA Grapalat" w:eastAsia="Times New Roman" w:hAnsi="GHEA Grapalat"/>
                <w:b/>
                <w:sz w:val="18"/>
                <w:szCs w:val="18"/>
                <w:lang w:val="hy-AM" w:eastAsia="ru-RU"/>
              </w:rPr>
              <w:tab/>
              <w:t>Իսակովի 10 – 160 կՎտ (GB/T DC,CCS2)</w:t>
            </w:r>
          </w:p>
          <w:p w14:paraId="1520B58E"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27.</w:t>
            </w:r>
            <w:r w:rsidRPr="006D5D8F">
              <w:rPr>
                <w:rFonts w:ascii="GHEA Grapalat" w:eastAsia="Times New Roman" w:hAnsi="GHEA Grapalat"/>
                <w:b/>
                <w:sz w:val="18"/>
                <w:szCs w:val="18"/>
                <w:lang w:val="hy-AM" w:eastAsia="ru-RU"/>
              </w:rPr>
              <w:tab/>
              <w:t>Երևան Մոլ – 2 հատ 240 կՎտ (GB/T DC,CCS2)</w:t>
            </w:r>
          </w:p>
          <w:p w14:paraId="22E1CBF3"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28.</w:t>
            </w:r>
            <w:r w:rsidRPr="006D5D8F">
              <w:rPr>
                <w:rFonts w:ascii="GHEA Grapalat" w:eastAsia="Times New Roman" w:hAnsi="GHEA Grapalat"/>
                <w:b/>
                <w:sz w:val="18"/>
                <w:szCs w:val="18"/>
                <w:lang w:val="hy-AM" w:eastAsia="ru-RU"/>
              </w:rPr>
              <w:tab/>
              <w:t>Հիլլզ սպորտային համալիր, Մոլդովական 27/1 - 160 կՎտ (GB/T DC,CCS2)</w:t>
            </w:r>
          </w:p>
          <w:p w14:paraId="4B59E811" w14:textId="1B504F11"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29.Արմավիր, Երևանյան 18, Նանա Փուլ - 80 կՎտ (GB/T DC,CCS2)</w:t>
            </w:r>
          </w:p>
          <w:p w14:paraId="5328B642" w14:textId="790D13AD"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30.</w:t>
            </w:r>
            <w:r w:rsidRPr="006D5D8F">
              <w:rPr>
                <w:rFonts w:ascii="GHEA Grapalat" w:eastAsia="Times New Roman" w:hAnsi="GHEA Grapalat"/>
                <w:b/>
                <w:sz w:val="18"/>
                <w:szCs w:val="18"/>
                <w:lang w:val="hy-AM" w:eastAsia="ru-RU"/>
              </w:rPr>
              <w:t>Այնթապ - 160 կՎտ (GB/T DC,CCS2)</w:t>
            </w:r>
          </w:p>
          <w:p w14:paraId="5BE4D2E6" w14:textId="5CEA0CDB"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31.</w:t>
            </w:r>
            <w:r w:rsidRPr="006D5D8F">
              <w:rPr>
                <w:rFonts w:ascii="GHEA Grapalat" w:eastAsia="Times New Roman" w:hAnsi="GHEA Grapalat"/>
                <w:b/>
                <w:sz w:val="18"/>
                <w:szCs w:val="18"/>
                <w:lang w:val="hy-AM" w:eastAsia="ru-RU"/>
              </w:rPr>
              <w:t>Գյումրի - 160 կՎտ (GB/T DC,CCS2)</w:t>
            </w:r>
          </w:p>
          <w:p w14:paraId="747BA1FC" w14:textId="6A6861F6"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32.</w:t>
            </w:r>
            <w:r w:rsidRPr="006D5D8F">
              <w:rPr>
                <w:rFonts w:ascii="GHEA Grapalat" w:eastAsia="Times New Roman" w:hAnsi="GHEA Grapalat"/>
                <w:b/>
                <w:sz w:val="18"/>
                <w:szCs w:val="18"/>
                <w:lang w:val="hy-AM" w:eastAsia="ru-RU"/>
              </w:rPr>
              <w:t>Առնո Բաբաջանյան 147 – 2 հատ 160 կՎտ (GB/T DC,CCS2)</w:t>
            </w:r>
          </w:p>
          <w:p w14:paraId="460237FC" w14:textId="4B6DC25C"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33.</w:t>
            </w:r>
            <w:r w:rsidRPr="006D5D8F">
              <w:rPr>
                <w:rFonts w:ascii="GHEA Grapalat" w:eastAsia="Times New Roman" w:hAnsi="GHEA Grapalat"/>
                <w:b/>
                <w:sz w:val="18"/>
                <w:szCs w:val="18"/>
                <w:lang w:val="hy-AM" w:eastAsia="ru-RU"/>
              </w:rPr>
              <w:t>Ծովագյուղ, Ծովագյուղ սուպերմարկետ - 160 կՎտ (GB/T DC)</w:t>
            </w:r>
          </w:p>
          <w:p w14:paraId="5E2A86B4" w14:textId="3AF9FE5D"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34.</w:t>
            </w:r>
            <w:r w:rsidRPr="006D5D8F">
              <w:rPr>
                <w:rFonts w:ascii="GHEA Grapalat" w:eastAsia="Times New Roman" w:hAnsi="GHEA Grapalat"/>
                <w:b/>
                <w:sz w:val="18"/>
                <w:szCs w:val="18"/>
                <w:lang w:val="hy-AM" w:eastAsia="ru-RU"/>
              </w:rPr>
              <w:t xml:space="preserve">Ծովագյուղ, </w:t>
            </w:r>
            <w:r w:rsidRPr="006D5D8F">
              <w:rPr>
                <w:rFonts w:ascii="GHEA Grapalat" w:eastAsia="Times New Roman" w:hAnsi="GHEA Grapalat"/>
                <w:b/>
                <w:sz w:val="18"/>
                <w:szCs w:val="18"/>
                <w:lang w:val="hy-AM" w:eastAsia="ru-RU"/>
              </w:rPr>
              <w:lastRenderedPageBreak/>
              <w:t>Ծովագյուղ սուպերմարկետ - 240 կՎտ (GB/T DC,CCS2)</w:t>
            </w:r>
          </w:p>
          <w:p w14:paraId="207E7E29" w14:textId="6108DB3A"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35.</w:t>
            </w:r>
            <w:r w:rsidRPr="006D5D8F">
              <w:rPr>
                <w:rFonts w:ascii="GHEA Grapalat" w:eastAsia="Times New Roman" w:hAnsi="GHEA Grapalat"/>
                <w:b/>
                <w:sz w:val="18"/>
                <w:szCs w:val="18"/>
                <w:lang w:val="hy-AM" w:eastAsia="ru-RU"/>
              </w:rPr>
              <w:t>Ծովագյուղ, Ծովագյուղ սուպերմարկետ - 160 կՎտ (GB/T DC)</w:t>
            </w:r>
          </w:p>
          <w:p w14:paraId="2FBAAB69"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Կորպորատիվ փաթեթի օգտագործման նկարագիրը EcoCars  բջջային հավելվածում</w:t>
            </w:r>
          </w:p>
          <w:p w14:paraId="274E9DA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Գործընկերոջ կողմից տրամադրված համապատասխան աշխատակցի (դիսպեչեր)</w:t>
            </w:r>
          </w:p>
          <w:p w14:paraId="0E040171"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հեռախոսում ներբեռնվում է EcoCars բջջային հավելվածը և ստեղծվում հատուկ օգտահաշիվ,</w:t>
            </w:r>
          </w:p>
          <w:p w14:paraId="4AB80EBD"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որտեղ «Չարջերսիսթեմ» ՍՊ ընկերությունը, համաձայն Գործընկերոջ պահանջի, լիցքավորում է</w:t>
            </w:r>
          </w:p>
          <w:p w14:paraId="121A357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ծառայության մատուցման գումար։</w:t>
            </w:r>
          </w:p>
          <w:p w14:paraId="1281D0AD"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Նշված աշխատակիցն արդեն նշված օգտահաշվից կարող է անձամբ լիցքավորել</w:t>
            </w:r>
          </w:p>
          <w:p w14:paraId="192F4A6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Գործընկերոջ վարորդների մեքենաները EcoCars լիցքավորման կայաններից։</w:t>
            </w:r>
          </w:p>
          <w:p w14:paraId="464604D2"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Աշխատակիցը նաև կարող է հատուկ օգտահաշվում իր ընտրությամբ ավելացնել, ապա նաև հեռացնել համապատասխան վարորդների։ Աշխատակիցը </w:t>
            </w:r>
            <w:r w:rsidRPr="006D5D8F">
              <w:rPr>
                <w:rFonts w:ascii="GHEA Grapalat" w:eastAsia="Times New Roman" w:hAnsi="GHEA Grapalat"/>
                <w:b/>
                <w:sz w:val="18"/>
                <w:szCs w:val="18"/>
                <w:lang w:val="hy-AM" w:eastAsia="ru-RU"/>
              </w:rPr>
              <w:lastRenderedPageBreak/>
              <w:t>հատուկ օգտահաշվում առկա գումարից կարող է վարորդներին տալ օրական, շաբաթական կամ ամսական</w:t>
            </w:r>
          </w:p>
          <w:p w14:paraId="0733B6F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սահմանաչափ՝ լիցքակայաններից ինքնուրույն լիցքավորման համար։</w:t>
            </w:r>
          </w:p>
          <w:p w14:paraId="66000BC8"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Ամեն ամսվա փաստացի օգտված ծառայության դիմաց Գործընկերը «Չարջերսիսթեմ» ՍՊ ընկերությանը կատարում է վճարում՝ վերջինիս կողմից ներկայացրած հարկային հաշվի համաձայն:</w:t>
            </w:r>
          </w:p>
          <w:p w14:paraId="2AD0EBD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   EcoCars հավելվածով լիցքավորելու գործընթացի նկարագիր</w:t>
            </w:r>
          </w:p>
          <w:p w14:paraId="2BF5994A"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 Բացել EcoCars հավելվածը:</w:t>
            </w:r>
          </w:p>
          <w:p w14:paraId="0806661B"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2.Մուտք գործել  EcoCars հաշիվ (account)</w:t>
            </w:r>
          </w:p>
          <w:p w14:paraId="7887D274"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w:t>
            </w:r>
            <w:r w:rsidRPr="006D5D8F">
              <w:rPr>
                <w:rFonts w:ascii="MS Mincho" w:eastAsia="MS Mincho" w:hAnsi="MS Mincho" w:cs="MS Mincho" w:hint="eastAsia"/>
                <w:b/>
                <w:sz w:val="18"/>
                <w:szCs w:val="18"/>
                <w:lang w:val="hy-AM" w:eastAsia="ru-RU"/>
              </w:rPr>
              <w:t>․</w:t>
            </w:r>
            <w:r w:rsidRPr="006D5D8F">
              <w:rPr>
                <w:rFonts w:ascii="GHEA Grapalat" w:eastAsia="Times New Roman" w:hAnsi="GHEA Grapalat" w:cs="GHEA Grapalat"/>
                <w:b/>
                <w:sz w:val="18"/>
                <w:szCs w:val="18"/>
                <w:lang w:val="hy-AM" w:eastAsia="ru-RU"/>
              </w:rPr>
              <w:t>Գտնել</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և</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ընտրել</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ակնկալվող</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լիցքավորման</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կայանը</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քարտեզից</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կամ</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կայանների</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ցանկից</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կամ</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սկանավորել</w:t>
            </w:r>
            <w:r w:rsidRPr="006D5D8F">
              <w:rPr>
                <w:rFonts w:ascii="GHEA Grapalat" w:eastAsia="Times New Roman" w:hAnsi="GHEA Grapalat"/>
                <w:b/>
                <w:sz w:val="18"/>
                <w:szCs w:val="18"/>
                <w:lang w:val="hy-AM" w:eastAsia="ru-RU"/>
              </w:rPr>
              <w:t xml:space="preserve"> QR </w:t>
            </w:r>
            <w:r w:rsidRPr="006D5D8F">
              <w:rPr>
                <w:rFonts w:ascii="GHEA Grapalat" w:eastAsia="Times New Roman" w:hAnsi="GHEA Grapalat" w:cs="GHEA Grapalat"/>
                <w:b/>
                <w:sz w:val="18"/>
                <w:szCs w:val="18"/>
                <w:lang w:val="hy-AM" w:eastAsia="ru-RU"/>
              </w:rPr>
              <w:t>կոդը։</w:t>
            </w:r>
          </w:p>
          <w:p w14:paraId="0DA19245"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4.Միակցել CCS2 / GB/T միակցիչը էլեկտրական մեքենային:</w:t>
            </w:r>
          </w:p>
          <w:p w14:paraId="0A752AB9"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5.Հավելվածում ընտրել CCS2 / GB/T</w:t>
            </w:r>
          </w:p>
          <w:p w14:paraId="1013593A" w14:textId="4BF4C3E3" w:rsidR="00FB51CC" w:rsidRPr="00AD3A79"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6. Սեղմել «Start» կոճակը:</w:t>
            </w:r>
          </w:p>
        </w:tc>
        <w:tc>
          <w:tcPr>
            <w:tcW w:w="2069" w:type="dxa"/>
            <w:gridSpan w:val="3"/>
            <w:vAlign w:val="center"/>
          </w:tcPr>
          <w:p w14:paraId="006CF843"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lastRenderedPageBreak/>
              <w:t>EcoCars  էլեկտրական մեքենաների լիցքավորման սարքերի (EVSE) տեխնիկական նկարագիր</w:t>
            </w:r>
          </w:p>
          <w:p w14:paraId="6F7CDF2E"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Ընդհանուր տեղեկություններ։</w:t>
            </w:r>
          </w:p>
          <w:p w14:paraId="248AD46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•Պրոդուկտի անվանումը՝ EcoCars  </w:t>
            </w:r>
          </w:p>
          <w:p w14:paraId="7D047AEA"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ծառայության արժեք 1 կՎտ/ժ-ի համար – 95 ՀՀ դրամ՝ նեռարյալ ԱԱՀ</w:t>
            </w:r>
          </w:p>
          <w:p w14:paraId="2FEC65FC"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1B113B82"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Տեխնիկական բնուագրեր։</w:t>
            </w:r>
          </w:p>
          <w:p w14:paraId="7F249E39"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և 57 միավոր &lt;&lt;Geely Galaxy E8&gt;&gt; մակնիշի տրանսպորտային միջոցների համար  անհրաժեշտ </w:t>
            </w:r>
            <w:r w:rsidRPr="006D5D8F">
              <w:rPr>
                <w:rFonts w:ascii="GHEA Grapalat" w:eastAsia="Times New Roman" w:hAnsi="GHEA Grapalat"/>
                <w:b/>
                <w:sz w:val="18"/>
                <w:szCs w:val="18"/>
                <w:lang w:val="hy-AM" w:eastAsia="ru-RU"/>
              </w:rPr>
              <w:lastRenderedPageBreak/>
              <w:t>միակցիչի տեսակը՝ CCS2 և GB/T կոնեկտորների միջոցով։</w:t>
            </w:r>
          </w:p>
          <w:p w14:paraId="3AD6F328"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հոսանքի տեսակը՝ DC (գերարագ լիցքավորում; fast charge)</w:t>
            </w:r>
          </w:p>
          <w:p w14:paraId="633B2882"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6D5D8F">
              <w:rPr>
                <w:rFonts w:ascii="GHEA Grapalat" w:eastAsia="Times New Roman" w:hAnsi="GHEA Grapalat"/>
                <w:b/>
                <w:sz w:val="18"/>
                <w:szCs w:val="18"/>
                <w:lang w:val="hy-AM" w:eastAsia="ru-RU"/>
              </w:rPr>
              <w:tab/>
            </w:r>
          </w:p>
          <w:p w14:paraId="6F8E016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w:t>
            </w:r>
            <w:r w:rsidRPr="006D5D8F">
              <w:rPr>
                <w:rFonts w:ascii="GHEA Grapalat" w:eastAsia="Times New Roman" w:hAnsi="GHEA Grapalat"/>
                <w:b/>
                <w:sz w:val="18"/>
                <w:szCs w:val="18"/>
                <w:lang w:val="hy-AM" w:eastAsia="ru-RU"/>
              </w:rPr>
              <w:tab/>
              <w:t>Սաս Արշակունյաց – 160 կՎտ (GB/T DC,CCS2)</w:t>
            </w:r>
          </w:p>
          <w:p w14:paraId="35D8C820"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w:t>
            </w:r>
            <w:r w:rsidRPr="006D5D8F">
              <w:rPr>
                <w:rFonts w:ascii="GHEA Grapalat" w:eastAsia="Times New Roman" w:hAnsi="GHEA Grapalat"/>
                <w:b/>
                <w:sz w:val="18"/>
                <w:szCs w:val="18"/>
                <w:lang w:val="hy-AM" w:eastAsia="ru-RU"/>
              </w:rPr>
              <w:tab/>
              <w:t>Երևան Սիթի Կոմիտաս – 160 կՎտ (GB/T DC,CCS2)</w:t>
            </w:r>
          </w:p>
          <w:p w14:paraId="58824944"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w:t>
            </w:r>
            <w:r w:rsidRPr="006D5D8F">
              <w:rPr>
                <w:rFonts w:ascii="GHEA Grapalat" w:eastAsia="Times New Roman" w:hAnsi="GHEA Grapalat"/>
                <w:b/>
                <w:sz w:val="18"/>
                <w:szCs w:val="18"/>
                <w:lang w:val="hy-AM" w:eastAsia="ru-RU"/>
              </w:rPr>
              <w:tab/>
              <w:t>Երևան Սիթի Կոմիտաս – 160 կՎտ (GB/T DC)</w:t>
            </w:r>
          </w:p>
          <w:p w14:paraId="1941A72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4.</w:t>
            </w:r>
            <w:r w:rsidRPr="006D5D8F">
              <w:rPr>
                <w:rFonts w:ascii="GHEA Grapalat" w:eastAsia="Times New Roman" w:hAnsi="GHEA Grapalat"/>
                <w:b/>
                <w:sz w:val="18"/>
                <w:szCs w:val="18"/>
                <w:lang w:val="hy-AM" w:eastAsia="ru-RU"/>
              </w:rPr>
              <w:tab/>
              <w:t>Էրեբունի Մոլ – 80 կՎտ (GB/T DC,CCS2)</w:t>
            </w:r>
          </w:p>
          <w:p w14:paraId="06B6106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5.</w:t>
            </w:r>
            <w:r w:rsidRPr="006D5D8F">
              <w:rPr>
                <w:rFonts w:ascii="GHEA Grapalat" w:eastAsia="Times New Roman" w:hAnsi="GHEA Grapalat"/>
                <w:b/>
                <w:sz w:val="18"/>
                <w:szCs w:val="18"/>
                <w:lang w:val="hy-AM" w:eastAsia="ru-RU"/>
              </w:rPr>
              <w:tab/>
              <w:t>Առինջ , Գինետուն - 80 կՎտ (GB/T DC,CCS2)</w:t>
            </w:r>
          </w:p>
          <w:p w14:paraId="11A12B93"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6.</w:t>
            </w:r>
            <w:r w:rsidRPr="006D5D8F">
              <w:rPr>
                <w:rFonts w:ascii="GHEA Grapalat" w:eastAsia="Times New Roman" w:hAnsi="GHEA Grapalat"/>
                <w:b/>
                <w:sz w:val="18"/>
                <w:szCs w:val="18"/>
                <w:lang w:val="hy-AM" w:eastAsia="ru-RU"/>
              </w:rPr>
              <w:tab/>
              <w:t>Հյուսիսային պողոտա (ստորգետնյա կայանատեղի) – 80 կՎտ (GB/T DC,CCS2)</w:t>
            </w:r>
          </w:p>
          <w:p w14:paraId="6F11512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7.</w:t>
            </w:r>
            <w:r w:rsidRPr="006D5D8F">
              <w:rPr>
                <w:rFonts w:ascii="GHEA Grapalat" w:eastAsia="Times New Roman" w:hAnsi="GHEA Grapalat"/>
                <w:b/>
                <w:sz w:val="18"/>
                <w:szCs w:val="18"/>
                <w:lang w:val="hy-AM" w:eastAsia="ru-RU"/>
              </w:rPr>
              <w:tab/>
              <w:t>Հյուսիսային պողոտա (ստորգետնյա կայանատեղի) – 120 կՎտ (GB/T DC,CCS2)</w:t>
            </w:r>
          </w:p>
          <w:p w14:paraId="06646D6A"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8.</w:t>
            </w:r>
            <w:r w:rsidRPr="006D5D8F">
              <w:rPr>
                <w:rFonts w:ascii="GHEA Grapalat" w:eastAsia="Times New Roman" w:hAnsi="GHEA Grapalat"/>
                <w:b/>
                <w:sz w:val="18"/>
                <w:szCs w:val="18"/>
                <w:lang w:val="hy-AM" w:eastAsia="ru-RU"/>
              </w:rPr>
              <w:tab/>
              <w:t>Հրազդան, Երևան Սիթիի մոտ գազալցակայանի փարկինգ – 90 կՎտ (GB/T DC,CCS2)</w:t>
            </w:r>
          </w:p>
          <w:p w14:paraId="55C6405E"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9.</w:t>
            </w:r>
            <w:r w:rsidRPr="006D5D8F">
              <w:rPr>
                <w:rFonts w:ascii="GHEA Grapalat" w:eastAsia="Times New Roman" w:hAnsi="GHEA Grapalat"/>
                <w:b/>
                <w:sz w:val="18"/>
                <w:szCs w:val="18"/>
                <w:lang w:val="hy-AM" w:eastAsia="ru-RU"/>
              </w:rPr>
              <w:tab/>
              <w:t>Գյումրի, Պռոշյան  77/7,  Շիրակ Մոլ - 80 կՎտ (GB/T DC,CCS2)</w:t>
            </w:r>
          </w:p>
          <w:p w14:paraId="31A02D3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10.</w:t>
            </w:r>
            <w:r w:rsidRPr="006D5D8F">
              <w:rPr>
                <w:rFonts w:ascii="GHEA Grapalat" w:eastAsia="Times New Roman" w:hAnsi="GHEA Grapalat"/>
                <w:b/>
                <w:sz w:val="18"/>
                <w:szCs w:val="18"/>
                <w:lang w:val="hy-AM" w:eastAsia="ru-RU"/>
              </w:rPr>
              <w:lastRenderedPageBreak/>
              <w:tab/>
              <w:t>Ծովագյուղ, Յասաման ռեստորան – 90 կՎտ (GB/T DC,CCS2)</w:t>
            </w:r>
          </w:p>
          <w:p w14:paraId="68F3735D" w14:textId="30F96A4F"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11.Կարեն Դեմիրճյանի անվան մարզահամերգային համալիր - 160 կՎտ (GB/T DC,CCS2)</w:t>
            </w:r>
          </w:p>
          <w:p w14:paraId="5E9DB590" w14:textId="54531D92"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12.Երակ բիզնես կենտրոն, Բագրատաշեն - 160 կՎտ (GB/T DC,CCS2)</w:t>
            </w:r>
          </w:p>
          <w:p w14:paraId="634B3C0A" w14:textId="3E61C76E"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13.րենի, Արփա Պառնա ռեստորանային համալիրի փարկինգ - 90 կՎտ (GB/T DC,CCS2)</w:t>
            </w:r>
          </w:p>
          <w:p w14:paraId="584B2698" w14:textId="13A25D82"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14.Սաս Հալաբյան – 2 հատ 80 կՎտ (GB/T DC,CCS2)</w:t>
            </w:r>
          </w:p>
          <w:p w14:paraId="561482B0" w14:textId="696CA0A5"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15.Դավիթ-Բեկի 133 - 80 կՎտ (GB/T DC,CCS2)</w:t>
            </w:r>
          </w:p>
          <w:p w14:paraId="6BE6823C" w14:textId="05255554"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16.</w:t>
            </w:r>
            <w:r w:rsidRPr="006D5D8F">
              <w:rPr>
                <w:rFonts w:ascii="GHEA Grapalat" w:eastAsia="Times New Roman" w:hAnsi="GHEA Grapalat"/>
                <w:b/>
                <w:sz w:val="18"/>
                <w:szCs w:val="18"/>
                <w:lang w:val="hy-AM" w:eastAsia="ru-RU"/>
              </w:rPr>
              <w:t>Հարթավան-Քուչակ խաչմերուկ, Արագած սուպերմարկետի փարկինգ - 90 կՎտ (GB/T DC,CCS2)</w:t>
            </w:r>
          </w:p>
          <w:p w14:paraId="051F3202" w14:textId="575D3FCC"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17.</w:t>
            </w:r>
            <w:r w:rsidRPr="006D5D8F">
              <w:rPr>
                <w:rFonts w:ascii="GHEA Grapalat" w:eastAsia="Times New Roman" w:hAnsi="GHEA Grapalat"/>
                <w:b/>
                <w:sz w:val="18"/>
                <w:szCs w:val="18"/>
                <w:lang w:val="hy-AM" w:eastAsia="ru-RU"/>
              </w:rPr>
              <w:t>Վաղարշապատ, Աթաբեկյան 2 - 90 կՎտ (GB/T DC,CCS2)</w:t>
            </w:r>
          </w:p>
          <w:p w14:paraId="18CE3418" w14:textId="465C6E1D"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18.</w:t>
            </w:r>
            <w:r w:rsidRPr="006D5D8F">
              <w:rPr>
                <w:rFonts w:ascii="GHEA Grapalat" w:eastAsia="Times New Roman" w:hAnsi="GHEA Grapalat"/>
                <w:b/>
                <w:sz w:val="18"/>
                <w:szCs w:val="18"/>
                <w:lang w:val="hy-AM" w:eastAsia="ru-RU"/>
              </w:rPr>
              <w:t>Շենգավիթ, Եղբայրության 14 - 90 կՎտ (GB/T DC,CCS2)</w:t>
            </w:r>
          </w:p>
          <w:p w14:paraId="39B14D7E" w14:textId="0B3E402C"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19.</w:t>
            </w:r>
            <w:r w:rsidRPr="006D5D8F">
              <w:rPr>
                <w:rFonts w:ascii="GHEA Grapalat" w:eastAsia="Times New Roman" w:hAnsi="GHEA Grapalat"/>
                <w:b/>
                <w:sz w:val="18"/>
                <w:szCs w:val="18"/>
                <w:lang w:val="hy-AM" w:eastAsia="ru-RU"/>
              </w:rPr>
              <w:t>Իջևան, Բոնուս սուպերմարկետ - 90 կՎտ (GB/T DC,CCS2)</w:t>
            </w:r>
          </w:p>
          <w:p w14:paraId="61F6AD45"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20.</w:t>
            </w:r>
            <w:r w:rsidRPr="006D5D8F">
              <w:rPr>
                <w:rFonts w:ascii="GHEA Grapalat" w:eastAsia="Times New Roman" w:hAnsi="GHEA Grapalat"/>
                <w:b/>
                <w:sz w:val="18"/>
                <w:szCs w:val="18"/>
                <w:lang w:val="hy-AM" w:eastAsia="ru-RU"/>
              </w:rPr>
              <w:tab/>
              <w:t>«Էլիտ Պլազա», Խորենացու 15 - 80 կՎտ (GB/T DC,CCS2)</w:t>
            </w:r>
          </w:p>
          <w:p w14:paraId="4F620961" w14:textId="4F06EDAB"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21.</w:t>
            </w:r>
            <w:r w:rsidRPr="006D5D8F">
              <w:rPr>
                <w:rFonts w:ascii="GHEA Grapalat" w:eastAsia="Times New Roman" w:hAnsi="GHEA Grapalat"/>
                <w:b/>
                <w:sz w:val="18"/>
                <w:szCs w:val="18"/>
                <w:lang w:val="hy-AM" w:eastAsia="ru-RU"/>
              </w:rPr>
              <w:t>Ալավերդի, M6 մայրուղի, Նալ ֆուդ - 90 կՎտ (GB/T DC,CCS2)</w:t>
            </w:r>
          </w:p>
          <w:p w14:paraId="7F0EBBDB" w14:textId="69D5AE3D"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22.</w:t>
            </w:r>
            <w:r w:rsidRPr="006D5D8F">
              <w:rPr>
                <w:rFonts w:ascii="GHEA Grapalat" w:eastAsia="Times New Roman" w:hAnsi="GHEA Grapalat"/>
                <w:b/>
                <w:sz w:val="18"/>
                <w:szCs w:val="18"/>
                <w:lang w:val="hy-AM" w:eastAsia="ru-RU"/>
              </w:rPr>
              <w:t>Սառնակունք - 90 կՎտ (GB/T DC,CCS2)</w:t>
            </w:r>
          </w:p>
          <w:p w14:paraId="7349B6CB" w14:textId="40723AC5"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23.</w:t>
            </w:r>
            <w:r w:rsidRPr="006D5D8F">
              <w:rPr>
                <w:rFonts w:ascii="GHEA Grapalat" w:eastAsia="Times New Roman" w:hAnsi="GHEA Grapalat"/>
                <w:b/>
                <w:sz w:val="18"/>
                <w:szCs w:val="18"/>
                <w:lang w:val="hy-AM" w:eastAsia="ru-RU"/>
              </w:rPr>
              <w:t>Երևան Սիթի Զեյթուն – 240 կՎտ (GB/T DC,CCS2)</w:t>
            </w:r>
          </w:p>
          <w:p w14:paraId="6DF67BDC"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24.</w:t>
            </w:r>
            <w:r w:rsidRPr="006D5D8F">
              <w:rPr>
                <w:rFonts w:ascii="GHEA Grapalat" w:eastAsia="Times New Roman" w:hAnsi="GHEA Grapalat"/>
                <w:b/>
                <w:sz w:val="18"/>
                <w:szCs w:val="18"/>
                <w:lang w:val="hy-AM" w:eastAsia="ru-RU"/>
              </w:rPr>
              <w:tab/>
              <w:t>«Մեգա Մոլ», Գայի 16 - 80 կՎտ (GB/T DC,CCS2)</w:t>
            </w:r>
          </w:p>
          <w:p w14:paraId="23FA995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lastRenderedPageBreak/>
              <w:t>25.</w:t>
            </w:r>
            <w:r w:rsidRPr="006D5D8F">
              <w:rPr>
                <w:rFonts w:ascii="GHEA Grapalat" w:eastAsia="Times New Roman" w:hAnsi="GHEA Grapalat"/>
                <w:b/>
                <w:sz w:val="18"/>
                <w:szCs w:val="18"/>
                <w:lang w:val="hy-AM" w:eastAsia="ru-RU"/>
              </w:rPr>
              <w:tab/>
              <w:t>Զվարթնոց Car wash – 80 կՎտ (GB/T DC,CCS2)</w:t>
            </w:r>
          </w:p>
          <w:p w14:paraId="5FD9602B"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26.</w:t>
            </w:r>
            <w:r w:rsidRPr="006D5D8F">
              <w:rPr>
                <w:rFonts w:ascii="GHEA Grapalat" w:eastAsia="Times New Roman" w:hAnsi="GHEA Grapalat"/>
                <w:b/>
                <w:sz w:val="18"/>
                <w:szCs w:val="18"/>
                <w:lang w:val="hy-AM" w:eastAsia="ru-RU"/>
              </w:rPr>
              <w:tab/>
              <w:t>Իսակովի 10 – 160 կՎտ (GB/T DC,CCS2)</w:t>
            </w:r>
          </w:p>
          <w:p w14:paraId="314B28FD"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27.</w:t>
            </w:r>
            <w:r w:rsidRPr="006D5D8F">
              <w:rPr>
                <w:rFonts w:ascii="GHEA Grapalat" w:eastAsia="Times New Roman" w:hAnsi="GHEA Grapalat"/>
                <w:b/>
                <w:sz w:val="18"/>
                <w:szCs w:val="18"/>
                <w:lang w:val="hy-AM" w:eastAsia="ru-RU"/>
              </w:rPr>
              <w:tab/>
              <w:t>Երևան Մոլ – 2 հատ 240 կՎտ (GB/T DC,CCS2)</w:t>
            </w:r>
          </w:p>
          <w:p w14:paraId="2B7043CF"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28.</w:t>
            </w:r>
            <w:r w:rsidRPr="006D5D8F">
              <w:rPr>
                <w:rFonts w:ascii="GHEA Grapalat" w:eastAsia="Times New Roman" w:hAnsi="GHEA Grapalat"/>
                <w:b/>
                <w:sz w:val="18"/>
                <w:szCs w:val="18"/>
                <w:lang w:val="hy-AM" w:eastAsia="ru-RU"/>
              </w:rPr>
              <w:tab/>
              <w:t>Հիլլզ սպորտային համալիր, Մոլդովական 27/1 - 160 կՎտ (GB/T DC,CCS2)</w:t>
            </w:r>
          </w:p>
          <w:p w14:paraId="0CE62422"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29.</w:t>
            </w:r>
            <w:r w:rsidRPr="006D5D8F">
              <w:rPr>
                <w:rFonts w:ascii="GHEA Grapalat" w:eastAsia="Times New Roman" w:hAnsi="GHEA Grapalat"/>
                <w:b/>
                <w:sz w:val="18"/>
                <w:szCs w:val="18"/>
                <w:lang w:val="hy-AM" w:eastAsia="ru-RU"/>
              </w:rPr>
              <w:tab/>
              <w:t>Արմավիր, Երևանյան 18, Նանա Փուլ - 80 կՎտ (GB/T DC,CCS2)</w:t>
            </w:r>
          </w:p>
          <w:p w14:paraId="7404EE3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30.</w:t>
            </w:r>
            <w:r w:rsidRPr="006D5D8F">
              <w:rPr>
                <w:rFonts w:ascii="GHEA Grapalat" w:eastAsia="Times New Roman" w:hAnsi="GHEA Grapalat"/>
                <w:b/>
                <w:sz w:val="18"/>
                <w:szCs w:val="18"/>
                <w:lang w:val="hy-AM" w:eastAsia="ru-RU"/>
              </w:rPr>
              <w:tab/>
              <w:t>Այնթապ - 160 կՎտ (GB/T DC,CCS2)</w:t>
            </w:r>
          </w:p>
          <w:p w14:paraId="7C3380DB"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31.</w:t>
            </w:r>
            <w:r w:rsidRPr="006D5D8F">
              <w:rPr>
                <w:rFonts w:ascii="GHEA Grapalat" w:eastAsia="Times New Roman" w:hAnsi="GHEA Grapalat"/>
                <w:b/>
                <w:sz w:val="18"/>
                <w:szCs w:val="18"/>
                <w:lang w:val="hy-AM" w:eastAsia="ru-RU"/>
              </w:rPr>
              <w:tab/>
              <w:t>Գյումրի - 160 կՎտ (GB/T DC,CCS2)</w:t>
            </w:r>
          </w:p>
          <w:p w14:paraId="5EE3397C"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32.</w:t>
            </w:r>
            <w:r w:rsidRPr="006D5D8F">
              <w:rPr>
                <w:rFonts w:ascii="GHEA Grapalat" w:eastAsia="Times New Roman" w:hAnsi="GHEA Grapalat"/>
                <w:b/>
                <w:sz w:val="18"/>
                <w:szCs w:val="18"/>
                <w:lang w:val="hy-AM" w:eastAsia="ru-RU"/>
              </w:rPr>
              <w:tab/>
              <w:t>Առնո Բաբաջանյան 147 – 2 հատ 160 կՎտ (GB/T DC,CCS2)</w:t>
            </w:r>
          </w:p>
          <w:p w14:paraId="4E21217D"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33.</w:t>
            </w:r>
            <w:r w:rsidRPr="006D5D8F">
              <w:rPr>
                <w:rFonts w:ascii="GHEA Grapalat" w:eastAsia="Times New Roman" w:hAnsi="GHEA Grapalat"/>
                <w:b/>
                <w:sz w:val="18"/>
                <w:szCs w:val="18"/>
                <w:lang w:val="hy-AM" w:eastAsia="ru-RU"/>
              </w:rPr>
              <w:tab/>
              <w:t>Ծովագյուղ, Ծովագյուղ սուպերմարկետ - 160 կՎտ (GB/T DC)</w:t>
            </w:r>
          </w:p>
          <w:p w14:paraId="680E914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34.</w:t>
            </w:r>
            <w:r w:rsidRPr="006D5D8F">
              <w:rPr>
                <w:rFonts w:ascii="GHEA Grapalat" w:eastAsia="Times New Roman" w:hAnsi="GHEA Grapalat"/>
                <w:b/>
                <w:sz w:val="18"/>
                <w:szCs w:val="18"/>
                <w:lang w:val="hy-AM" w:eastAsia="ru-RU"/>
              </w:rPr>
              <w:tab/>
              <w:t>Ծովագյուղ, Ծովագյուղ սուպերմարկետ - 240 կՎտ (GB/T DC,CCS2)</w:t>
            </w:r>
          </w:p>
          <w:p w14:paraId="11E8149B" w14:textId="439A8BE3"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35.</w:t>
            </w:r>
            <w:r w:rsidRPr="006D5D8F">
              <w:rPr>
                <w:rFonts w:ascii="GHEA Grapalat" w:eastAsia="Times New Roman" w:hAnsi="GHEA Grapalat"/>
                <w:b/>
                <w:sz w:val="18"/>
                <w:szCs w:val="18"/>
                <w:lang w:val="hy-AM" w:eastAsia="ru-RU"/>
              </w:rPr>
              <w:t>Ծովագյուղ, Ծովագյուղ սուպերմարկետ - 160 կՎտ (GB/T DC)</w:t>
            </w:r>
          </w:p>
          <w:p w14:paraId="0F6B408C"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Կորպորատիվ փաթեթի օգտագործման նկարագիրը EcoCars  բջջային հավելվածում</w:t>
            </w:r>
          </w:p>
          <w:p w14:paraId="2098043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Գործընկերոջ կողմից տրամադրված համապատասխան </w:t>
            </w:r>
            <w:r w:rsidRPr="006D5D8F">
              <w:rPr>
                <w:rFonts w:ascii="GHEA Grapalat" w:eastAsia="Times New Roman" w:hAnsi="GHEA Grapalat"/>
                <w:b/>
                <w:sz w:val="18"/>
                <w:szCs w:val="18"/>
                <w:lang w:val="hy-AM" w:eastAsia="ru-RU"/>
              </w:rPr>
              <w:lastRenderedPageBreak/>
              <w:t>աշխատակցի (դիսպեչեր)</w:t>
            </w:r>
          </w:p>
          <w:p w14:paraId="02E68528"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հեռախոսում ներբեռնվում է EcoCars բջջային հավելվածը և ստեղծվում հատուկ օգտահաշիվ,</w:t>
            </w:r>
          </w:p>
          <w:p w14:paraId="608EF478"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որտեղ «Չարջերսիսթեմ» ՍՊ ընկերությունը, համաձայն Գործընկերոջ պահանջի, լիցքավորում է</w:t>
            </w:r>
          </w:p>
          <w:p w14:paraId="67458E7D"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լիցքավորման ծառայության մատուցման գումար։</w:t>
            </w:r>
          </w:p>
          <w:p w14:paraId="72783BA8"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Նշված աշխատակիցն արդեն նշված օգտահաշվից կարող է անձամբ լիցքավորել</w:t>
            </w:r>
          </w:p>
          <w:p w14:paraId="09958B9A"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Գործընկերոջ վարորդների մեքենաները EcoCars լիցքավորման կայաններից։</w:t>
            </w:r>
          </w:p>
          <w:p w14:paraId="49195841"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Աշխատակիցը նաև կարող է հատուկ օգտահաշվում իր ընտրությամբ ավելացնել, ապա նաև հեռացնել համապատասխան վարորդների։ Աշխատակիցը հատուկ օգտահաշվում առկա գումարից կարող է վարորդներին տալ օրական, շաբաթական կամ ամսական</w:t>
            </w:r>
          </w:p>
          <w:p w14:paraId="6C5B9020"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սահմանաչափ՝ լիցքակայաններից ինքնուրույն լիցքավորման համար։</w:t>
            </w:r>
          </w:p>
          <w:p w14:paraId="0FB505A7"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Ամեն ամսվա փաստացի օգտված ծառայության դիմաց Գործընկերը «Չարջերսիսթեմ» ՍՊ ընկերությանը կատարում է վճարում՝ վերջինիս </w:t>
            </w:r>
            <w:r w:rsidRPr="006D5D8F">
              <w:rPr>
                <w:rFonts w:ascii="GHEA Grapalat" w:eastAsia="Times New Roman" w:hAnsi="GHEA Grapalat"/>
                <w:b/>
                <w:sz w:val="18"/>
                <w:szCs w:val="18"/>
                <w:lang w:val="hy-AM" w:eastAsia="ru-RU"/>
              </w:rPr>
              <w:lastRenderedPageBreak/>
              <w:t>կողմից ներկայացրած հարկային հաշվի համաձայն:</w:t>
            </w:r>
          </w:p>
          <w:p w14:paraId="2EA68C0B"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 xml:space="preserve">   EcoCars հավելվածով լիցքավորելու գործընթացի նկարագիր</w:t>
            </w:r>
          </w:p>
          <w:p w14:paraId="46575A90"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1. Բացել EcoCars հավելվածը:</w:t>
            </w:r>
          </w:p>
          <w:p w14:paraId="203A149D"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2.Մուտք գործել  EcoCars հաշիվ (account)</w:t>
            </w:r>
          </w:p>
          <w:p w14:paraId="6F359DC1"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3</w:t>
            </w:r>
            <w:r w:rsidRPr="006D5D8F">
              <w:rPr>
                <w:rFonts w:ascii="MS Mincho" w:eastAsia="MS Mincho" w:hAnsi="MS Mincho" w:cs="MS Mincho" w:hint="eastAsia"/>
                <w:b/>
                <w:sz w:val="18"/>
                <w:szCs w:val="18"/>
                <w:lang w:val="hy-AM" w:eastAsia="ru-RU"/>
              </w:rPr>
              <w:t>․</w:t>
            </w:r>
            <w:r w:rsidRPr="006D5D8F">
              <w:rPr>
                <w:rFonts w:ascii="GHEA Grapalat" w:eastAsia="Times New Roman" w:hAnsi="GHEA Grapalat" w:cs="GHEA Grapalat"/>
                <w:b/>
                <w:sz w:val="18"/>
                <w:szCs w:val="18"/>
                <w:lang w:val="hy-AM" w:eastAsia="ru-RU"/>
              </w:rPr>
              <w:t>Գտնել</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և</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ընտրել</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ակնկալվող</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լիցքավորման</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կայանը</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քարտեզից</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կամ</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կայանների</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ցանկից</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կամ</w:t>
            </w:r>
            <w:r w:rsidRPr="006D5D8F">
              <w:rPr>
                <w:rFonts w:ascii="GHEA Grapalat" w:eastAsia="Times New Roman" w:hAnsi="GHEA Grapalat"/>
                <w:b/>
                <w:sz w:val="18"/>
                <w:szCs w:val="18"/>
                <w:lang w:val="hy-AM" w:eastAsia="ru-RU"/>
              </w:rPr>
              <w:t xml:space="preserve"> </w:t>
            </w:r>
            <w:r w:rsidRPr="006D5D8F">
              <w:rPr>
                <w:rFonts w:ascii="GHEA Grapalat" w:eastAsia="Times New Roman" w:hAnsi="GHEA Grapalat" w:cs="GHEA Grapalat"/>
                <w:b/>
                <w:sz w:val="18"/>
                <w:szCs w:val="18"/>
                <w:lang w:val="hy-AM" w:eastAsia="ru-RU"/>
              </w:rPr>
              <w:t>սկանավո</w:t>
            </w:r>
            <w:r w:rsidRPr="006D5D8F">
              <w:rPr>
                <w:rFonts w:ascii="GHEA Grapalat" w:eastAsia="Times New Roman" w:hAnsi="GHEA Grapalat"/>
                <w:b/>
                <w:sz w:val="18"/>
                <w:szCs w:val="18"/>
                <w:lang w:val="hy-AM" w:eastAsia="ru-RU"/>
              </w:rPr>
              <w:t>րել QR կոդը։</w:t>
            </w:r>
          </w:p>
          <w:p w14:paraId="76F1E354"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4.Միակցել CCS2 / GB/T միակցիչը էլեկտրական մեքենային:</w:t>
            </w:r>
          </w:p>
          <w:p w14:paraId="38AB1536" w14:textId="77777777" w:rsidR="006D5D8F" w:rsidRPr="006D5D8F"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5.Հավելվածում ընտրել CCS2 / GB/T</w:t>
            </w:r>
          </w:p>
          <w:p w14:paraId="5152B32D" w14:textId="165990A9" w:rsidR="00FB51CC" w:rsidRPr="00AD3A79" w:rsidRDefault="006D5D8F" w:rsidP="006D5D8F">
            <w:pPr>
              <w:tabs>
                <w:tab w:val="left" w:pos="1248"/>
              </w:tabs>
              <w:spacing w:before="0" w:after="0"/>
              <w:ind w:left="0" w:firstLine="0"/>
              <w:rPr>
                <w:rFonts w:ascii="GHEA Grapalat" w:eastAsia="Times New Roman" w:hAnsi="GHEA Grapalat"/>
                <w:b/>
                <w:sz w:val="18"/>
                <w:szCs w:val="18"/>
                <w:lang w:val="hy-AM" w:eastAsia="ru-RU"/>
              </w:rPr>
            </w:pPr>
            <w:r w:rsidRPr="006D5D8F">
              <w:rPr>
                <w:rFonts w:ascii="GHEA Grapalat" w:eastAsia="Times New Roman" w:hAnsi="GHEA Grapalat"/>
                <w:b/>
                <w:sz w:val="18"/>
                <w:szCs w:val="18"/>
                <w:lang w:val="hy-AM" w:eastAsia="ru-RU"/>
              </w:rPr>
              <w:t>6. Սեղմել «Start» կոճակը:</w:t>
            </w:r>
          </w:p>
        </w:tc>
      </w:tr>
      <w:tr w:rsidR="001F5D85" w:rsidRPr="0076564F" w14:paraId="4B8BC031" w14:textId="77777777" w:rsidTr="00AD3A79">
        <w:trPr>
          <w:trHeight w:val="246"/>
        </w:trPr>
        <w:tc>
          <w:tcPr>
            <w:tcW w:w="11520" w:type="dxa"/>
            <w:gridSpan w:val="28"/>
            <w:shd w:val="clear" w:color="auto" w:fill="99CCFF"/>
            <w:vAlign w:val="center"/>
          </w:tcPr>
          <w:p w14:paraId="451180EC" w14:textId="6CB9DAD5" w:rsidR="001F5D85" w:rsidRPr="002623A0" w:rsidRDefault="001F5D85" w:rsidP="00A1253A">
            <w:pPr>
              <w:spacing w:before="0" w:after="160" w:line="259" w:lineRule="auto"/>
              <w:ind w:left="0" w:firstLine="0"/>
              <w:rPr>
                <w:rFonts w:ascii="GHEA Grapalat" w:eastAsia="Times New Roman" w:hAnsi="GHEA Grapalat" w:cs="Sylfaen"/>
                <w:b/>
                <w:sz w:val="16"/>
                <w:szCs w:val="14"/>
                <w:lang w:val="hy-AM" w:eastAsia="ru-RU"/>
              </w:rPr>
            </w:pPr>
          </w:p>
        </w:tc>
      </w:tr>
      <w:tr w:rsidR="001F5D85"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1F5D85" w:rsidRPr="002623A0" w:rsidRDefault="00217046" w:rsidP="00AD263C">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F5D85"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1F5D85"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732561" w:rsidRPr="002623A0" w:rsidRDefault="00732561" w:rsidP="001F5D85">
            <w:pPr>
              <w:widowControl w:val="0"/>
              <w:spacing w:before="0" w:after="0"/>
              <w:ind w:left="0" w:firstLine="0"/>
              <w:jc w:val="center"/>
              <w:rPr>
                <w:rFonts w:ascii="GHEA Grapalat" w:eastAsia="Times New Roman" w:hAnsi="GHEA Grapalat" w:cs="Sylfaen"/>
                <w:b/>
                <w:sz w:val="16"/>
                <w:szCs w:val="14"/>
                <w:lang w:val="hy-AM" w:eastAsia="ru-RU"/>
              </w:rPr>
            </w:pPr>
          </w:p>
        </w:tc>
      </w:tr>
      <w:tr w:rsidR="001F5D85"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BD97C2F" w:rsidR="001F5D85" w:rsidRPr="002623A0" w:rsidRDefault="00094812" w:rsidP="00563F3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w:t>
            </w:r>
            <w:r w:rsidR="009E3B8A">
              <w:rPr>
                <w:rFonts w:ascii="GHEA Grapalat" w:eastAsia="Times New Roman" w:hAnsi="GHEA Grapalat"/>
                <w:b/>
                <w:sz w:val="16"/>
                <w:szCs w:val="14"/>
                <w:lang w:eastAsia="ru-RU"/>
              </w:rPr>
              <w:t>.0</w:t>
            </w:r>
            <w:r w:rsidR="00873F5F">
              <w:rPr>
                <w:rFonts w:ascii="GHEA Grapalat" w:eastAsia="Times New Roman" w:hAnsi="GHEA Grapalat"/>
                <w:b/>
                <w:sz w:val="16"/>
                <w:szCs w:val="14"/>
                <w:lang w:val="hy-AM" w:eastAsia="ru-RU"/>
              </w:rPr>
              <w:t>3</w:t>
            </w:r>
            <w:r w:rsidR="00AE1F78" w:rsidRPr="00EC7CE2">
              <w:rPr>
                <w:rFonts w:ascii="GHEA Grapalat" w:eastAsia="Times New Roman" w:hAnsi="GHEA Grapalat"/>
                <w:b/>
                <w:sz w:val="16"/>
                <w:szCs w:val="14"/>
                <w:lang w:val="hy-AM" w:eastAsia="ru-RU"/>
              </w:rPr>
              <w:t>.</w:t>
            </w:r>
            <w:r w:rsidR="0075446C">
              <w:rPr>
                <w:rFonts w:ascii="GHEA Grapalat" w:eastAsia="Times New Roman" w:hAnsi="GHEA Grapalat"/>
                <w:b/>
                <w:sz w:val="16"/>
                <w:szCs w:val="14"/>
                <w:lang w:val="hy-AM" w:eastAsia="ru-RU"/>
              </w:rPr>
              <w:t>2026</w:t>
            </w:r>
            <w:r w:rsidR="00AE1F78">
              <w:rPr>
                <w:rFonts w:ascii="GHEA Grapalat" w:eastAsia="Times New Roman" w:hAnsi="GHEA Grapalat"/>
                <w:b/>
                <w:sz w:val="16"/>
                <w:szCs w:val="14"/>
                <w:lang w:val="hy-AM" w:eastAsia="ru-RU"/>
              </w:rPr>
              <w:t>թ</w:t>
            </w:r>
            <w:r w:rsidR="00AE1F78" w:rsidRPr="002623A0">
              <w:rPr>
                <w:rFonts w:ascii="GHEA Grapalat" w:eastAsia="Times New Roman" w:hAnsi="GHEA Grapalat" w:cs="Sylfaen"/>
                <w:b/>
                <w:sz w:val="16"/>
                <w:szCs w:val="14"/>
                <w:lang w:val="hy-AM" w:eastAsia="ru-RU"/>
              </w:rPr>
              <w:t>.</w:t>
            </w:r>
          </w:p>
        </w:tc>
      </w:tr>
      <w:tr w:rsidR="001F5D85"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1F5D85" w:rsidRPr="002623A0" w:rsidRDefault="001F5D85" w:rsidP="001F5D85">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lastRenderedPageBreak/>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1F5D85"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1F5D85" w:rsidRPr="002623A0" w:rsidRDefault="001F5D85" w:rsidP="001F5D85">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30B89418" w14:textId="77777777" w:rsidTr="00AD3A79">
        <w:trPr>
          <w:trHeight w:val="54"/>
        </w:trPr>
        <w:tc>
          <w:tcPr>
            <w:tcW w:w="11520" w:type="dxa"/>
            <w:gridSpan w:val="28"/>
            <w:shd w:val="clear" w:color="auto" w:fill="99CCFF"/>
            <w:vAlign w:val="center"/>
          </w:tcPr>
          <w:p w14:paraId="70776DB4"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0DC4861" w14:textId="77777777" w:rsidTr="009E3B8A">
        <w:trPr>
          <w:trHeight w:val="605"/>
        </w:trPr>
        <w:tc>
          <w:tcPr>
            <w:tcW w:w="1527" w:type="dxa"/>
            <w:gridSpan w:val="3"/>
            <w:vMerge w:val="restart"/>
            <w:shd w:val="clear" w:color="auto" w:fill="auto"/>
            <w:vAlign w:val="center"/>
          </w:tcPr>
          <w:p w14:paraId="34162061" w14:textId="77777777"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3FD00E3A" w14:textId="77777777" w:rsidTr="009E3B8A">
        <w:trPr>
          <w:trHeight w:val="365"/>
        </w:trPr>
        <w:tc>
          <w:tcPr>
            <w:tcW w:w="1527" w:type="dxa"/>
            <w:gridSpan w:val="3"/>
            <w:vMerge/>
            <w:shd w:val="clear" w:color="auto" w:fill="auto"/>
            <w:vAlign w:val="center"/>
          </w:tcPr>
          <w:p w14:paraId="67E5DBF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2623A0" w14:paraId="4DA511EC" w14:textId="77777777" w:rsidTr="009E3B8A">
        <w:trPr>
          <w:trHeight w:val="268"/>
        </w:trPr>
        <w:tc>
          <w:tcPr>
            <w:tcW w:w="1527" w:type="dxa"/>
            <w:gridSpan w:val="3"/>
            <w:shd w:val="clear" w:color="auto" w:fill="auto"/>
            <w:vAlign w:val="center"/>
          </w:tcPr>
          <w:p w14:paraId="5DBE5B3F"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1F5D85" w:rsidRPr="002623A0" w:rsidRDefault="001F5D85" w:rsidP="001F5D85">
            <w:pPr>
              <w:widowControl w:val="0"/>
              <w:spacing w:before="0" w:after="0"/>
              <w:ind w:left="0" w:firstLine="0"/>
              <w:rPr>
                <w:rFonts w:ascii="GHEA Grapalat" w:eastAsia="Times New Roman" w:hAnsi="GHEA Grapalat" w:cs="Sylfaen"/>
                <w:b/>
                <w:color w:val="365F91"/>
                <w:sz w:val="16"/>
                <w:szCs w:val="14"/>
                <w:lang w:eastAsia="ru-RU"/>
              </w:rPr>
            </w:pPr>
          </w:p>
        </w:tc>
      </w:tr>
      <w:tr w:rsidR="001F5D85" w:rsidRPr="00BC4490" w14:paraId="50825522" w14:textId="77777777" w:rsidTr="009E3B8A">
        <w:trPr>
          <w:trHeight w:val="83"/>
        </w:trPr>
        <w:tc>
          <w:tcPr>
            <w:tcW w:w="1527" w:type="dxa"/>
            <w:gridSpan w:val="3"/>
            <w:shd w:val="clear" w:color="auto" w:fill="auto"/>
            <w:vAlign w:val="center"/>
          </w:tcPr>
          <w:p w14:paraId="50AD5B95" w14:textId="6092972A"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7B031E7C" w:rsidR="001F5D85" w:rsidRPr="002623A0" w:rsidRDefault="008859B2" w:rsidP="009E3B8A">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«Չարջերսիսթեմ» ՍՊԸ</w:t>
            </w:r>
          </w:p>
        </w:tc>
        <w:tc>
          <w:tcPr>
            <w:tcW w:w="2664" w:type="dxa"/>
            <w:gridSpan w:val="6"/>
            <w:shd w:val="clear" w:color="auto" w:fill="auto"/>
            <w:vAlign w:val="center"/>
          </w:tcPr>
          <w:p w14:paraId="1D867224" w14:textId="67B4F7C4" w:rsidR="001F5D85" w:rsidRPr="00873F5F" w:rsidRDefault="00873F5F" w:rsidP="00865A3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12 500 000</w:t>
            </w:r>
          </w:p>
        </w:tc>
        <w:tc>
          <w:tcPr>
            <w:tcW w:w="2445" w:type="dxa"/>
            <w:gridSpan w:val="7"/>
            <w:shd w:val="clear" w:color="auto" w:fill="auto"/>
            <w:vAlign w:val="center"/>
          </w:tcPr>
          <w:p w14:paraId="22B8A853" w14:textId="7C45B7A9" w:rsidR="001F5D85" w:rsidRPr="00873F5F" w:rsidRDefault="00873F5F" w:rsidP="00901544">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2 500 000</w:t>
            </w:r>
          </w:p>
        </w:tc>
        <w:tc>
          <w:tcPr>
            <w:tcW w:w="2095" w:type="dxa"/>
            <w:gridSpan w:val="4"/>
            <w:shd w:val="clear" w:color="auto" w:fill="auto"/>
            <w:vAlign w:val="center"/>
          </w:tcPr>
          <w:p w14:paraId="1F59BBB2" w14:textId="45EA7C87" w:rsidR="001F5D85" w:rsidRPr="00873F5F" w:rsidRDefault="00873F5F"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15 000 000</w:t>
            </w:r>
          </w:p>
        </w:tc>
      </w:tr>
      <w:tr w:rsidR="001F5D85" w:rsidRPr="002623A0" w14:paraId="700CD07F" w14:textId="77777777" w:rsidTr="00AD3A79">
        <w:trPr>
          <w:trHeight w:val="288"/>
        </w:trPr>
        <w:tc>
          <w:tcPr>
            <w:tcW w:w="11520" w:type="dxa"/>
            <w:gridSpan w:val="28"/>
            <w:shd w:val="clear" w:color="auto" w:fill="99CCFF"/>
            <w:vAlign w:val="center"/>
          </w:tcPr>
          <w:p w14:paraId="10ED06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1F5D85" w:rsidRPr="002623A0" w14:paraId="552679BF" w14:textId="77777777" w:rsidTr="009E3B8A">
        <w:tc>
          <w:tcPr>
            <w:tcW w:w="859" w:type="dxa"/>
            <w:vMerge w:val="restart"/>
            <w:shd w:val="clear" w:color="auto" w:fill="auto"/>
            <w:vAlign w:val="center"/>
          </w:tcPr>
          <w:p w14:paraId="770D59C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1F5D85"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1F5D85" w:rsidRPr="002623A0" w:rsidRDefault="001F5D85" w:rsidP="001F5D85">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1F5D85" w:rsidRPr="002623A0" w:rsidRDefault="001F5D85" w:rsidP="001F5D8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1F5D85" w:rsidRPr="002623A0" w:rsidRDefault="001F5D85" w:rsidP="001F5D8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1F5D85" w:rsidRPr="002623A0" w14:paraId="5E96A1C5" w14:textId="77777777" w:rsidTr="009E3B8A">
        <w:tc>
          <w:tcPr>
            <w:tcW w:w="859" w:type="dxa"/>
            <w:tcBorders>
              <w:bottom w:val="single" w:sz="8" w:space="0" w:color="auto"/>
            </w:tcBorders>
            <w:shd w:val="clear" w:color="auto" w:fill="auto"/>
          </w:tcPr>
          <w:p w14:paraId="6CEDE0A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2ACAFB" w14:textId="77777777" w:rsidTr="009E3B8A">
        <w:trPr>
          <w:trHeight w:val="331"/>
        </w:trPr>
        <w:tc>
          <w:tcPr>
            <w:tcW w:w="2336" w:type="dxa"/>
            <w:gridSpan w:val="4"/>
            <w:shd w:val="clear" w:color="auto" w:fill="auto"/>
            <w:vAlign w:val="center"/>
          </w:tcPr>
          <w:p w14:paraId="514F7E40" w14:textId="77777777" w:rsidR="001F5D85" w:rsidRPr="002623A0" w:rsidRDefault="001F5D85" w:rsidP="001F5D8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1F5D85"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25D26D20" w:rsidR="001F5D85" w:rsidRPr="002623A0" w:rsidRDefault="008859B2" w:rsidP="00A12DDE">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w:t>
            </w:r>
            <w:r w:rsidR="00873F5F">
              <w:rPr>
                <w:rFonts w:ascii="GHEA Grapalat" w:eastAsia="Times New Roman" w:hAnsi="GHEA Grapalat"/>
                <w:b/>
                <w:sz w:val="16"/>
                <w:szCs w:val="14"/>
                <w:lang w:val="hy-AM" w:eastAsia="ru-RU"/>
              </w:rPr>
              <w:t>.03.2026թ.</w:t>
            </w:r>
          </w:p>
        </w:tc>
      </w:tr>
      <w:tr w:rsidR="001F5D85" w:rsidRPr="002623A0" w14:paraId="71BEA872" w14:textId="77777777" w:rsidTr="009E3B8A">
        <w:trPr>
          <w:trHeight w:val="92"/>
        </w:trPr>
        <w:tc>
          <w:tcPr>
            <w:tcW w:w="4621" w:type="dxa"/>
            <w:gridSpan w:val="12"/>
            <w:vMerge w:val="restart"/>
            <w:shd w:val="clear" w:color="auto" w:fill="auto"/>
            <w:vAlign w:val="center"/>
          </w:tcPr>
          <w:p w14:paraId="7F8FD238"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1F5D85"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1F5D85"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7D1905C1" w:rsidR="001F5D85" w:rsidRPr="002623A0" w:rsidRDefault="008859B2"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w:t>
            </w:r>
            <w:r w:rsidR="00094812">
              <w:rPr>
                <w:rFonts w:ascii="GHEA Grapalat" w:eastAsia="Times New Roman" w:hAnsi="GHEA Grapalat"/>
                <w:b/>
                <w:sz w:val="16"/>
                <w:szCs w:val="14"/>
                <w:lang w:val="hy-AM" w:eastAsia="ru-RU"/>
              </w:rPr>
              <w:t>.</w:t>
            </w:r>
            <w:r w:rsidR="00873F5F">
              <w:rPr>
                <w:rFonts w:ascii="GHEA Grapalat" w:eastAsia="Times New Roman" w:hAnsi="GHEA Grapalat"/>
                <w:b/>
                <w:sz w:val="16"/>
                <w:szCs w:val="14"/>
                <w:lang w:val="hy-AM" w:eastAsia="ru-RU"/>
              </w:rPr>
              <w:t>03.2026թ.</w:t>
            </w:r>
          </w:p>
        </w:tc>
      </w:tr>
      <w:tr w:rsidR="001F5D85"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26493190" w:rsidR="001F5D85" w:rsidRPr="002623A0" w:rsidRDefault="008859B2" w:rsidP="00AB760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16</w:t>
            </w:r>
            <w:r w:rsidR="00873F5F">
              <w:rPr>
                <w:rFonts w:ascii="GHEA Grapalat" w:eastAsia="Times New Roman" w:hAnsi="GHEA Grapalat"/>
                <w:b/>
                <w:sz w:val="16"/>
                <w:szCs w:val="14"/>
                <w:lang w:val="hy-AM" w:eastAsia="ru-RU"/>
              </w:rPr>
              <w:t>.03.2026թ.</w:t>
            </w:r>
          </w:p>
        </w:tc>
      </w:tr>
      <w:tr w:rsidR="001F5D85"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518EE7EB" w:rsidR="001F5D85" w:rsidRPr="002623A0" w:rsidRDefault="008859B2"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16</w:t>
            </w:r>
            <w:r w:rsidR="00873F5F">
              <w:rPr>
                <w:rFonts w:ascii="GHEA Grapalat" w:eastAsia="Times New Roman" w:hAnsi="GHEA Grapalat"/>
                <w:b/>
                <w:sz w:val="16"/>
                <w:szCs w:val="14"/>
                <w:lang w:val="hy-AM" w:eastAsia="ru-RU"/>
              </w:rPr>
              <w:t>.03.2026թ.</w:t>
            </w:r>
          </w:p>
        </w:tc>
      </w:tr>
      <w:tr w:rsidR="001F5D85" w:rsidRPr="002623A0" w14:paraId="79A64497" w14:textId="77777777" w:rsidTr="003B13C7">
        <w:trPr>
          <w:trHeight w:val="538"/>
        </w:trPr>
        <w:tc>
          <w:tcPr>
            <w:tcW w:w="11520" w:type="dxa"/>
            <w:gridSpan w:val="28"/>
            <w:shd w:val="clear" w:color="auto" w:fill="99CCFF"/>
            <w:vAlign w:val="center"/>
          </w:tcPr>
          <w:p w14:paraId="620F225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E4EA255" w14:textId="77777777" w:rsidTr="009E3B8A">
        <w:tc>
          <w:tcPr>
            <w:tcW w:w="859" w:type="dxa"/>
            <w:vMerge w:val="restart"/>
            <w:shd w:val="clear" w:color="auto" w:fill="auto"/>
            <w:vAlign w:val="center"/>
          </w:tcPr>
          <w:p w14:paraId="7AA249E4"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1F5D85" w:rsidRPr="002623A0" w14:paraId="11F19FA1" w14:textId="77777777" w:rsidTr="009E3B8A">
        <w:trPr>
          <w:trHeight w:val="237"/>
        </w:trPr>
        <w:tc>
          <w:tcPr>
            <w:tcW w:w="859" w:type="dxa"/>
            <w:vMerge/>
            <w:shd w:val="clear" w:color="auto" w:fill="auto"/>
            <w:vAlign w:val="center"/>
          </w:tcPr>
          <w:p w14:paraId="39B67943"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1F5D85" w:rsidRPr="002623A0" w14:paraId="4DC53241" w14:textId="77777777" w:rsidTr="009E3B8A">
        <w:trPr>
          <w:trHeight w:val="238"/>
        </w:trPr>
        <w:tc>
          <w:tcPr>
            <w:tcW w:w="859" w:type="dxa"/>
            <w:vMerge/>
            <w:shd w:val="clear" w:color="auto" w:fill="auto"/>
            <w:vAlign w:val="center"/>
          </w:tcPr>
          <w:p w14:paraId="7D858D4B"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353B67" w14:paraId="1E28D31D" w14:textId="77777777" w:rsidTr="009E3B8A">
        <w:trPr>
          <w:trHeight w:val="146"/>
        </w:trPr>
        <w:tc>
          <w:tcPr>
            <w:tcW w:w="859" w:type="dxa"/>
            <w:shd w:val="clear" w:color="auto" w:fill="auto"/>
            <w:vAlign w:val="center"/>
          </w:tcPr>
          <w:p w14:paraId="1F1D10DE" w14:textId="57F5BD53" w:rsidR="001F5D85" w:rsidRPr="002623A0" w:rsidRDefault="001F5D85" w:rsidP="00FC7B3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56C24B4C" w:rsidR="001F5D85" w:rsidRPr="002623A0" w:rsidRDefault="008859B2" w:rsidP="003B13C7">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«Չարջերսիսթեմ» ՍՊԸ</w:t>
            </w:r>
          </w:p>
        </w:tc>
        <w:tc>
          <w:tcPr>
            <w:tcW w:w="1980" w:type="dxa"/>
            <w:gridSpan w:val="7"/>
            <w:shd w:val="clear" w:color="auto" w:fill="auto"/>
            <w:vAlign w:val="center"/>
          </w:tcPr>
          <w:p w14:paraId="2183B64C" w14:textId="4F51F1BD" w:rsidR="001F5D85" w:rsidRPr="002623A0" w:rsidRDefault="003B13C7"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w:t>
            </w:r>
            <w:r w:rsidR="008859B2">
              <w:rPr>
                <w:rFonts w:ascii="GHEA Grapalat" w:eastAsia="Times New Roman" w:hAnsi="GHEA Grapalat"/>
                <w:b/>
                <w:sz w:val="16"/>
                <w:szCs w:val="14"/>
                <w:lang w:val="af-ZA" w:eastAsia="ru-RU"/>
              </w:rPr>
              <w:t>24</w:t>
            </w:r>
          </w:p>
        </w:tc>
        <w:tc>
          <w:tcPr>
            <w:tcW w:w="1273" w:type="dxa"/>
            <w:gridSpan w:val="3"/>
            <w:shd w:val="clear" w:color="auto" w:fill="auto"/>
            <w:vAlign w:val="center"/>
          </w:tcPr>
          <w:p w14:paraId="54F54951" w14:textId="28ADB4AA" w:rsidR="001F5D85" w:rsidRPr="002623A0" w:rsidRDefault="00C276E3"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16</w:t>
            </w:r>
            <w:r w:rsidR="00873F5F">
              <w:rPr>
                <w:rFonts w:ascii="GHEA Grapalat" w:eastAsia="Times New Roman" w:hAnsi="GHEA Grapalat"/>
                <w:b/>
                <w:sz w:val="16"/>
                <w:szCs w:val="14"/>
                <w:lang w:val="hy-AM" w:eastAsia="ru-RU"/>
              </w:rPr>
              <w:t>.03.2026թ.</w:t>
            </w:r>
          </w:p>
        </w:tc>
        <w:tc>
          <w:tcPr>
            <w:tcW w:w="2237" w:type="dxa"/>
            <w:gridSpan w:val="6"/>
            <w:shd w:val="clear" w:color="auto" w:fill="auto"/>
            <w:vAlign w:val="center"/>
          </w:tcPr>
          <w:p w14:paraId="610A7BBF" w14:textId="4C4D384B" w:rsidR="001F5D85" w:rsidRPr="002623A0"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52DC7D53" w:rsidR="001F5D85" w:rsidRPr="00873F5F"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15 000 000</w:t>
            </w:r>
          </w:p>
        </w:tc>
        <w:tc>
          <w:tcPr>
            <w:tcW w:w="1644" w:type="dxa"/>
            <w:shd w:val="clear" w:color="auto" w:fill="auto"/>
            <w:vAlign w:val="center"/>
          </w:tcPr>
          <w:p w14:paraId="6043A549" w14:textId="66DBFA77" w:rsidR="001F5D85" w:rsidRPr="00873F5F" w:rsidRDefault="00873F5F" w:rsidP="00AB760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15 000 000</w:t>
            </w:r>
          </w:p>
        </w:tc>
      </w:tr>
      <w:tr w:rsidR="001F5D85" w:rsidRPr="000A7409" w14:paraId="1BC87054" w14:textId="77777777" w:rsidTr="009E3B8A">
        <w:trPr>
          <w:trHeight w:val="349"/>
        </w:trPr>
        <w:tc>
          <w:tcPr>
            <w:tcW w:w="2336" w:type="dxa"/>
            <w:gridSpan w:val="4"/>
            <w:shd w:val="clear" w:color="auto" w:fill="auto"/>
            <w:vAlign w:val="center"/>
          </w:tcPr>
          <w:p w14:paraId="6FC9E825" w14:textId="2A647A9D" w:rsidR="001F5D85" w:rsidRPr="00EC7CE2"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1F5D85" w:rsidRPr="002623A0" w:rsidRDefault="001F5D85" w:rsidP="001F5D85">
            <w:pPr>
              <w:widowControl w:val="0"/>
              <w:spacing w:before="0" w:after="0"/>
              <w:ind w:left="0" w:firstLine="0"/>
              <w:rPr>
                <w:rFonts w:ascii="GHEA Grapalat" w:eastAsia="Times New Roman" w:hAnsi="GHEA Grapalat" w:cs="Sylfaen"/>
                <w:sz w:val="16"/>
                <w:szCs w:val="14"/>
                <w:lang w:val="hy-AM" w:eastAsia="ru-RU"/>
              </w:rPr>
            </w:pPr>
          </w:p>
        </w:tc>
      </w:tr>
      <w:tr w:rsidR="001F5D85" w:rsidRPr="000A7409" w14:paraId="41E4ED39" w14:textId="77777777" w:rsidTr="00AD3A79">
        <w:trPr>
          <w:trHeight w:val="150"/>
        </w:trPr>
        <w:tc>
          <w:tcPr>
            <w:tcW w:w="11520" w:type="dxa"/>
            <w:gridSpan w:val="28"/>
            <w:shd w:val="clear" w:color="auto" w:fill="auto"/>
            <w:vAlign w:val="center"/>
          </w:tcPr>
          <w:p w14:paraId="7265AE84" w14:textId="77777777" w:rsidR="001F5D85" w:rsidRPr="003A21A2"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1F5D85"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C276E3" w:rsidRPr="00C276E3"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C276E3" w:rsidRPr="002623A0" w:rsidRDefault="00C276E3" w:rsidP="00C276E3">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17F7AA7D" w:rsidR="00C276E3" w:rsidRPr="00812CD8" w:rsidRDefault="008859B2" w:rsidP="00C276E3">
            <w:pPr>
              <w:widowControl w:val="0"/>
              <w:spacing w:before="0" w:after="0"/>
              <w:ind w:left="0" w:firstLine="0"/>
              <w:jc w:val="center"/>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«Չարջերսիսթեմ» ՍՊԸ</w:t>
            </w:r>
          </w:p>
        </w:tc>
        <w:tc>
          <w:tcPr>
            <w:tcW w:w="3330" w:type="dxa"/>
            <w:gridSpan w:val="11"/>
            <w:tcBorders>
              <w:bottom w:val="single" w:sz="8" w:space="0" w:color="auto"/>
            </w:tcBorders>
            <w:shd w:val="clear" w:color="auto" w:fill="auto"/>
            <w:vAlign w:val="center"/>
          </w:tcPr>
          <w:p w14:paraId="4916BA54" w14:textId="3A789C54" w:rsidR="00C276E3" w:rsidRPr="00C276E3" w:rsidRDefault="00C276E3" w:rsidP="00C276E3">
            <w:pPr>
              <w:widowControl w:val="0"/>
              <w:spacing w:before="0" w:after="0"/>
              <w:ind w:left="0" w:firstLine="0"/>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 xml:space="preserve">ՀՀ, ք. Երևան, </w:t>
            </w:r>
            <w:r w:rsidR="008859B2" w:rsidRPr="008859B2">
              <w:rPr>
                <w:rFonts w:ascii="GHEA Grapalat" w:eastAsia="Times New Roman" w:hAnsi="GHEA Grapalat"/>
                <w:b/>
                <w:sz w:val="16"/>
                <w:szCs w:val="14"/>
                <w:lang w:val="hy-AM" w:eastAsia="ru-RU"/>
              </w:rPr>
              <w:t>Վարդանանց փ</w:t>
            </w:r>
            <w:r w:rsidR="008859B2" w:rsidRPr="008859B2">
              <w:rPr>
                <w:rFonts w:ascii="MS Mincho" w:eastAsia="MS Mincho" w:hAnsi="MS Mincho" w:cs="MS Mincho" w:hint="eastAsia"/>
                <w:b/>
                <w:sz w:val="16"/>
                <w:szCs w:val="14"/>
                <w:lang w:val="hy-AM" w:eastAsia="ru-RU"/>
              </w:rPr>
              <w:t>․</w:t>
            </w:r>
            <w:r w:rsidR="008859B2" w:rsidRPr="008859B2">
              <w:rPr>
                <w:rFonts w:ascii="GHEA Grapalat" w:eastAsia="Times New Roman" w:hAnsi="GHEA Grapalat"/>
                <w:b/>
                <w:sz w:val="16"/>
                <w:szCs w:val="14"/>
                <w:lang w:val="hy-AM" w:eastAsia="ru-RU"/>
              </w:rPr>
              <w:t>32 2,</w:t>
            </w:r>
            <w:r w:rsidR="008859B2" w:rsidRPr="008859B2">
              <w:rPr>
                <w:rFonts w:ascii="GHEA Grapalat" w:eastAsia="Times New Roman" w:hAnsi="GHEA Grapalat" w:cs="GHEA Grapalat"/>
                <w:b/>
                <w:sz w:val="16"/>
                <w:szCs w:val="14"/>
                <w:lang w:val="hy-AM" w:eastAsia="ru-RU"/>
              </w:rPr>
              <w:t>բն</w:t>
            </w:r>
            <w:bookmarkStart w:id="0" w:name="_GoBack"/>
            <w:bookmarkEnd w:id="0"/>
          </w:p>
        </w:tc>
        <w:tc>
          <w:tcPr>
            <w:tcW w:w="2070" w:type="dxa"/>
            <w:gridSpan w:val="4"/>
            <w:tcBorders>
              <w:bottom w:val="single" w:sz="8" w:space="0" w:color="auto"/>
            </w:tcBorders>
            <w:shd w:val="clear" w:color="auto" w:fill="auto"/>
            <w:vAlign w:val="center"/>
          </w:tcPr>
          <w:p w14:paraId="07F71670" w14:textId="2ABCE7BD" w:rsidR="00C276E3" w:rsidRPr="00873F5F" w:rsidRDefault="008859B2" w:rsidP="00C276E3">
            <w:pPr>
              <w:widowControl w:val="0"/>
              <w:spacing w:before="0" w:after="0"/>
              <w:ind w:left="0" w:firstLine="0"/>
              <w:jc w:val="center"/>
              <w:rPr>
                <w:rFonts w:ascii="Sylfaen" w:eastAsia="Times New Roman" w:hAnsi="Sylfaen"/>
                <w:b/>
                <w:sz w:val="16"/>
                <w:szCs w:val="14"/>
                <w:lang w:val="hy-AM" w:eastAsia="ru-RU"/>
              </w:rPr>
            </w:pPr>
            <w:hyperlink r:id="rId8" w:history="1">
              <w:r w:rsidRPr="009D3732">
                <w:rPr>
                  <w:rStyle w:val="Hyperlink"/>
                </w:rPr>
                <w:t>chargersystem24@gmail.com</w:t>
              </w:r>
            </w:hyperlink>
            <w:r>
              <w:t xml:space="preserve"> </w:t>
            </w:r>
          </w:p>
        </w:tc>
        <w:tc>
          <w:tcPr>
            <w:tcW w:w="1800" w:type="dxa"/>
            <w:gridSpan w:val="7"/>
            <w:tcBorders>
              <w:bottom w:val="single" w:sz="8" w:space="0" w:color="auto"/>
            </w:tcBorders>
            <w:shd w:val="clear" w:color="auto" w:fill="auto"/>
            <w:vAlign w:val="center"/>
          </w:tcPr>
          <w:p w14:paraId="2D248C13" w14:textId="5A828702" w:rsidR="00C276E3" w:rsidRPr="00C276E3" w:rsidRDefault="008859B2" w:rsidP="00C276E3">
            <w:pPr>
              <w:widowControl w:val="0"/>
              <w:spacing w:before="0" w:after="0"/>
              <w:ind w:left="0" w:firstLine="0"/>
              <w:jc w:val="center"/>
              <w:rPr>
                <w:rFonts w:ascii="GHEA Grapalat" w:eastAsia="Times New Roman" w:hAnsi="GHEA Grapalat"/>
                <w:b/>
                <w:sz w:val="16"/>
                <w:szCs w:val="14"/>
                <w:lang w:eastAsia="ru-RU"/>
              </w:rPr>
            </w:pPr>
            <w:r w:rsidRPr="008859B2">
              <w:rPr>
                <w:rFonts w:ascii="GHEA Grapalat" w:eastAsia="Times New Roman" w:hAnsi="GHEA Grapalat"/>
                <w:b/>
                <w:sz w:val="16"/>
                <w:szCs w:val="14"/>
                <w:lang w:eastAsia="ru-RU"/>
              </w:rPr>
              <w:t>1570019399643900</w:t>
            </w:r>
          </w:p>
        </w:tc>
        <w:tc>
          <w:tcPr>
            <w:tcW w:w="1984" w:type="dxa"/>
            <w:gridSpan w:val="2"/>
            <w:tcBorders>
              <w:bottom w:val="single" w:sz="8" w:space="0" w:color="auto"/>
            </w:tcBorders>
            <w:shd w:val="clear" w:color="auto" w:fill="auto"/>
            <w:vAlign w:val="center"/>
          </w:tcPr>
          <w:p w14:paraId="6E1E7005" w14:textId="7732628E" w:rsidR="00C276E3" w:rsidRPr="00C276E3" w:rsidRDefault="008859B2" w:rsidP="00C276E3">
            <w:pPr>
              <w:widowControl w:val="0"/>
              <w:spacing w:before="0" w:after="0"/>
              <w:ind w:left="0" w:firstLine="0"/>
              <w:jc w:val="center"/>
              <w:rPr>
                <w:rFonts w:ascii="GHEA Grapalat" w:eastAsia="Times New Roman" w:hAnsi="GHEA Grapalat"/>
                <w:b/>
                <w:sz w:val="16"/>
                <w:szCs w:val="14"/>
                <w:lang w:eastAsia="ru-RU"/>
              </w:rPr>
            </w:pPr>
            <w:r w:rsidRPr="008859B2">
              <w:rPr>
                <w:rFonts w:ascii="GHEA Grapalat" w:eastAsia="Times New Roman" w:hAnsi="GHEA Grapalat"/>
                <w:b/>
                <w:sz w:val="16"/>
                <w:szCs w:val="14"/>
                <w:lang w:eastAsia="ru-RU"/>
              </w:rPr>
              <w:t>02914717</w:t>
            </w:r>
          </w:p>
        </w:tc>
      </w:tr>
      <w:tr w:rsidR="00C276E3" w:rsidRPr="00C276E3" w14:paraId="496A046D" w14:textId="77777777" w:rsidTr="00AD3A79">
        <w:trPr>
          <w:trHeight w:val="288"/>
        </w:trPr>
        <w:tc>
          <w:tcPr>
            <w:tcW w:w="11520" w:type="dxa"/>
            <w:gridSpan w:val="28"/>
            <w:shd w:val="clear" w:color="auto" w:fill="99CCFF"/>
            <w:vAlign w:val="center"/>
          </w:tcPr>
          <w:p w14:paraId="393BE26B"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6D5D8F"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C276E3" w:rsidRPr="002623A0" w:rsidRDefault="00C276E3" w:rsidP="00C276E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C276E3" w:rsidRPr="002623A0" w:rsidRDefault="00C276E3" w:rsidP="00C276E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C276E3" w:rsidRPr="006D5D8F" w14:paraId="485BF528" w14:textId="77777777" w:rsidTr="00AD3A79">
        <w:trPr>
          <w:trHeight w:val="288"/>
        </w:trPr>
        <w:tc>
          <w:tcPr>
            <w:tcW w:w="11520" w:type="dxa"/>
            <w:gridSpan w:val="28"/>
            <w:shd w:val="clear" w:color="auto" w:fill="99CCFF"/>
            <w:vAlign w:val="center"/>
          </w:tcPr>
          <w:p w14:paraId="60FF974B"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6D5D8F" w14:paraId="7DB42300" w14:textId="77777777" w:rsidTr="00AD3A79">
        <w:trPr>
          <w:trHeight w:val="288"/>
        </w:trPr>
        <w:tc>
          <w:tcPr>
            <w:tcW w:w="11520" w:type="dxa"/>
            <w:gridSpan w:val="28"/>
            <w:shd w:val="clear" w:color="auto" w:fill="auto"/>
            <w:vAlign w:val="center"/>
          </w:tcPr>
          <w:p w14:paraId="0AD8E25E" w14:textId="6DE0BA6E" w:rsidR="00C276E3" w:rsidRPr="002623A0" w:rsidRDefault="00C276E3" w:rsidP="00C276E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C276E3" w:rsidRPr="002623A0" w:rsidRDefault="00C276E3" w:rsidP="00C276E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C276E3" w:rsidRPr="002623A0" w:rsidRDefault="00C276E3" w:rsidP="00C276E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C276E3" w:rsidRPr="002623A0" w:rsidRDefault="00C276E3" w:rsidP="00C276E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E97811" w:rsidR="00C276E3" w:rsidRPr="00873F5F" w:rsidRDefault="00C276E3" w:rsidP="00C276E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Pr="00B42E89">
                <w:rPr>
                  <w:rStyle w:val="Hyperlink"/>
                  <w:rFonts w:ascii="GHEA Grapalat" w:hAnsi="GHEA Grapalat" w:cs="Arial"/>
                  <w:b/>
                  <w:bCs/>
                  <w:sz w:val="16"/>
                  <w:szCs w:val="16"/>
                  <w:shd w:val="clear" w:color="auto" w:fill="FFFFFF"/>
                  <w:lang w:val="hy-AM"/>
                </w:rPr>
                <w:t>tv_auto@</w:t>
              </w:r>
              <w:r w:rsidRPr="00873F5F">
                <w:rPr>
                  <w:rStyle w:val="Hyperlink"/>
                  <w:rFonts w:ascii="GHEA Grapalat" w:hAnsi="GHEA Grapalat" w:cs="Arial"/>
                  <w:b/>
                  <w:bCs/>
                  <w:sz w:val="16"/>
                  <w:szCs w:val="16"/>
                  <w:shd w:val="clear" w:color="auto" w:fill="FFFFFF"/>
                  <w:lang w:val="hy-AM"/>
                </w:rPr>
                <w:t>mia.gov.am</w:t>
              </w:r>
            </w:hyperlink>
            <w:r w:rsidRPr="00873F5F">
              <w:rPr>
                <w:rFonts w:ascii="GHEA Grapalat" w:hAnsi="GHEA Grapalat" w:cs="Arial"/>
                <w:b/>
                <w:bCs/>
                <w:sz w:val="16"/>
                <w:szCs w:val="16"/>
                <w:shd w:val="clear" w:color="auto" w:fill="FFFFFF"/>
                <w:lang w:val="hy-AM"/>
              </w:rPr>
              <w:t xml:space="preserve"> </w:t>
            </w:r>
          </w:p>
        </w:tc>
      </w:tr>
      <w:tr w:rsidR="00C276E3" w:rsidRPr="006D5D8F" w14:paraId="3CC8B38C" w14:textId="77777777" w:rsidTr="00AD3A79">
        <w:trPr>
          <w:trHeight w:val="288"/>
        </w:trPr>
        <w:tc>
          <w:tcPr>
            <w:tcW w:w="11520" w:type="dxa"/>
            <w:gridSpan w:val="28"/>
            <w:shd w:val="clear" w:color="auto" w:fill="99CCFF"/>
            <w:vAlign w:val="center"/>
          </w:tcPr>
          <w:p w14:paraId="02AFA8BF"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C276E3" w:rsidRPr="00515E4C" w14:paraId="5A7FED5D" w14:textId="77777777" w:rsidTr="00AD3A79">
        <w:trPr>
          <w:trHeight w:val="288"/>
        </w:trPr>
        <w:tc>
          <w:tcPr>
            <w:tcW w:w="11520" w:type="dxa"/>
            <w:gridSpan w:val="28"/>
            <w:shd w:val="clear" w:color="auto" w:fill="99CCFF"/>
            <w:vAlign w:val="center"/>
          </w:tcPr>
          <w:p w14:paraId="0C88E286"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6D5D8F"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C276E3" w:rsidRPr="002623A0" w:rsidRDefault="00C276E3" w:rsidP="00C276E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C276E3" w:rsidRPr="006D5D8F"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6D5D8F"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C276E3" w:rsidRPr="002623A0" w:rsidRDefault="00C276E3" w:rsidP="00C276E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C276E3" w:rsidRPr="006D5D8F" w14:paraId="1DAD5D5C" w14:textId="77777777" w:rsidTr="00AD3A79">
        <w:trPr>
          <w:trHeight w:val="288"/>
        </w:trPr>
        <w:tc>
          <w:tcPr>
            <w:tcW w:w="11520" w:type="dxa"/>
            <w:gridSpan w:val="28"/>
            <w:shd w:val="clear" w:color="auto" w:fill="99CCFF"/>
            <w:vAlign w:val="center"/>
          </w:tcPr>
          <w:p w14:paraId="57597369"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C276E3" w:rsidRPr="002623A0" w:rsidRDefault="00C276E3" w:rsidP="00C276E3">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C276E3" w:rsidRPr="002623A0" w:rsidRDefault="00C276E3" w:rsidP="00C276E3">
            <w:pPr>
              <w:tabs>
                <w:tab w:val="left" w:pos="1248"/>
              </w:tabs>
              <w:spacing w:before="0" w:after="0"/>
              <w:ind w:left="0" w:firstLine="0"/>
              <w:rPr>
                <w:rFonts w:ascii="GHEA Grapalat" w:eastAsia="Times New Roman" w:hAnsi="GHEA Grapalat"/>
                <w:b/>
                <w:bCs/>
                <w:sz w:val="16"/>
                <w:szCs w:val="14"/>
                <w:lang w:eastAsia="ru-RU"/>
              </w:rPr>
            </w:pPr>
          </w:p>
        </w:tc>
      </w:tr>
      <w:tr w:rsidR="00C276E3" w:rsidRPr="002623A0" w14:paraId="406B68D6" w14:textId="77777777" w:rsidTr="00AD3A79">
        <w:trPr>
          <w:trHeight w:val="288"/>
        </w:trPr>
        <w:tc>
          <w:tcPr>
            <w:tcW w:w="11520" w:type="dxa"/>
            <w:gridSpan w:val="28"/>
            <w:shd w:val="clear" w:color="auto" w:fill="99CCFF"/>
            <w:vAlign w:val="center"/>
          </w:tcPr>
          <w:p w14:paraId="79EAD146"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eastAsia="ru-RU"/>
              </w:rPr>
            </w:pPr>
          </w:p>
        </w:tc>
      </w:tr>
      <w:tr w:rsidR="00C276E3" w:rsidRPr="002623A0" w14:paraId="1A2BD291" w14:textId="77777777" w:rsidTr="00AD3A79">
        <w:trPr>
          <w:trHeight w:val="227"/>
        </w:trPr>
        <w:tc>
          <w:tcPr>
            <w:tcW w:w="11520" w:type="dxa"/>
            <w:gridSpan w:val="28"/>
            <w:shd w:val="clear" w:color="auto" w:fill="auto"/>
            <w:vAlign w:val="center"/>
          </w:tcPr>
          <w:p w14:paraId="73A19DB3"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276E3"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C276E3" w:rsidRPr="002623A0" w14:paraId="6C6C269C" w14:textId="77777777" w:rsidTr="009E3B8A">
        <w:trPr>
          <w:trHeight w:val="47"/>
        </w:trPr>
        <w:tc>
          <w:tcPr>
            <w:tcW w:w="3017" w:type="dxa"/>
            <w:gridSpan w:val="6"/>
            <w:shd w:val="clear" w:color="auto" w:fill="auto"/>
            <w:vAlign w:val="center"/>
          </w:tcPr>
          <w:p w14:paraId="0A862370" w14:textId="6E85B6A0" w:rsidR="00C276E3" w:rsidRPr="002623A0" w:rsidRDefault="00C276E3" w:rsidP="00C276E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C276E3" w:rsidRPr="00FC7B38" w:rsidRDefault="00C276E3" w:rsidP="00C276E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C276E3" w:rsidRPr="002623A0" w:rsidRDefault="001C7CF0" w:rsidP="00C276E3">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C276E3"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1CCA" w14:textId="77777777" w:rsidR="001C7CF0" w:rsidRDefault="001C7CF0" w:rsidP="0022631D">
      <w:pPr>
        <w:spacing w:before="0" w:after="0"/>
      </w:pPr>
      <w:r>
        <w:separator/>
      </w:r>
    </w:p>
  </w:endnote>
  <w:endnote w:type="continuationSeparator" w:id="0">
    <w:p w14:paraId="07715309" w14:textId="77777777" w:rsidR="001C7CF0" w:rsidRDefault="001C7CF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20D0A" w14:textId="77777777" w:rsidR="001C7CF0" w:rsidRDefault="001C7CF0" w:rsidP="0022631D">
      <w:pPr>
        <w:spacing w:before="0" w:after="0"/>
      </w:pPr>
      <w:r>
        <w:separator/>
      </w:r>
    </w:p>
  </w:footnote>
  <w:footnote w:type="continuationSeparator" w:id="0">
    <w:p w14:paraId="2F5ED6D5" w14:textId="77777777" w:rsidR="001C7CF0" w:rsidRDefault="001C7CF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6119"/>
    <w:rsid w:val="006C0266"/>
    <w:rsid w:val="006C660F"/>
    <w:rsid w:val="006D5D8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859B2"/>
    <w:rsid w:val="008B5CA0"/>
    <w:rsid w:val="008C4E62"/>
    <w:rsid w:val="008C65A9"/>
    <w:rsid w:val="008D3753"/>
    <w:rsid w:val="008E42A2"/>
    <w:rsid w:val="008E493A"/>
    <w:rsid w:val="008E4AE4"/>
    <w:rsid w:val="00900297"/>
    <w:rsid w:val="00901544"/>
    <w:rsid w:val="0090677D"/>
    <w:rsid w:val="00912CA6"/>
    <w:rsid w:val="0091546C"/>
    <w:rsid w:val="00916D37"/>
    <w:rsid w:val="00930436"/>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41D6"/>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A48EC"/>
    <w:rsid w:val="00FA6BE7"/>
    <w:rsid w:val="00FB097B"/>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gersystem2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A975-B62B-44FE-B748-2D65196A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8</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291</cp:revision>
  <cp:lastPrinted>2025-09-01T11:59:00Z</cp:lastPrinted>
  <dcterms:created xsi:type="dcterms:W3CDTF">2021-06-28T12:08:00Z</dcterms:created>
  <dcterms:modified xsi:type="dcterms:W3CDTF">2026-03-17T11:30:00Z</dcterms:modified>
</cp:coreProperties>
</file>