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3EC7A93" w:rsidR="0022631D" w:rsidRPr="0068655E" w:rsidRDefault="008334A5" w:rsidP="008334A5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68655E">
        <w:rPr>
          <w:rFonts w:ascii="GHEA Grapalat" w:hAnsi="GHEA Grapalat"/>
          <w:sz w:val="18"/>
          <w:szCs w:val="18"/>
          <w:lang w:val="af-ZA"/>
        </w:rPr>
        <w:t>«Բարձրավոլտ Էլեկտրացանցեր</w:t>
      </w:r>
      <w:r w:rsidRPr="00F8413C">
        <w:rPr>
          <w:rFonts w:ascii="GHEA Grapalat" w:eastAsia="Times New Roman" w:hAnsi="GHEA Grapalat" w:cs="Sylfaen"/>
          <w:sz w:val="18"/>
          <w:szCs w:val="18"/>
          <w:lang w:val="af-ZA" w:eastAsia="ru-RU"/>
        </w:rPr>
        <w:t>» ՓԲԸ-ն</w:t>
      </w:r>
      <w:r w:rsidR="0022631D" w:rsidRPr="00F8413C">
        <w:rPr>
          <w:rFonts w:ascii="GHEA Grapalat" w:eastAsia="Times New Roman" w:hAnsi="GHEA Grapalat" w:cs="Sylfaen"/>
          <w:sz w:val="18"/>
          <w:szCs w:val="18"/>
          <w:lang w:val="af-ZA" w:eastAsia="ru-RU"/>
        </w:rPr>
        <w:t>, որը գտնվում</w:t>
      </w:r>
      <w:r w:rsidRPr="00F8413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է</w:t>
      </w:r>
      <w:r w:rsidR="0022631D" w:rsidRPr="00F8413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>ք. Երևան Զ. Անդրանիկի փող. 1 հասցեում</w:t>
      </w:r>
      <w:r w:rsidR="0022631D"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, ստորև ներկայացնում է իր կարիքների համար </w:t>
      </w:r>
      <w:bookmarkStart w:id="0" w:name="_Hlk183702673"/>
      <w:r w:rsidR="00F8413C" w:rsidRPr="00F8413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գծային ենթակառուցվածքների քարտեզագրման, հանութագրման ծառայությունների</w:t>
      </w:r>
      <w:bookmarkEnd w:id="0"/>
      <w:r w:rsidR="00F8413C" w:rsidRPr="00F8413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05702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05702D" w:rsidRPr="0068655E">
        <w:rPr>
          <w:rFonts w:ascii="GHEA Grapalat" w:hAnsi="GHEA Grapalat"/>
          <w:color w:val="000000"/>
          <w:sz w:val="16"/>
          <w:szCs w:val="16"/>
        </w:rPr>
        <w:t>ԲԷՑ-ՆԸ-ԲՄԽԾՁԲ-2</w:t>
      </w:r>
      <w:r w:rsidR="0005702D">
        <w:rPr>
          <w:rFonts w:ascii="GHEA Grapalat" w:hAnsi="GHEA Grapalat"/>
          <w:color w:val="000000"/>
          <w:sz w:val="16"/>
          <w:szCs w:val="16"/>
        </w:rPr>
        <w:t>4</w:t>
      </w:r>
      <w:r w:rsidR="0005702D" w:rsidRPr="0068655E">
        <w:rPr>
          <w:rFonts w:ascii="GHEA Grapalat" w:hAnsi="GHEA Grapalat"/>
          <w:color w:val="000000"/>
          <w:sz w:val="16"/>
          <w:szCs w:val="16"/>
        </w:rPr>
        <w:t>/0</w:t>
      </w:r>
      <w:r w:rsidR="0005702D">
        <w:rPr>
          <w:rFonts w:ascii="GHEA Grapalat" w:hAnsi="GHEA Grapalat"/>
          <w:color w:val="000000"/>
          <w:sz w:val="16"/>
          <w:szCs w:val="16"/>
        </w:rPr>
        <w:t>3</w:t>
      </w:r>
      <w:r w:rsidR="0022631D"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</w:t>
      </w:r>
      <w:r w:rsidR="006F2779"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8655E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3"/>
        <w:gridCol w:w="1088"/>
        <w:gridCol w:w="284"/>
        <w:gridCol w:w="708"/>
        <w:gridCol w:w="426"/>
        <w:gridCol w:w="11"/>
        <w:gridCol w:w="254"/>
        <w:gridCol w:w="208"/>
        <w:gridCol w:w="377"/>
        <w:gridCol w:w="226"/>
        <w:gridCol w:w="8"/>
        <w:gridCol w:w="170"/>
        <w:gridCol w:w="1025"/>
        <w:gridCol w:w="67"/>
        <w:gridCol w:w="14"/>
        <w:gridCol w:w="519"/>
        <w:gridCol w:w="204"/>
        <w:gridCol w:w="319"/>
        <w:gridCol w:w="22"/>
        <w:gridCol w:w="273"/>
        <w:gridCol w:w="459"/>
        <w:gridCol w:w="39"/>
        <w:gridCol w:w="636"/>
        <w:gridCol w:w="208"/>
        <w:gridCol w:w="26"/>
        <w:gridCol w:w="321"/>
        <w:gridCol w:w="120"/>
        <w:gridCol w:w="1815"/>
      </w:tblGrid>
      <w:tr w:rsidR="0022631D" w:rsidRPr="0068655E" w14:paraId="3BCB0F4A" w14:textId="77777777" w:rsidTr="008C19E0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6865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40" w:type="dxa"/>
            <w:gridSpan w:val="28"/>
            <w:shd w:val="clear" w:color="auto" w:fill="auto"/>
            <w:vAlign w:val="center"/>
          </w:tcPr>
          <w:p w14:paraId="47A5B985" w14:textId="77777777" w:rsidR="0022631D" w:rsidRPr="006865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8655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68655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8655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E1073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02" w:type="dxa"/>
            <w:gridSpan w:val="6"/>
            <w:shd w:val="clear" w:color="auto" w:fill="auto"/>
            <w:vAlign w:val="center"/>
          </w:tcPr>
          <w:p w14:paraId="59F68B85" w14:textId="2FE82359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E1073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 w:val="restart"/>
            <w:shd w:val="clear" w:color="auto" w:fill="auto"/>
            <w:vAlign w:val="center"/>
          </w:tcPr>
          <w:p w14:paraId="374821C4" w14:textId="0336497D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E1073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4ADF04A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413C" w:rsidRPr="0022631D" w14:paraId="6CB0AC86" w14:textId="77777777" w:rsidTr="005E1073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F8413C" w:rsidRPr="0022631D" w:rsidRDefault="00F8413C" w:rsidP="00F84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8FD898A" w:rsidR="00F8413C" w:rsidRPr="00F8413C" w:rsidRDefault="00F8413C" w:rsidP="00F841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F8413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գծային ենթակառուցվածքների քարտեզագրման, հանութագրման ծառայություններ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3EB73D5" w:rsidR="00F8413C" w:rsidRPr="00401537" w:rsidRDefault="00F8413C" w:rsidP="00F841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401537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C2723A3" w:rsidR="00F8413C" w:rsidRPr="00401537" w:rsidRDefault="00F8413C" w:rsidP="00F84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0153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AF35500" w:rsidR="00F8413C" w:rsidRPr="00401537" w:rsidRDefault="00F8413C" w:rsidP="00F84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0153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104908E" w:rsidR="00F8413C" w:rsidRPr="00401537" w:rsidRDefault="00F8413C" w:rsidP="00F84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0D19">
              <w:rPr>
                <w:rFonts w:ascii="GHEA Grapalat" w:hAnsi="GHEA Grapalat"/>
                <w:b/>
                <w:sz w:val="16"/>
                <w:lang w:val="hy-AM"/>
              </w:rPr>
              <w:t>418</w:t>
            </w:r>
            <w:r w:rsidRPr="000E0D19">
              <w:rPr>
                <w:rFonts w:cs="Calibri"/>
                <w:b/>
                <w:sz w:val="16"/>
                <w:lang w:val="hy-AM"/>
              </w:rPr>
              <w:t> </w:t>
            </w:r>
            <w:r w:rsidRPr="000E0D19">
              <w:rPr>
                <w:rFonts w:ascii="GHEA Grapalat" w:hAnsi="GHEA Grapalat"/>
                <w:b/>
                <w:sz w:val="16"/>
                <w:lang w:val="hy-AM"/>
              </w:rPr>
              <w:t>334 400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D571AEA" w:rsidR="00F8413C" w:rsidRPr="00401537" w:rsidRDefault="00F8413C" w:rsidP="00F84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0D19">
              <w:rPr>
                <w:rFonts w:ascii="GHEA Grapalat" w:hAnsi="GHEA Grapalat"/>
                <w:b/>
                <w:sz w:val="16"/>
                <w:lang w:val="hy-AM"/>
              </w:rPr>
              <w:t>418</w:t>
            </w:r>
            <w:r w:rsidRPr="000E0D19">
              <w:rPr>
                <w:rFonts w:cs="Calibri"/>
                <w:b/>
                <w:sz w:val="16"/>
                <w:lang w:val="hy-AM"/>
              </w:rPr>
              <w:t> </w:t>
            </w:r>
            <w:r w:rsidRPr="000E0D19">
              <w:rPr>
                <w:rFonts w:ascii="GHEA Grapalat" w:hAnsi="GHEA Grapalat"/>
                <w:b/>
                <w:sz w:val="16"/>
                <w:lang w:val="hy-AM"/>
              </w:rPr>
              <w:t>334 400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6866BD7" w:rsidR="00F8413C" w:rsidRPr="00401537" w:rsidRDefault="00F8413C" w:rsidP="00F841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8413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գծային ենթակառուցվածքների քարտեզագրման, հանութագրման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740F6F9" w:rsidR="00F8413C" w:rsidRPr="00401537" w:rsidRDefault="00F8413C" w:rsidP="00F841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8413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գծային ենթակառուցվածքների քարտեզագրման, հանութագրման ծառայություններ</w:t>
            </w: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8413C" w14:paraId="24C3B0CB" w14:textId="77777777" w:rsidTr="00012170">
        <w:trPr>
          <w:trHeight w:val="137"/>
        </w:trPr>
        <w:tc>
          <w:tcPr>
            <w:tcW w:w="4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802CBEE" w:rsidR="008334A5" w:rsidRPr="00F8413C" w:rsidRDefault="008334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01537">
              <w:rPr>
                <w:rFonts w:ascii="GHEA Grapalat" w:hAnsi="GHEA Grapalat" w:cs="Sylfaen"/>
                <w:sz w:val="16"/>
                <w:szCs w:val="16"/>
                <w:lang w:val="hy-AM"/>
              </w:rPr>
              <w:t>ՀՀ կառավարության 04/05/17թ. N 526-Ն որոշմամբ հաստատված  «Գնումների գործընթացի կազմակերպման  կարգի» /այսուհետ՝ Կարգ/ 68-րդ կետի 5-րդ ենթակետ</w:t>
            </w:r>
          </w:p>
        </w:tc>
      </w:tr>
      <w:tr w:rsidR="0022631D" w:rsidRPr="00F8413C" w14:paraId="075EEA57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8334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9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C19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52FDF8A" w:rsidR="0022631D" w:rsidRPr="001A32BD" w:rsidRDefault="00F841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 w:rsidR="001A3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1A3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1A3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A3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1A32BD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86162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F34D074" w:rsidR="0022631D" w:rsidRPr="001A32BD" w:rsidRDefault="00F841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="001A32BD" w:rsidRPr="001A32BD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1A32BD" w:rsidRPr="001A32BD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1A32BD" w:rsidRPr="001A3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 թ</w:t>
            </w:r>
            <w:r w:rsidR="001A32BD" w:rsidRPr="001A32BD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1A32B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4961" w:type="dxa"/>
          <w:trHeight w:val="186"/>
        </w:trPr>
        <w:tc>
          <w:tcPr>
            <w:tcW w:w="625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A32BD" w:rsidRPr="0022631D" w:rsidRDefault="001A32B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F4B4B1" w:rsidR="0022631D" w:rsidRPr="0022631D" w:rsidRDefault="00F841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03.02.2025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D92EA3" w:rsidR="0022631D" w:rsidRPr="0022631D" w:rsidRDefault="00F841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05.02.2025</w:t>
            </w:r>
          </w:p>
        </w:tc>
      </w:tr>
      <w:tr w:rsidR="00FC6910" w:rsidRPr="0022631D" w14:paraId="0602E2D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83399" w14:textId="77777777" w:rsidR="00FC6910" w:rsidRPr="0022631D" w:rsidRDefault="00FC69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03672" w14:textId="37C492CB" w:rsidR="00FC6910" w:rsidRPr="0022631D" w:rsidRDefault="00FC69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5804A" w14:textId="72407775" w:rsidR="00FC6910" w:rsidRDefault="00FC69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21.02.2025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77EA8" w14:textId="79B65904" w:rsidR="00FC6910" w:rsidRDefault="00FC69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24.02.2024</w:t>
            </w:r>
          </w:p>
        </w:tc>
      </w:tr>
      <w:tr w:rsidR="0068655E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4961" w:type="dxa"/>
          <w:trHeight w:val="186"/>
        </w:trPr>
        <w:tc>
          <w:tcPr>
            <w:tcW w:w="625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8655E" w:rsidRPr="0022631D" w:rsidRDefault="0068655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8D6FB1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6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21" w:type="dxa"/>
            <w:gridSpan w:val="23"/>
            <w:shd w:val="clear" w:color="auto" w:fill="auto"/>
            <w:vAlign w:val="center"/>
          </w:tcPr>
          <w:p w14:paraId="1FD38684" w14:textId="750CB2DA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8D6FB1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9" w:type="dxa"/>
            <w:gridSpan w:val="11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B3EE5" w:rsidRPr="0022631D" w14:paraId="50825522" w14:textId="77777777" w:rsidTr="008D6FB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50AD5B95" w14:textId="77777777" w:rsidR="000B3EE5" w:rsidRPr="0022631D" w:rsidRDefault="000B3EE5" w:rsidP="000B3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6" w:type="dxa"/>
            <w:gridSpan w:val="4"/>
            <w:shd w:val="clear" w:color="auto" w:fill="auto"/>
            <w:vAlign w:val="center"/>
          </w:tcPr>
          <w:p w14:paraId="259F3C98" w14:textId="12E32867" w:rsidR="000B3EE5" w:rsidRPr="008D6FB1" w:rsidRDefault="000B3EE5" w:rsidP="000B3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«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ԻՆՏԵՐԳԵՈՏԷԿ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»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ՍՊԸ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«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ԷՅ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ԷՄ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ԹԻ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Քոնսալթինգ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»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ՍՊԸ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կոնսորիում</w:t>
            </w:r>
          </w:p>
        </w:tc>
        <w:tc>
          <w:tcPr>
            <w:tcW w:w="2879" w:type="dxa"/>
            <w:gridSpan w:val="11"/>
            <w:shd w:val="clear" w:color="auto" w:fill="auto"/>
          </w:tcPr>
          <w:p w14:paraId="1D867224" w14:textId="69B8EEC0" w:rsidR="000B3EE5" w:rsidRPr="008D6FB1" w:rsidRDefault="000B3EE5" w:rsidP="000B3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337</w:t>
            </w:r>
            <w:r w:rsidRPr="008D6FB1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416 665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B8A853" w14:textId="1743C218" w:rsidR="000B3EE5" w:rsidRPr="008D6FB1" w:rsidRDefault="000B3EE5" w:rsidP="000B3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67</w:t>
            </w:r>
            <w:r w:rsidRPr="008D6FB1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483 333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1F59BBB2" w14:textId="3A76C434" w:rsidR="000B3EE5" w:rsidRPr="008D6FB1" w:rsidRDefault="000B3EE5" w:rsidP="000B3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404</w:t>
            </w:r>
            <w:r w:rsidRPr="008D6FB1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899 998</w:t>
            </w:r>
          </w:p>
        </w:tc>
      </w:tr>
      <w:tr w:rsidR="000B3EE5" w:rsidRPr="0022631D" w14:paraId="1E091ABA" w14:textId="77777777" w:rsidTr="008D6FB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04EF8FA4" w14:textId="5E5305CB" w:rsidR="000B3EE5" w:rsidRPr="0022631D" w:rsidRDefault="000B3EE5" w:rsidP="000B3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06" w:type="dxa"/>
            <w:gridSpan w:val="4"/>
            <w:shd w:val="clear" w:color="auto" w:fill="auto"/>
            <w:vAlign w:val="center"/>
          </w:tcPr>
          <w:p w14:paraId="7566473D" w14:textId="2F91B430" w:rsidR="000B3EE5" w:rsidRPr="008D6FB1" w:rsidRDefault="000B3EE5" w:rsidP="000B3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«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Երկրատարածական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տեխնոլոգիաների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կենտրոն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»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ՍՊԸ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«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Գեոմափիս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»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ՍՊԸ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կոնսոր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ց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իում</w:t>
            </w:r>
          </w:p>
        </w:tc>
        <w:tc>
          <w:tcPr>
            <w:tcW w:w="2879" w:type="dxa"/>
            <w:gridSpan w:val="11"/>
            <w:shd w:val="clear" w:color="auto" w:fill="auto"/>
          </w:tcPr>
          <w:p w14:paraId="6FC7E5FE" w14:textId="76AC2000" w:rsidR="000B3EE5" w:rsidRPr="008D6FB1" w:rsidRDefault="000B3EE5" w:rsidP="000B3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341</w:t>
            </w:r>
            <w:r w:rsidRPr="008D6FB1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2CF44C5" w14:textId="1D79CE70" w:rsidR="000B3EE5" w:rsidRPr="008D6FB1" w:rsidRDefault="000B3EE5" w:rsidP="000B3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68</w:t>
            </w:r>
            <w:r w:rsidRPr="008D6FB1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48E3160" w14:textId="7951E038" w:rsidR="000B3EE5" w:rsidRPr="008D6FB1" w:rsidRDefault="000B3EE5" w:rsidP="000B3E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409</w:t>
            </w:r>
            <w:r w:rsidRPr="008D6FB1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800 000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5E1073">
        <w:tc>
          <w:tcPr>
            <w:tcW w:w="772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5E1073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5E1073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5E1073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5E1073">
        <w:trPr>
          <w:trHeight w:val="331"/>
        </w:trPr>
        <w:tc>
          <w:tcPr>
            <w:tcW w:w="2473" w:type="dxa"/>
            <w:gridSpan w:val="3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9" w:type="dxa"/>
            <w:gridSpan w:val="26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5792C42" w:rsidR="0022631D" w:rsidRPr="008C19E0" w:rsidRDefault="009A61F4" w:rsidP="008C1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8C19E0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8C19E0"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8C19E0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8C19E0"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2025թ</w:t>
            </w:r>
            <w:r w:rsidR="008C19E0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8C54B7E" w:rsidR="0022631D" w:rsidRPr="008D6FB1" w:rsidRDefault="009A61F4" w:rsidP="008D6F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6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D6FB1" w:rsidRPr="008D6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8D6FB1" w:rsidRPr="008D6FB1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8D6FB1" w:rsidRPr="008D6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8D6FB1" w:rsidRPr="008D6FB1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8D6FB1" w:rsidRPr="008D6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2025թ</w:t>
            </w:r>
            <w:r w:rsidR="008D6FB1" w:rsidRPr="008D6FB1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63D42B" w:rsidR="0022631D" w:rsidRPr="008D6FB1" w:rsidRDefault="008D6FB1" w:rsidP="008D6F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6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 w:rsidRPr="008D6FB1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8D6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Pr="008D6FB1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8D6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 թ</w:t>
            </w:r>
            <w:r w:rsidRPr="008D6FB1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2130B7A" w:rsidR="0022631D" w:rsidRPr="008C19E0" w:rsidRDefault="0022631D" w:rsidP="0022631D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8C19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8D6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8C19E0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8C19E0"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8C19E0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8C19E0"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 թ</w:t>
            </w:r>
            <w:r w:rsidR="008C19E0"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FDF905E" w:rsidR="0022631D" w:rsidRPr="008C19E0" w:rsidRDefault="008C19E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</w:t>
            </w:r>
            <w:r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 թ</w:t>
            </w:r>
            <w:r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C278E8C" w:rsidR="0022631D" w:rsidRPr="008C19E0" w:rsidRDefault="008C19E0" w:rsidP="0022631D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Pr="008C19E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8C19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 թ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5E1073">
        <w:tc>
          <w:tcPr>
            <w:tcW w:w="772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6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5E1073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233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5E1073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5E1073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8C05879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</w:p>
        </w:tc>
      </w:tr>
      <w:tr w:rsidR="0022631D" w:rsidRPr="0022631D" w14:paraId="1E28D31D" w14:textId="77777777" w:rsidTr="005E1073">
        <w:trPr>
          <w:trHeight w:val="1266"/>
        </w:trPr>
        <w:tc>
          <w:tcPr>
            <w:tcW w:w="772" w:type="dxa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7439D4EE" w:rsidR="0022631D" w:rsidRPr="0068655E" w:rsidRDefault="008D6F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«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ԻՆՏԵՐԳԵՈՏԷԿ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»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ՍՊԸ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«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ԷՅ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ԷՄ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ԹԻ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Քոնսալթինգ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»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ՍՊԸ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կոնսորիում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183B64C" w14:textId="2E5B2318" w:rsidR="0022631D" w:rsidRPr="0068655E" w:rsidRDefault="008C19E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bookmarkStart w:id="1" w:name="_Hlk194660922"/>
            <w:r w:rsidRPr="0068655E">
              <w:rPr>
                <w:rFonts w:ascii="GHEA Grapalat" w:hAnsi="GHEA Grapalat"/>
                <w:color w:val="000000"/>
                <w:sz w:val="16"/>
                <w:szCs w:val="16"/>
              </w:rPr>
              <w:t>ԲԷՑ-ՆԸ-ԲՄԽԾՁԲ-2</w:t>
            </w:r>
            <w:r w:rsidR="008D6FB1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  <w:r w:rsidRPr="0068655E">
              <w:rPr>
                <w:rFonts w:ascii="GHEA Grapalat" w:hAnsi="GHEA Grapalat"/>
                <w:color w:val="000000"/>
                <w:sz w:val="16"/>
                <w:szCs w:val="16"/>
              </w:rPr>
              <w:t>/0</w:t>
            </w:r>
            <w:r w:rsidR="008D6FB1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bookmarkEnd w:id="1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F54951" w14:textId="3A608B81" w:rsidR="0022631D" w:rsidRPr="008D6FB1" w:rsidRDefault="008C19E0" w:rsidP="006865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8D6FB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04</w:t>
            </w:r>
            <w:r w:rsidRPr="008D6FB1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8D6FB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04</w:t>
            </w:r>
            <w:r w:rsidRPr="008D6FB1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8D6FB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2025 թ</w:t>
            </w:r>
          </w:p>
        </w:tc>
        <w:tc>
          <w:tcPr>
            <w:tcW w:w="2233" w:type="dxa"/>
            <w:gridSpan w:val="8"/>
            <w:shd w:val="clear" w:color="auto" w:fill="auto"/>
            <w:vAlign w:val="center"/>
          </w:tcPr>
          <w:p w14:paraId="610A7BBF" w14:textId="29665D5F" w:rsidR="0022631D" w:rsidRPr="0068655E" w:rsidRDefault="005E1073" w:rsidP="001D7B0C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</w:t>
            </w:r>
            <w:r w:rsidR="001D7B0C" w:rsidRPr="00CE70E6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Պայմանագիրն ուժի մեջ</w:t>
            </w:r>
            <w:r w:rsidR="001D7B0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1D7B0C" w:rsidRPr="00CE70E6">
              <w:rPr>
                <w:rFonts w:ascii="GHEA Grapalat" w:hAnsi="GHEA Grapalat" w:cs="Sylfaen"/>
                <w:sz w:val="16"/>
                <w:szCs w:val="16"/>
                <w:lang w:val="hy-AM"/>
              </w:rPr>
              <w:t>մտնելու օրվանից հաշված</w:t>
            </w:r>
            <w:r w:rsidR="001D7B0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1D7B0C" w:rsidRPr="00CE70E6">
              <w:rPr>
                <w:rFonts w:ascii="GHEA Grapalat" w:hAnsi="GHEA Grapalat" w:cs="Sylfaen"/>
                <w:sz w:val="16"/>
                <w:szCs w:val="16"/>
                <w:lang w:val="hy-AM"/>
              </w:rPr>
              <w:t>365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D9872DA" w:rsidR="0022631D" w:rsidRPr="001D7B0C" w:rsidRDefault="001D7B0C" w:rsidP="001D7B0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D7B0C">
              <w:rPr>
                <w:rFonts w:ascii="GHEA Grapalat" w:hAnsi="GHEA Grapalat" w:cs="Sylfaen"/>
                <w:sz w:val="16"/>
                <w:szCs w:val="16"/>
                <w:lang w:val="hy-AM"/>
              </w:rPr>
              <w:t>80</w:t>
            </w:r>
            <w:r w:rsidRPr="001D7B0C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D7B0C">
              <w:rPr>
                <w:rFonts w:ascii="GHEA Grapalat" w:hAnsi="GHEA Grapalat" w:cs="Sylfaen"/>
                <w:sz w:val="16"/>
                <w:szCs w:val="16"/>
                <w:lang w:val="hy-AM"/>
              </w:rPr>
              <w:t>979 999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0CB8EEA1" w:rsidR="0022631D" w:rsidRPr="0068655E" w:rsidRDefault="001D7B0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404</w:t>
            </w:r>
            <w:r w:rsidRPr="008D6FB1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899 998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0679D2A6" w:rsidR="0022631D" w:rsidRPr="0068655E" w:rsidRDefault="001D7B0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404</w:t>
            </w:r>
            <w:r w:rsidRPr="008D6FB1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</w:rPr>
              <w:t>899 998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5E1073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308841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2631D" w:rsidRPr="00401537" w14:paraId="20BC55B9" w14:textId="77777777" w:rsidTr="005E1073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1F0847E" w:rsidR="0022631D" w:rsidRPr="005E1073" w:rsidRDefault="005E1073" w:rsidP="005E10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«</w:t>
            </w:r>
            <w:r w:rsidRPr="005E10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ԻՆՏԵՐԳԵՈՏԷԿ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» </w:t>
            </w:r>
            <w:r w:rsidRPr="005E10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ՍՊԸ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 </w:t>
            </w:r>
            <w:r w:rsidRPr="005E10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և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«</w:t>
            </w:r>
            <w:r w:rsidRPr="005E10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ԷՅ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5E10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ԷՄ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5E10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ԹԻ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5E10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Քոնսալթինգ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» </w:t>
            </w:r>
            <w:r w:rsidRPr="005E10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ՍՊԸ</w:t>
            </w:r>
            <w:r w:rsidRPr="008D6FB1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  <w:r w:rsidRPr="005E10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կոնսորիում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122DD" w14:textId="77777777" w:rsidR="00CF4CAF" w:rsidRPr="00CF4CAF" w:rsidRDefault="00CF4CAF" w:rsidP="00CF4CA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CF4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Ք. Երևան, Երվանդ Քոչարի 6/4</w:t>
            </w:r>
          </w:p>
          <w:p w14:paraId="4916BA54" w14:textId="0D133B76" w:rsidR="0022631D" w:rsidRPr="00CF4CAF" w:rsidRDefault="00CF4CAF" w:rsidP="00CF4CA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CF4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Կոտայքի մարզ, Առինջ համայնք, Պ</w:t>
            </w:r>
            <w:r w:rsidRPr="00CF4CAF">
              <w:rPr>
                <w:rFonts w:ascii="GHEA Grapalat" w:hAnsi="GHEA Grapalat" w:hint="eastAsia"/>
                <w:color w:val="000000"/>
                <w:sz w:val="16"/>
                <w:szCs w:val="16"/>
                <w:lang w:val="hy-AM"/>
              </w:rPr>
              <w:t>․</w:t>
            </w:r>
            <w:r w:rsidRPr="00CF4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Սևակի թղմ, 20-րդ փկղ, 24</w:t>
            </w:r>
          </w:p>
        </w:tc>
        <w:tc>
          <w:tcPr>
            <w:tcW w:w="21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9086E" w14:textId="77777777" w:rsidR="00CF4CAF" w:rsidRDefault="00CF4CAF" w:rsidP="00CF4CAF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  <w:sz w:val="18"/>
                <w:szCs w:val="18"/>
              </w:rPr>
            </w:pPr>
            <w:hyperlink r:id="rId8" w:history="1">
              <w:r w:rsidRPr="00EA2685">
                <w:rPr>
                  <w:rStyle w:val="aa"/>
                  <w:rFonts w:ascii="GHEA Grapalat" w:hAnsi="GHEA Grapalat"/>
                  <w:sz w:val="18"/>
                  <w:szCs w:val="18"/>
                  <w:lang w:val="hy-AM"/>
                </w:rPr>
                <w:t>davidsoghomonyan87</w:t>
              </w:r>
              <w:r w:rsidRPr="00EA2685">
                <w:rPr>
                  <w:rStyle w:val="aa"/>
                  <w:rFonts w:ascii="GHEA Grapalat" w:hAnsi="GHEA Grapalat"/>
                  <w:sz w:val="18"/>
                  <w:szCs w:val="18"/>
                </w:rPr>
                <w:t>@gmail.com</w:t>
              </w:r>
            </w:hyperlink>
          </w:p>
          <w:p w14:paraId="07F7167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2B1AFF7" w:rsidR="0022631D" w:rsidRPr="00CF4CAF" w:rsidRDefault="00CF4CAF" w:rsidP="00CF4CA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CF4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1570023420020100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606C80B" w:rsidR="0022631D" w:rsidRPr="00CF4CAF" w:rsidRDefault="00CF4CAF" w:rsidP="00CF4C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CF4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07618744</w:t>
            </w: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686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5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0AD8E25E" w14:textId="396D3B62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015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683244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4015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01537" w:rsidRPr="004015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aram.asatryan@hven.am</w:t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68655E">
        <w:trPr>
          <w:trHeight w:val="475"/>
        </w:trPr>
        <w:tc>
          <w:tcPr>
            <w:tcW w:w="27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05702D" w14:paraId="40B30E88" w14:textId="77777777" w:rsidTr="0068655E">
        <w:trPr>
          <w:trHeight w:val="427"/>
        </w:trPr>
        <w:tc>
          <w:tcPr>
            <w:tcW w:w="27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5B8B7D3" w:rsidR="0022631D" w:rsidRPr="0022631D" w:rsidRDefault="004015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1770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1770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1770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1770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71770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հայտնաբերվել:</w:t>
            </w:r>
          </w:p>
        </w:tc>
      </w:tr>
      <w:tr w:rsidR="0022631D" w:rsidRPr="0005702D" w14:paraId="541BD7F7" w14:textId="777777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05702D" w14:paraId="4DE14D25" w14:textId="77777777" w:rsidTr="0068655E">
        <w:trPr>
          <w:trHeight w:val="427"/>
        </w:trPr>
        <w:tc>
          <w:tcPr>
            <w:tcW w:w="27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F8413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8FEE6" w14:textId="77777777" w:rsidR="00401537" w:rsidRPr="00401537" w:rsidRDefault="00401537" w:rsidP="004015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0153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0153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7177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 բողոքներ չեն ներկայացվել:</w:t>
            </w:r>
          </w:p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05702D" w14:paraId="1DAD5D5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68655E">
        <w:trPr>
          <w:trHeight w:val="427"/>
        </w:trPr>
        <w:tc>
          <w:tcPr>
            <w:tcW w:w="27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4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5E1073">
        <w:trPr>
          <w:trHeight w:val="47"/>
        </w:trPr>
        <w:tc>
          <w:tcPr>
            <w:tcW w:w="34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22631D" w14:paraId="6C6C269C" w14:textId="77777777" w:rsidTr="005E1073">
        <w:trPr>
          <w:trHeight w:val="47"/>
        </w:trPr>
        <w:tc>
          <w:tcPr>
            <w:tcW w:w="3465" w:type="dxa"/>
            <w:gridSpan w:val="5"/>
            <w:shd w:val="clear" w:color="auto" w:fill="auto"/>
            <w:vAlign w:val="center"/>
          </w:tcPr>
          <w:p w14:paraId="0A862370" w14:textId="74AC78F1" w:rsidR="0022631D" w:rsidRPr="0022631D" w:rsidRDefault="004015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Նարինե Կիրակոսյան</w:t>
            </w:r>
          </w:p>
        </w:tc>
        <w:tc>
          <w:tcPr>
            <w:tcW w:w="3850" w:type="dxa"/>
            <w:gridSpan w:val="15"/>
            <w:shd w:val="clear" w:color="auto" w:fill="auto"/>
            <w:vAlign w:val="center"/>
          </w:tcPr>
          <w:p w14:paraId="570A2BE5" w14:textId="2F8FCD27" w:rsidR="0022631D" w:rsidRPr="0022631D" w:rsidRDefault="004015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                 </w:t>
            </w:r>
            <w:r w:rsidRPr="004015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060380040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254CD1F9" w:rsidR="0022631D" w:rsidRPr="0022631D" w:rsidRDefault="004015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narine.kirakosyan</w:t>
            </w:r>
            <w:r w:rsidRPr="004015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@hven.am</w:t>
            </w:r>
          </w:p>
        </w:tc>
      </w:tr>
    </w:tbl>
    <w:p w14:paraId="4EC74BA4" w14:textId="77777777" w:rsidR="00401537" w:rsidRPr="00401537" w:rsidRDefault="00401537" w:rsidP="00401537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bCs/>
          <w:sz w:val="16"/>
          <w:szCs w:val="16"/>
          <w:lang w:val="hy-AM" w:eastAsia="ru-RU"/>
        </w:rPr>
      </w:pPr>
      <w:r w:rsidRPr="00401537">
        <w:rPr>
          <w:rFonts w:ascii="GHEA Grapalat" w:eastAsia="Times New Roman" w:hAnsi="GHEA Grapalat"/>
          <w:b/>
          <w:bCs/>
          <w:sz w:val="16"/>
          <w:szCs w:val="16"/>
          <w:lang w:val="af-ZA" w:eastAsia="ru-RU"/>
        </w:rPr>
        <w:t>Պատվիրատու՝</w:t>
      </w:r>
      <w:r w:rsidRPr="00401537">
        <w:rPr>
          <w:rFonts w:ascii="GHEA Grapalat" w:eastAsia="Times New Roman" w:hAnsi="GHEA Grapalat"/>
          <w:b/>
          <w:bCs/>
          <w:sz w:val="16"/>
          <w:szCs w:val="16"/>
          <w:lang w:val="hy-AM" w:eastAsia="ru-RU"/>
        </w:rPr>
        <w:t xml:space="preserve"> «Բարձրավոլտ էլեկտրացանցեր» ՓԲԸ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sectPr w:rsidR="0022631D" w:rsidRPr="0022631D" w:rsidSect="0068655E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09152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6027"/>
    <w:rsid w:val="00044EA8"/>
    <w:rsid w:val="00046CCF"/>
    <w:rsid w:val="00051ECE"/>
    <w:rsid w:val="0005702D"/>
    <w:rsid w:val="0007090E"/>
    <w:rsid w:val="00073D66"/>
    <w:rsid w:val="000B0199"/>
    <w:rsid w:val="000B3EE5"/>
    <w:rsid w:val="000E4FF1"/>
    <w:rsid w:val="000F376D"/>
    <w:rsid w:val="001021B0"/>
    <w:rsid w:val="00105A98"/>
    <w:rsid w:val="0018422F"/>
    <w:rsid w:val="001A1999"/>
    <w:rsid w:val="001A32BD"/>
    <w:rsid w:val="001C1BE1"/>
    <w:rsid w:val="001D7B0C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01537"/>
    <w:rsid w:val="00433E3C"/>
    <w:rsid w:val="004718D9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5E1073"/>
    <w:rsid w:val="00607C9A"/>
    <w:rsid w:val="00630024"/>
    <w:rsid w:val="00646760"/>
    <w:rsid w:val="0068655E"/>
    <w:rsid w:val="00690ECB"/>
    <w:rsid w:val="006A38B4"/>
    <w:rsid w:val="006B2E21"/>
    <w:rsid w:val="006C0266"/>
    <w:rsid w:val="006E0D92"/>
    <w:rsid w:val="006E1A83"/>
    <w:rsid w:val="006F2779"/>
    <w:rsid w:val="007060FC"/>
    <w:rsid w:val="007677D8"/>
    <w:rsid w:val="007732E7"/>
    <w:rsid w:val="0078682E"/>
    <w:rsid w:val="0081420B"/>
    <w:rsid w:val="008334A5"/>
    <w:rsid w:val="008C19E0"/>
    <w:rsid w:val="008C4E62"/>
    <w:rsid w:val="008D6FB1"/>
    <w:rsid w:val="008E493A"/>
    <w:rsid w:val="00917B62"/>
    <w:rsid w:val="009A61F4"/>
    <w:rsid w:val="009C5E0F"/>
    <w:rsid w:val="009E75FF"/>
    <w:rsid w:val="00A10253"/>
    <w:rsid w:val="00A306F5"/>
    <w:rsid w:val="00A31820"/>
    <w:rsid w:val="00A6419B"/>
    <w:rsid w:val="00AA32E4"/>
    <w:rsid w:val="00AD07B9"/>
    <w:rsid w:val="00AD59DC"/>
    <w:rsid w:val="00AE2BE3"/>
    <w:rsid w:val="00B5622F"/>
    <w:rsid w:val="00B63FA6"/>
    <w:rsid w:val="00B75762"/>
    <w:rsid w:val="00B91DE2"/>
    <w:rsid w:val="00B94EA2"/>
    <w:rsid w:val="00BA03B0"/>
    <w:rsid w:val="00BB0A93"/>
    <w:rsid w:val="00BD3D4E"/>
    <w:rsid w:val="00BE3F03"/>
    <w:rsid w:val="00BF1465"/>
    <w:rsid w:val="00BF4745"/>
    <w:rsid w:val="00C84DF7"/>
    <w:rsid w:val="00C96337"/>
    <w:rsid w:val="00C96BED"/>
    <w:rsid w:val="00CB44D2"/>
    <w:rsid w:val="00CC1F23"/>
    <w:rsid w:val="00CF1F70"/>
    <w:rsid w:val="00CF4CAF"/>
    <w:rsid w:val="00D350DE"/>
    <w:rsid w:val="00D36189"/>
    <w:rsid w:val="00D80C64"/>
    <w:rsid w:val="00DE06F1"/>
    <w:rsid w:val="00DF15AF"/>
    <w:rsid w:val="00DF1630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3313"/>
    <w:rsid w:val="00F64167"/>
    <w:rsid w:val="00F6673B"/>
    <w:rsid w:val="00F77AAD"/>
    <w:rsid w:val="00F8413C"/>
    <w:rsid w:val="00F916C4"/>
    <w:rsid w:val="00FB097B"/>
    <w:rsid w:val="00FC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28E243"/>
  <w15:docId w15:val="{A210344C-E454-4D86-9AA3-396DFC3C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401537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01537"/>
    <w:rPr>
      <w:rFonts w:ascii="Times Armenian" w:eastAsia="Times New Roman" w:hAnsi="Times Armenian" w:cs="Times Armenian"/>
      <w:sz w:val="24"/>
      <w:szCs w:val="24"/>
    </w:rPr>
  </w:style>
  <w:style w:type="character" w:styleId="aa">
    <w:name w:val="Hyperlink"/>
    <w:uiPriority w:val="99"/>
    <w:unhideWhenUsed/>
    <w:rsid w:val="00401537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01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soghomonyan8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Narine Kirakosyan</cp:lastModifiedBy>
  <cp:revision>22</cp:revision>
  <cp:lastPrinted>2021-04-06T07:47:00Z</cp:lastPrinted>
  <dcterms:created xsi:type="dcterms:W3CDTF">2021-06-28T12:08:00Z</dcterms:created>
  <dcterms:modified xsi:type="dcterms:W3CDTF">2025-04-07T06:53:00Z</dcterms:modified>
</cp:coreProperties>
</file>