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20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F2E73">
        <w:rPr>
          <w:rFonts w:ascii="GHEA Grapalat" w:hAnsi="GHEA Grapalat" w:cs="Sylfaen"/>
          <w:sz w:val="24"/>
          <w:szCs w:val="24"/>
          <w:lang w:val="en-US"/>
        </w:rPr>
        <w:t>09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CC5D0F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«Ակվամարին» ՍՊԸ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EF2E7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«Ծիծեռնակ» մանկապարտեզ ՀՈԱԿ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4D7911" w:rsidRPr="004D79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ՉՔ</w:t>
      </w:r>
      <w:r w:rsidR="004D7911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4D7911" w:rsidRPr="004D79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ԾՄՀՈԱԿ</w:t>
      </w:r>
      <w:r w:rsidR="004D7911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4D7911" w:rsidRPr="004D79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4D7911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</w:t>
      </w:r>
      <w:r w:rsidR="003E0AE1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687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36687B" w:rsidRPr="003668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687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CC5D0F" w:rsidRPr="00CC5D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</w:t>
      </w:r>
      <w:r w:rsidR="0036687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ամթերքի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B6332F" w:rsidRDefault="00264C03" w:rsidP="00131BAB">
      <w:pPr>
        <w:pStyle w:val="ListParagraph"/>
        <w:tabs>
          <w:tab w:val="left" w:pos="9923"/>
        </w:tabs>
        <w:spacing w:after="0"/>
        <w:ind w:left="0" w:right="-1" w:firstLine="142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0809" w:rsidRPr="004F0809">
        <w:rPr>
          <w:rFonts w:ascii="GHEA Grapalat" w:hAnsi="GHEA Grapalat" w:cs="Sylfaen"/>
          <w:sz w:val="24"/>
          <w:szCs w:val="24"/>
          <w:lang w:val="af-ZA"/>
        </w:rPr>
        <w:t>1.</w:t>
      </w:r>
      <w:r w:rsidR="0036687B">
        <w:rPr>
          <w:rFonts w:ascii="GHEA Grapalat" w:hAnsi="GHEA Grapalat" w:cs="Sylfaen"/>
          <w:sz w:val="24"/>
          <w:szCs w:val="24"/>
          <w:lang w:val="en-US"/>
        </w:rPr>
        <w:t>Անվավեր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687B">
        <w:rPr>
          <w:rFonts w:ascii="GHEA Grapalat" w:hAnsi="GHEA Grapalat" w:cs="Sylfaen"/>
          <w:sz w:val="24"/>
          <w:szCs w:val="24"/>
          <w:lang w:val="en-US"/>
        </w:rPr>
        <w:t>ճանաչել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687B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687B">
        <w:rPr>
          <w:rFonts w:ascii="GHEA Grapalat" w:hAnsi="GHEA Grapalat" w:cs="Sylfaen"/>
          <w:sz w:val="24"/>
          <w:szCs w:val="24"/>
          <w:lang w:val="en-US"/>
        </w:rPr>
        <w:t>կայացրած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687B">
        <w:rPr>
          <w:rFonts w:ascii="GHEA Grapalat" w:hAnsi="GHEA Grapalat" w:cs="Sylfaen"/>
          <w:sz w:val="24"/>
          <w:szCs w:val="24"/>
          <w:lang w:val="en-US"/>
        </w:rPr>
        <w:t>որոշումը՝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36687B">
        <w:rPr>
          <w:rFonts w:ascii="GHEA Grapalat" w:hAnsi="GHEA Grapalat" w:cs="Sylfaen"/>
          <w:sz w:val="24"/>
          <w:szCs w:val="24"/>
          <w:lang w:val="en-US"/>
        </w:rPr>
        <w:t>Ակվամարին</w:t>
      </w:r>
      <w:r w:rsidR="0036687B" w:rsidRPr="0036687B">
        <w:rPr>
          <w:rFonts w:ascii="GHEA Grapalat" w:hAnsi="GHEA Grapalat" w:cs="Sylfaen"/>
          <w:sz w:val="24"/>
          <w:szCs w:val="24"/>
          <w:lang w:val="af-ZA"/>
        </w:rPr>
        <w:t>»</w:t>
      </w:r>
      <w:r w:rsidR="0036687B">
        <w:rPr>
          <w:rFonts w:ascii="GHEA Grapalat" w:hAnsi="GHEA Grapalat" w:cs="Sylfaen"/>
          <w:sz w:val="24"/>
          <w:szCs w:val="24"/>
          <w:lang w:val="af-ZA"/>
        </w:rPr>
        <w:t xml:space="preserve"> ՍՊԸ-ի հայտն անբավարար գնահատելու մասով</w:t>
      </w:r>
      <w:r w:rsidR="006B4142" w:rsidRPr="004F080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604773" w:rsidRDefault="00264C03" w:rsidP="00131BAB">
      <w:pPr>
        <w:pStyle w:val="ListParagraph"/>
        <w:tabs>
          <w:tab w:val="left" w:pos="9923"/>
        </w:tabs>
        <w:spacing w:after="0"/>
        <w:ind w:left="0" w:right="-1" w:firstLine="142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   </w:t>
      </w:r>
      <w:r w:rsid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2.</w:t>
      </w:r>
      <w:r w:rsidR="00AD4BE9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="00AD4BE9" w:rsidRPr="00131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4BE9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r w:rsidR="00AD4BE9" w:rsidRPr="00131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4BE9" w:rsidRPr="0036687B">
        <w:rPr>
          <w:rFonts w:ascii="GHEA Grapalat" w:hAnsi="GHEA Grapalat" w:cs="Sylfaen"/>
          <w:sz w:val="24"/>
          <w:szCs w:val="24"/>
          <w:lang w:val="af-ZA"/>
        </w:rPr>
        <w:t>«</w:t>
      </w:r>
      <w:r w:rsidR="00AD4BE9">
        <w:rPr>
          <w:rFonts w:ascii="GHEA Grapalat" w:hAnsi="GHEA Grapalat" w:cs="Sylfaen"/>
          <w:sz w:val="24"/>
          <w:szCs w:val="24"/>
          <w:lang w:val="en-US"/>
        </w:rPr>
        <w:t>Ակվամարին</w:t>
      </w:r>
      <w:r w:rsidR="00AD4BE9" w:rsidRPr="0036687B">
        <w:rPr>
          <w:rFonts w:ascii="GHEA Grapalat" w:hAnsi="GHEA Grapalat" w:cs="Sylfaen"/>
          <w:sz w:val="24"/>
          <w:szCs w:val="24"/>
          <w:lang w:val="af-ZA"/>
        </w:rPr>
        <w:t>»</w:t>
      </w:r>
      <w:r w:rsidR="00AD4BE9">
        <w:rPr>
          <w:rFonts w:ascii="GHEA Grapalat" w:hAnsi="GHEA Grapalat" w:cs="Sylfaen"/>
          <w:sz w:val="24"/>
          <w:szCs w:val="24"/>
          <w:lang w:val="af-ZA"/>
        </w:rPr>
        <w:t xml:space="preserve"> ՍՊԸ-ի հայտը գնահատել բավարար՝ հետագայում կատարելով նշված որոշումից բխող այլ գործողություններ</w:t>
      </w:r>
      <w:r w:rsidR="002E69A4">
        <w:rPr>
          <w:rFonts w:ascii="GHEA Grapalat" w:hAnsi="GHEA Grapalat" w:cs="Sylfaen"/>
          <w:sz w:val="24"/>
          <w:szCs w:val="24"/>
          <w:lang w:val="af-ZA"/>
        </w:rPr>
        <w:t>ը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131BAB" w:rsidRPr="005D1D8E" w:rsidRDefault="00131BAB" w:rsidP="00131BAB">
      <w:pPr>
        <w:pStyle w:val="ListParagraph"/>
        <w:tabs>
          <w:tab w:val="left" w:pos="9923"/>
        </w:tabs>
        <w:spacing w:after="0"/>
        <w:ind w:left="0" w:right="-1" w:firstLine="142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EF2E73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264C0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131BAB" w:rsidRPr="00EF2E73" w:rsidRDefault="00131BAB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767AC">
      <w:pgSz w:w="12240" w:h="15840"/>
      <w:pgMar w:top="142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1BAB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9A4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478C9"/>
    <w:rsid w:val="00354CA0"/>
    <w:rsid w:val="0036687B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67679"/>
    <w:rsid w:val="00485497"/>
    <w:rsid w:val="004863EA"/>
    <w:rsid w:val="00491656"/>
    <w:rsid w:val="00492214"/>
    <w:rsid w:val="00493B53"/>
    <w:rsid w:val="00495A4B"/>
    <w:rsid w:val="00496721"/>
    <w:rsid w:val="004A2FD6"/>
    <w:rsid w:val="004C4A34"/>
    <w:rsid w:val="004C62FD"/>
    <w:rsid w:val="004C6733"/>
    <w:rsid w:val="004D6702"/>
    <w:rsid w:val="004D7911"/>
    <w:rsid w:val="004F0809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0082C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244B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4BE9"/>
    <w:rsid w:val="00AD505F"/>
    <w:rsid w:val="00AD6AF6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927B4"/>
    <w:rsid w:val="00BC09C8"/>
    <w:rsid w:val="00BC7391"/>
    <w:rsid w:val="00BE1411"/>
    <w:rsid w:val="00BF02B6"/>
    <w:rsid w:val="00C00F00"/>
    <w:rsid w:val="00C06E34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740</cp:revision>
  <cp:lastPrinted>2018-01-09T08:54:00Z</cp:lastPrinted>
  <dcterms:created xsi:type="dcterms:W3CDTF">2016-04-19T09:12:00Z</dcterms:created>
  <dcterms:modified xsi:type="dcterms:W3CDTF">2018-02-12T07:39:00Z</dcterms:modified>
</cp:coreProperties>
</file>