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CD155" w14:textId="1DC10CD3" w:rsidR="001D5E75" w:rsidRPr="00072F8B" w:rsidRDefault="00141702" w:rsidP="009C56F5">
      <w:pPr>
        <w:spacing w:line="240" w:lineRule="auto"/>
        <w:contextualSpacing/>
        <w:rPr>
          <w:rFonts w:ascii="Sylfaen" w:hAnsi="Sylfaen"/>
        </w:rPr>
      </w:pPr>
      <w:r w:rsidRPr="00072F8B">
        <w:rPr>
          <w:rFonts w:ascii="Sylfaen" w:hAnsi="Sylfaen"/>
          <w:noProof/>
        </w:rPr>
        <w:drawing>
          <wp:inline distT="0" distB="0" distL="0" distR="0" wp14:anchorId="625C412A" wp14:editId="083CC0E7">
            <wp:extent cx="6134099" cy="923925"/>
            <wp:effectExtent l="0" t="0" r="635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>
                      <a:extLst>
                        <a:ext uri="{FF2B5EF4-FFF2-40B4-BE49-F238E27FC236}">
                          <a16:creationId xmlns:a16="http://schemas.microsoft.com/office/drawing/2014/main" id="{00000000-0008-0000-0D00-00000300000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5" t="1680" r="5923" b="89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099" cy="9239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1215C941" w14:textId="235701B0" w:rsidR="00141702" w:rsidRPr="00072F8B" w:rsidRDefault="00141702" w:rsidP="009C56F5">
      <w:pPr>
        <w:spacing w:line="240" w:lineRule="auto"/>
        <w:contextualSpacing/>
        <w:rPr>
          <w:rFonts w:ascii="Sylfaen" w:hAnsi="Sylfaen"/>
        </w:rPr>
      </w:pPr>
    </w:p>
    <w:p w14:paraId="20846373" w14:textId="39080F8B" w:rsidR="00BF6926" w:rsidRPr="00072F8B" w:rsidRDefault="00BF6926" w:rsidP="009C56F5">
      <w:pPr>
        <w:spacing w:line="240" w:lineRule="auto"/>
        <w:contextualSpacing/>
        <w:rPr>
          <w:rFonts w:ascii="Sylfaen" w:hAnsi="Sylfaen"/>
        </w:rPr>
      </w:pPr>
      <w:r w:rsidRPr="00072F8B">
        <w:rPr>
          <w:rFonts w:ascii="Sylfaen" w:hAnsi="Sylfaen" w:cs="Arial"/>
        </w:rPr>
        <w:t>ք</w:t>
      </w:r>
      <w:r w:rsidRPr="00072F8B">
        <w:rPr>
          <w:rFonts w:ascii="Sylfaen" w:hAnsi="Sylfaen"/>
        </w:rPr>
        <w:t xml:space="preserve">. </w:t>
      </w:r>
      <w:r w:rsidRPr="00072F8B">
        <w:rPr>
          <w:rFonts w:ascii="Sylfaen" w:hAnsi="Sylfaen" w:cs="Arial"/>
        </w:rPr>
        <w:t>Երևան</w:t>
      </w:r>
      <w:r w:rsidRPr="00072F8B">
        <w:rPr>
          <w:rFonts w:ascii="Sylfaen" w:hAnsi="Sylfaen"/>
        </w:rPr>
        <w:t xml:space="preserve">, </w:t>
      </w:r>
      <w:r w:rsidRPr="00072F8B">
        <w:rPr>
          <w:rFonts w:ascii="Sylfaen" w:hAnsi="Sylfaen" w:cs="Arial"/>
        </w:rPr>
        <w:t>Ա</w:t>
      </w:r>
      <w:r w:rsidRPr="00072F8B">
        <w:rPr>
          <w:rFonts w:ascii="Sylfaen" w:hAnsi="Sylfaen"/>
        </w:rPr>
        <w:t xml:space="preserve">. </w:t>
      </w:r>
      <w:r w:rsidRPr="00072F8B">
        <w:rPr>
          <w:rFonts w:ascii="Sylfaen" w:hAnsi="Sylfaen" w:cs="Arial"/>
        </w:rPr>
        <w:t>Բաբաջանյան</w:t>
      </w:r>
      <w:r w:rsidRPr="00072F8B">
        <w:rPr>
          <w:rFonts w:ascii="Sylfaen" w:hAnsi="Sylfaen"/>
        </w:rPr>
        <w:t xml:space="preserve"> 25</w:t>
      </w:r>
      <w:r w:rsidRPr="00072F8B">
        <w:rPr>
          <w:rFonts w:ascii="Sylfaen" w:hAnsi="Sylfaen"/>
        </w:rPr>
        <w:tab/>
      </w:r>
      <w:r w:rsidRP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5A2051">
        <w:rPr>
          <w:rFonts w:ascii="Sylfaen" w:hAnsi="Sylfaen"/>
        </w:rPr>
        <w:t>2</w:t>
      </w:r>
      <w:r w:rsidR="009C56F5">
        <w:rPr>
          <w:rFonts w:ascii="Sylfaen" w:hAnsi="Sylfaen"/>
          <w:lang w:val="hy-AM"/>
        </w:rPr>
        <w:t>7</w:t>
      </w:r>
      <w:r w:rsidRPr="00072F8B">
        <w:rPr>
          <w:rFonts w:ascii="Sylfaen" w:hAnsi="Sylfaen"/>
        </w:rPr>
        <w:t xml:space="preserve"> </w:t>
      </w:r>
      <w:r w:rsidRPr="00072F8B">
        <w:rPr>
          <w:rFonts w:ascii="Sylfaen" w:hAnsi="Sylfaen" w:cs="Arial"/>
        </w:rPr>
        <w:t>հունիսի</w:t>
      </w:r>
      <w:r w:rsidRPr="00072F8B">
        <w:rPr>
          <w:rFonts w:ascii="Sylfaen" w:hAnsi="Sylfaen"/>
        </w:rPr>
        <w:t xml:space="preserve"> 2018</w:t>
      </w:r>
    </w:p>
    <w:p w14:paraId="11E7F937" w14:textId="49365737" w:rsidR="00BF6926" w:rsidRPr="00072F8B" w:rsidRDefault="00BF6926" w:rsidP="009C56F5">
      <w:pPr>
        <w:spacing w:line="240" w:lineRule="auto"/>
        <w:contextualSpacing/>
        <w:rPr>
          <w:rFonts w:ascii="Sylfaen" w:hAnsi="Sylfaen"/>
        </w:rPr>
      </w:pPr>
      <w:r w:rsidRPr="00072F8B">
        <w:rPr>
          <w:rFonts w:ascii="Sylfaen" w:hAnsi="Sylfaen"/>
        </w:rPr>
        <w:tab/>
      </w:r>
      <w:r w:rsidRP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="00072F8B">
        <w:rPr>
          <w:rFonts w:ascii="Sylfaen" w:hAnsi="Sylfaen"/>
        </w:rPr>
        <w:tab/>
      </w:r>
      <w:r w:rsidRPr="00072F8B">
        <w:rPr>
          <w:rFonts w:ascii="Sylfaen" w:hAnsi="Sylfaen" w:cs="Arial"/>
        </w:rPr>
        <w:t>ժամը</w:t>
      </w:r>
      <w:r w:rsidRPr="00072F8B">
        <w:rPr>
          <w:rFonts w:ascii="Sylfaen" w:hAnsi="Sylfaen"/>
        </w:rPr>
        <w:t xml:space="preserve"> 12</w:t>
      </w:r>
      <w:r w:rsidRPr="00072F8B">
        <w:rPr>
          <w:rFonts w:ascii="Sylfaen" w:hAnsi="Sylfaen" w:cs="Arial"/>
        </w:rPr>
        <w:t>։</w:t>
      </w:r>
      <w:r w:rsidRPr="00072F8B">
        <w:rPr>
          <w:rFonts w:ascii="Sylfaen" w:hAnsi="Sylfaen"/>
        </w:rPr>
        <w:t>00</w:t>
      </w:r>
    </w:p>
    <w:p w14:paraId="0B505C92" w14:textId="77777777" w:rsidR="00BF6926" w:rsidRPr="00072F8B" w:rsidRDefault="00BF6926" w:rsidP="009C56F5">
      <w:pPr>
        <w:spacing w:line="240" w:lineRule="auto"/>
        <w:contextualSpacing/>
        <w:rPr>
          <w:rFonts w:ascii="Sylfaen" w:hAnsi="Sylfaen"/>
        </w:rPr>
      </w:pPr>
      <w:r w:rsidRPr="00072F8B">
        <w:rPr>
          <w:rFonts w:ascii="Sylfaen" w:hAnsi="Sylfaen"/>
        </w:rPr>
        <w:tab/>
      </w:r>
      <w:r w:rsidRPr="00072F8B">
        <w:rPr>
          <w:rFonts w:ascii="Sylfaen" w:hAnsi="Sylfaen"/>
        </w:rPr>
        <w:tab/>
      </w:r>
    </w:p>
    <w:p w14:paraId="48DBA40C" w14:textId="6BF85220" w:rsidR="004C4212" w:rsidRPr="004C4212" w:rsidRDefault="004C4212" w:rsidP="009C56F5">
      <w:pPr>
        <w:spacing w:line="240" w:lineRule="auto"/>
        <w:contextualSpacing/>
        <w:jc w:val="center"/>
        <w:rPr>
          <w:rFonts w:ascii="Sylfaen" w:hAnsi="Sylfaen"/>
        </w:rPr>
      </w:pPr>
      <w:r w:rsidRPr="004C4212">
        <w:rPr>
          <w:rFonts w:ascii="Sylfaen" w:hAnsi="Sylfaen"/>
        </w:rPr>
        <w:t>ԱՐՁԱՆԱԳՐՈՒԹՅՈՒՆ ԹԻՎ 2</w:t>
      </w:r>
    </w:p>
    <w:p w14:paraId="2D313315" w14:textId="30739647" w:rsidR="004C4212" w:rsidRPr="004C4212" w:rsidRDefault="004C4212" w:rsidP="009C56F5">
      <w:pPr>
        <w:spacing w:line="240" w:lineRule="auto"/>
        <w:contextualSpacing/>
        <w:jc w:val="center"/>
        <w:rPr>
          <w:rFonts w:ascii="Sylfaen" w:hAnsi="Sylfaen"/>
        </w:rPr>
      </w:pPr>
      <w:r w:rsidRPr="004C4212">
        <w:rPr>
          <w:rFonts w:ascii="Sylfaen" w:hAnsi="Sylfaen"/>
        </w:rPr>
        <w:t>«ԳՀԱՊՁԲ-ՄՍԿՀ-18/14» ծածկագրով հայտերի բացման նիստի</w:t>
      </w:r>
    </w:p>
    <w:p w14:paraId="5381747C" w14:textId="77777777" w:rsidR="004C4212" w:rsidRPr="004C4212" w:rsidRDefault="004C4212" w:rsidP="009C56F5">
      <w:pPr>
        <w:spacing w:line="240" w:lineRule="auto"/>
        <w:contextualSpacing/>
        <w:rPr>
          <w:rFonts w:ascii="Sylfaen" w:hAnsi="Sylfaen"/>
        </w:rPr>
      </w:pP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</w:p>
    <w:p w14:paraId="285E9A4E" w14:textId="35191742" w:rsidR="004C4212" w:rsidRPr="004C4212" w:rsidRDefault="004C4212" w:rsidP="009C56F5">
      <w:pPr>
        <w:spacing w:line="240" w:lineRule="auto"/>
        <w:contextualSpacing/>
        <w:rPr>
          <w:rFonts w:ascii="Sylfaen" w:hAnsi="Sylfaen"/>
        </w:rPr>
      </w:pPr>
      <w:r w:rsidRPr="004C4212">
        <w:rPr>
          <w:rFonts w:ascii="Sylfaen" w:hAnsi="Sylfaen"/>
        </w:rPr>
        <w:t>«ԳՀԱՊՁԲ-ՄՍԿՀ-18/14» ծածկագրով հանձնաժողովի նիստին մասնակցում էին`</w:t>
      </w: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</w:p>
    <w:p w14:paraId="50527355" w14:textId="1E9E0F3A" w:rsidR="004C4212" w:rsidRPr="004C4212" w:rsidRDefault="004C4212" w:rsidP="009C56F5">
      <w:pPr>
        <w:spacing w:line="240" w:lineRule="auto"/>
        <w:contextualSpacing/>
        <w:rPr>
          <w:rFonts w:ascii="Sylfaen" w:hAnsi="Sylfaen"/>
        </w:rPr>
      </w:pPr>
      <w:r w:rsidRPr="004C4212">
        <w:rPr>
          <w:rFonts w:ascii="Sylfaen" w:hAnsi="Sylfaen"/>
        </w:rPr>
        <w:t>հանձնաժողովի նախագահ`</w:t>
      </w: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  <w:t>Քնարիկ Գևորգյան</w:t>
      </w:r>
    </w:p>
    <w:p w14:paraId="061F6B49" w14:textId="0E0263F8" w:rsidR="004C4212" w:rsidRPr="004C4212" w:rsidRDefault="004C4212" w:rsidP="009C56F5">
      <w:pPr>
        <w:spacing w:line="240" w:lineRule="auto"/>
        <w:contextualSpacing/>
        <w:rPr>
          <w:rFonts w:ascii="Sylfaen" w:hAnsi="Sylfaen"/>
        </w:rPr>
      </w:pPr>
      <w:r w:rsidRPr="004C4212">
        <w:rPr>
          <w:rFonts w:ascii="Sylfaen" w:hAnsi="Sylfaen"/>
        </w:rPr>
        <w:t>անդամներ`</w:t>
      </w: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4C4212">
        <w:rPr>
          <w:rFonts w:ascii="Sylfaen" w:hAnsi="Sylfaen"/>
        </w:rPr>
        <w:t>Կարինե Հակոբջանյան</w:t>
      </w:r>
    </w:p>
    <w:p w14:paraId="7E63761B" w14:textId="0BDEF679" w:rsidR="004C4212" w:rsidRPr="004C4212" w:rsidRDefault="004C4212" w:rsidP="009C56F5">
      <w:pPr>
        <w:spacing w:line="240" w:lineRule="auto"/>
        <w:contextualSpacing/>
        <w:rPr>
          <w:rFonts w:ascii="Sylfaen" w:hAnsi="Sylfaen"/>
        </w:rPr>
      </w:pP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4C4212">
        <w:rPr>
          <w:rFonts w:ascii="Sylfaen" w:hAnsi="Sylfaen"/>
        </w:rPr>
        <w:t>Քրիստինե Սահակյանց</w:t>
      </w:r>
    </w:p>
    <w:p w14:paraId="48B6D88D" w14:textId="0675692A" w:rsidR="004C4212" w:rsidRPr="004C4212" w:rsidRDefault="004C4212" w:rsidP="009C56F5">
      <w:pPr>
        <w:spacing w:line="240" w:lineRule="auto"/>
        <w:contextualSpacing/>
        <w:rPr>
          <w:rFonts w:ascii="Sylfaen" w:hAnsi="Sylfaen"/>
        </w:rPr>
      </w:pPr>
      <w:r w:rsidRPr="004C4212">
        <w:rPr>
          <w:rFonts w:ascii="Sylfaen" w:hAnsi="Sylfaen"/>
        </w:rPr>
        <w:t>քարտուղար`</w:t>
      </w: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  <w:r>
        <w:rPr>
          <w:rFonts w:ascii="Sylfaen" w:hAnsi="Sylfaen"/>
        </w:rPr>
        <w:tab/>
      </w:r>
      <w:r>
        <w:rPr>
          <w:rFonts w:ascii="Sylfaen" w:hAnsi="Sylfaen"/>
        </w:rPr>
        <w:tab/>
      </w:r>
      <w:r w:rsidRPr="004C4212">
        <w:rPr>
          <w:rFonts w:ascii="Sylfaen" w:hAnsi="Sylfaen"/>
        </w:rPr>
        <w:t>Ցոլակ Հակոբյան</w:t>
      </w:r>
    </w:p>
    <w:p w14:paraId="299E850C" w14:textId="77777777" w:rsidR="004C4212" w:rsidRPr="004C4212" w:rsidRDefault="004C4212" w:rsidP="009C56F5">
      <w:pPr>
        <w:spacing w:line="240" w:lineRule="auto"/>
        <w:contextualSpacing/>
        <w:rPr>
          <w:rFonts w:ascii="Sylfaen" w:hAnsi="Sylfaen"/>
        </w:rPr>
      </w:pP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  <w:r w:rsidRPr="004C4212">
        <w:rPr>
          <w:rFonts w:ascii="Sylfaen" w:hAnsi="Sylfaen"/>
        </w:rPr>
        <w:tab/>
      </w:r>
    </w:p>
    <w:p w14:paraId="3918196E" w14:textId="6D081E53" w:rsidR="00072F8B" w:rsidRPr="004C4212" w:rsidRDefault="004C4212" w:rsidP="009C56F5">
      <w:pPr>
        <w:spacing w:line="240" w:lineRule="auto"/>
        <w:contextualSpacing/>
        <w:rPr>
          <w:rFonts w:ascii="Sylfaen" w:hAnsi="Sylfaen"/>
        </w:rPr>
      </w:pPr>
      <w:r w:rsidRPr="004C4212">
        <w:rPr>
          <w:rFonts w:ascii="Sylfaen" w:hAnsi="Sylfaen"/>
        </w:rPr>
        <w:t xml:space="preserve">  </w:t>
      </w:r>
      <w:r>
        <w:rPr>
          <w:rFonts w:ascii="Sylfaen" w:hAnsi="Sylfaen"/>
        </w:rPr>
        <w:t xml:space="preserve">                1. </w:t>
      </w:r>
      <w:r w:rsidRPr="004C4212">
        <w:rPr>
          <w:rFonts w:ascii="Sylfaen" w:hAnsi="Sylfaen"/>
        </w:rPr>
        <w:t>Նախագահը (նիստը նախագահողը) նիստը հայտարարեց բացված և հրապարակեց գնման առարկայի ընդհանուր (նախահաշվային) գինը՝ մեկ թվով արտահայտված։ Հանձնաժողովի քարտուղարը տեղեկացրեց, որ գնային առաջարկներ են ներկայացրել հետևյալ կազմակերպությունները</w:t>
      </w:r>
      <w:r w:rsidRPr="004C4212">
        <w:rPr>
          <w:rFonts w:ascii="Sylfaen" w:hAnsi="Sylfaen"/>
        </w:rPr>
        <w:t>.</w:t>
      </w:r>
    </w:p>
    <w:tbl>
      <w:tblPr>
        <w:tblW w:w="10480" w:type="dxa"/>
        <w:tblLook w:val="04A0" w:firstRow="1" w:lastRow="0" w:firstColumn="1" w:lastColumn="0" w:noHBand="0" w:noVBand="1"/>
      </w:tblPr>
      <w:tblGrid>
        <w:gridCol w:w="640"/>
        <w:gridCol w:w="2920"/>
        <w:gridCol w:w="6920"/>
      </w:tblGrid>
      <w:tr w:rsidR="004C4212" w:rsidRPr="004C4212" w14:paraId="3EE4E64B" w14:textId="77777777" w:rsidTr="004C4212">
        <w:trPr>
          <w:trHeight w:val="330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FA7D4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62ECF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Մասնակցի անվանումը</w:t>
            </w:r>
          </w:p>
        </w:tc>
        <w:tc>
          <w:tcPr>
            <w:tcW w:w="6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E76EA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Հասցե, հեռ.</w:t>
            </w:r>
          </w:p>
        </w:tc>
      </w:tr>
      <w:tr w:rsidR="004C4212" w:rsidRPr="004C4212" w14:paraId="127BF69E" w14:textId="77777777" w:rsidTr="004C4212">
        <w:trPr>
          <w:trHeight w:val="187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3ABAD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BE034A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«Ֆոտոն» ՍՊԸ</w:t>
            </w:r>
          </w:p>
        </w:tc>
        <w:tc>
          <w:tcPr>
            <w:tcW w:w="6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0CFAE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ք. Երևան, Ռոստոմի 58, հեռ. 043 10 95 30</w:t>
            </w:r>
          </w:p>
        </w:tc>
      </w:tr>
    </w:tbl>
    <w:p w14:paraId="20296B02" w14:textId="1D4F5520" w:rsidR="004C4212" w:rsidRDefault="004C4212" w:rsidP="009C56F5">
      <w:pPr>
        <w:contextualSpacing/>
      </w:pPr>
    </w:p>
    <w:p w14:paraId="2B437505" w14:textId="77777777" w:rsidR="004C4212" w:rsidRDefault="004C4212" w:rsidP="009C56F5">
      <w:pPr>
        <w:contextualSpacing/>
      </w:pP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հանձնաժողովի</w:t>
      </w:r>
      <w:r>
        <w:t xml:space="preserve"> </w:t>
      </w:r>
      <w:r>
        <w:rPr>
          <w:rFonts w:ascii="Sylfaen" w:hAnsi="Sylfaen" w:cs="Sylfaen"/>
        </w:rPr>
        <w:t>նախագահին</w:t>
      </w:r>
      <w:r>
        <w:t xml:space="preserve"> </w:t>
      </w:r>
      <w:r>
        <w:rPr>
          <w:rFonts w:ascii="Sylfaen" w:hAnsi="Sylfaen" w:cs="Sylfaen"/>
        </w:rPr>
        <w:t>փոխանցեց</w:t>
      </w:r>
      <w:r>
        <w:t xml:space="preserve"> </w:t>
      </w:r>
      <w:r>
        <w:rPr>
          <w:rFonts w:ascii="Sylfaen" w:hAnsi="Sylfaen" w:cs="Sylfaen"/>
        </w:rPr>
        <w:t>հայտերի</w:t>
      </w:r>
      <w:r>
        <w:t xml:space="preserve"> </w:t>
      </w:r>
      <w:r>
        <w:rPr>
          <w:rFonts w:ascii="Sylfaen" w:hAnsi="Sylfaen" w:cs="Sylfaen"/>
        </w:rPr>
        <w:t>գրանցամատյանը</w:t>
      </w:r>
      <w:r>
        <w:t xml:space="preserve">, </w:t>
      </w:r>
      <w:r>
        <w:rPr>
          <w:rFonts w:ascii="Sylfaen" w:hAnsi="Sylfaen" w:cs="Sylfaen"/>
        </w:rPr>
        <w:t>դրա</w:t>
      </w:r>
      <w:r>
        <w:t xml:space="preserve"> </w:t>
      </w:r>
      <w:r>
        <w:rPr>
          <w:rFonts w:ascii="Sylfaen" w:hAnsi="Sylfaen" w:cs="Sylfaen"/>
        </w:rPr>
        <w:t>անբաժանելի</w:t>
      </w:r>
      <w:r>
        <w:t xml:space="preserve"> </w:t>
      </w:r>
      <w:r>
        <w:rPr>
          <w:rFonts w:ascii="Sylfaen" w:hAnsi="Sylfaen" w:cs="Sylfaen"/>
        </w:rPr>
        <w:t>մասը</w:t>
      </w:r>
      <w:r>
        <w:t xml:space="preserve"> </w:t>
      </w:r>
      <w:r>
        <w:rPr>
          <w:rFonts w:ascii="Sylfaen" w:hAnsi="Sylfaen" w:cs="Sylfaen"/>
        </w:rPr>
        <w:t>հանդիսացող</w:t>
      </w:r>
      <w:r>
        <w:t xml:space="preserve"> </w:t>
      </w:r>
      <w:r>
        <w:rPr>
          <w:rFonts w:ascii="Sylfaen" w:hAnsi="Sylfaen" w:cs="Sylfaen"/>
        </w:rPr>
        <w:t>մյուս</w:t>
      </w:r>
      <w:r>
        <w:t xml:space="preserve"> </w:t>
      </w:r>
      <w:r>
        <w:rPr>
          <w:rFonts w:ascii="Sylfaen" w:hAnsi="Sylfaen" w:cs="Sylfaen"/>
        </w:rPr>
        <w:t>փաստաթղթերը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գրանցված</w:t>
      </w:r>
      <w:r>
        <w:t xml:space="preserve"> </w:t>
      </w:r>
      <w:r>
        <w:rPr>
          <w:rFonts w:ascii="Sylfaen" w:hAnsi="Sylfaen" w:cs="Sylfaen"/>
        </w:rPr>
        <w:t>հայտերը։</w:t>
      </w:r>
      <w:r>
        <w:tab/>
      </w:r>
      <w:r>
        <w:tab/>
      </w:r>
      <w:r>
        <w:tab/>
      </w:r>
    </w:p>
    <w:p w14:paraId="55ED0EE4" w14:textId="77777777" w:rsidR="004C4212" w:rsidRDefault="004C4212" w:rsidP="009C56F5">
      <w:pPr>
        <w:contextualSpacing/>
      </w:pPr>
      <w:r>
        <w:tab/>
      </w:r>
      <w:r>
        <w:tab/>
      </w:r>
      <w:r>
        <w:tab/>
      </w:r>
    </w:p>
    <w:p w14:paraId="02612503" w14:textId="77777777" w:rsidR="004C4212" w:rsidRDefault="004C4212" w:rsidP="009C56F5">
      <w:pPr>
        <w:contextualSpacing/>
      </w:pPr>
      <w:r>
        <w:t xml:space="preserve">                  2. «</w:t>
      </w:r>
      <w:r>
        <w:rPr>
          <w:rFonts w:ascii="Sylfaen" w:hAnsi="Sylfaen" w:cs="Sylfaen"/>
        </w:rPr>
        <w:t>ԳՀԱՊՁԲ</w:t>
      </w:r>
      <w:r>
        <w:t>-</w:t>
      </w:r>
      <w:r>
        <w:rPr>
          <w:rFonts w:ascii="Sylfaen" w:hAnsi="Sylfaen" w:cs="Sylfaen"/>
        </w:rPr>
        <w:t>ՄՍԿՀ</w:t>
      </w:r>
      <w:r>
        <w:t xml:space="preserve">-18/14» </w:t>
      </w:r>
      <w:r>
        <w:rPr>
          <w:rFonts w:ascii="Sylfaen" w:hAnsi="Sylfaen" w:cs="Sylfaen"/>
        </w:rPr>
        <w:t>ծածկագրով</w:t>
      </w:r>
      <w:r>
        <w:t xml:space="preserve"> </w:t>
      </w:r>
      <w:r>
        <w:rPr>
          <w:rFonts w:ascii="Sylfaen" w:hAnsi="Sylfaen" w:cs="Sylfaen"/>
        </w:rPr>
        <w:t>գնային</w:t>
      </w:r>
      <w:r>
        <w:t xml:space="preserve"> </w:t>
      </w:r>
      <w:r>
        <w:rPr>
          <w:rFonts w:ascii="Sylfaen" w:hAnsi="Sylfaen" w:cs="Sylfaen"/>
        </w:rPr>
        <w:t>առաջարկ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ծրարները</w:t>
      </w:r>
      <w:r>
        <w:t xml:space="preserve"> </w:t>
      </w:r>
      <w:r>
        <w:rPr>
          <w:rFonts w:ascii="Sylfaen" w:hAnsi="Sylfaen" w:cs="Sylfaen"/>
        </w:rPr>
        <w:t>բացվել</w:t>
      </w:r>
      <w:r>
        <w:t xml:space="preserve"> </w:t>
      </w:r>
      <w:r>
        <w:rPr>
          <w:rFonts w:ascii="Sylfaen" w:hAnsi="Sylfaen" w:cs="Sylfaen"/>
        </w:rPr>
        <w:t>են</w:t>
      </w:r>
      <w:r>
        <w:t xml:space="preserve"> </w:t>
      </w:r>
      <w:r>
        <w:rPr>
          <w:rFonts w:ascii="Sylfaen" w:hAnsi="Sylfaen" w:cs="Sylfaen"/>
        </w:rPr>
        <w:t>ք</w:t>
      </w:r>
      <w:r>
        <w:t xml:space="preserve">. </w:t>
      </w:r>
      <w:r>
        <w:rPr>
          <w:rFonts w:ascii="Sylfaen" w:hAnsi="Sylfaen" w:cs="Sylfaen"/>
        </w:rPr>
        <w:t>Երևան</w:t>
      </w:r>
      <w:r>
        <w:t xml:space="preserve">, </w:t>
      </w:r>
      <w:r>
        <w:rPr>
          <w:rFonts w:ascii="Sylfaen" w:hAnsi="Sylfaen" w:cs="Sylfaen"/>
        </w:rPr>
        <w:t>Ա</w:t>
      </w:r>
      <w:r>
        <w:t xml:space="preserve">. </w:t>
      </w:r>
      <w:r>
        <w:rPr>
          <w:rFonts w:ascii="Sylfaen" w:hAnsi="Sylfaen" w:cs="Sylfaen"/>
        </w:rPr>
        <w:t>Բաբաջանյան</w:t>
      </w:r>
      <w:r>
        <w:t xml:space="preserve"> 25 </w:t>
      </w:r>
      <w:r>
        <w:rPr>
          <w:rFonts w:ascii="Sylfaen" w:hAnsi="Sylfaen" w:cs="Sylfaen"/>
        </w:rPr>
        <w:t>հասցեում</w:t>
      </w:r>
      <w:r>
        <w:t xml:space="preserve"> 27 </w:t>
      </w:r>
      <w:r>
        <w:rPr>
          <w:rFonts w:ascii="Sylfaen" w:hAnsi="Sylfaen" w:cs="Sylfaen"/>
        </w:rPr>
        <w:t>հունիսի</w:t>
      </w:r>
      <w:r>
        <w:t xml:space="preserve"> 2018-</w:t>
      </w:r>
      <w:r>
        <w:rPr>
          <w:rFonts w:ascii="Sylfaen" w:hAnsi="Sylfaen" w:cs="Sylfaen"/>
        </w:rPr>
        <w:t>ին</w:t>
      </w:r>
      <w:r>
        <w:t xml:space="preserve">, </w:t>
      </w:r>
      <w:r>
        <w:rPr>
          <w:rFonts w:ascii="Sylfaen" w:hAnsi="Sylfaen" w:cs="Sylfaen"/>
        </w:rPr>
        <w:t>ժամը</w:t>
      </w:r>
      <w:r>
        <w:t xml:space="preserve"> 12</w:t>
      </w:r>
      <w:r>
        <w:rPr>
          <w:rFonts w:ascii="Tahoma" w:hAnsi="Tahoma" w:cs="Tahoma"/>
        </w:rPr>
        <w:t>։</w:t>
      </w:r>
      <w:r>
        <w:t>00-</w:t>
      </w:r>
      <w:r>
        <w:rPr>
          <w:rFonts w:ascii="Sylfaen" w:hAnsi="Sylfaen" w:cs="Sylfaen"/>
        </w:rPr>
        <w:t>ին</w:t>
      </w:r>
      <w:r>
        <w:t>:</w:t>
      </w:r>
      <w:r>
        <w:tab/>
      </w:r>
      <w:r>
        <w:tab/>
      </w:r>
      <w:r>
        <w:tab/>
      </w:r>
    </w:p>
    <w:p w14:paraId="63D591F2" w14:textId="77777777" w:rsidR="004C4212" w:rsidRDefault="004C4212" w:rsidP="009C56F5">
      <w:pPr>
        <w:contextualSpacing/>
      </w:pPr>
      <w:r>
        <w:tab/>
      </w:r>
      <w:r>
        <w:tab/>
      </w:r>
      <w:r>
        <w:tab/>
      </w:r>
    </w:p>
    <w:p w14:paraId="134CD10D" w14:textId="77777777" w:rsidR="004C4212" w:rsidRDefault="004C4212" w:rsidP="009C56F5">
      <w:pPr>
        <w:contextualSpacing/>
      </w:pPr>
      <w:r>
        <w:t xml:space="preserve">                  3. </w:t>
      </w:r>
      <w:r>
        <w:rPr>
          <w:rFonts w:ascii="Sylfaen" w:hAnsi="Sylfaen" w:cs="Sylfaen"/>
        </w:rPr>
        <w:t>Հանձնաժողովը</w:t>
      </w:r>
      <w:r>
        <w:t xml:space="preserve"> </w:t>
      </w:r>
      <w:r>
        <w:rPr>
          <w:rFonts w:ascii="Sylfaen" w:hAnsi="Sylfaen" w:cs="Sylfaen"/>
        </w:rPr>
        <w:t>գնահատեց՝</w:t>
      </w:r>
      <w:r>
        <w:t xml:space="preserve"> </w:t>
      </w:r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հայտեր</w:t>
      </w:r>
      <w:r>
        <w:t xml:space="preserve"> </w:t>
      </w:r>
      <w:r>
        <w:rPr>
          <w:rFonts w:ascii="Sylfaen" w:hAnsi="Sylfaen" w:cs="Sylfaen"/>
        </w:rPr>
        <w:t>պարունակող</w:t>
      </w:r>
      <w:r>
        <w:t xml:space="preserve"> </w:t>
      </w:r>
      <w:r>
        <w:rPr>
          <w:rFonts w:ascii="Sylfaen" w:hAnsi="Sylfaen" w:cs="Sylfaen"/>
        </w:rPr>
        <w:t>ծրարները</w:t>
      </w:r>
      <w:r>
        <w:t xml:space="preserve"> </w:t>
      </w:r>
      <w:r>
        <w:rPr>
          <w:rFonts w:ascii="Sylfaen" w:hAnsi="Sylfaen" w:cs="Sylfaen"/>
        </w:rPr>
        <w:t>կազմելու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ներկայացնելու</w:t>
      </w:r>
      <w:r>
        <w:t xml:space="preserve"> </w:t>
      </w:r>
      <w:r>
        <w:rPr>
          <w:rFonts w:ascii="Sylfaen" w:hAnsi="Sylfaen" w:cs="Sylfaen"/>
        </w:rPr>
        <w:t>համապատասխանությունը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կարգին</w:t>
      </w:r>
      <w:r>
        <w:t xml:space="preserve">, </w:t>
      </w:r>
      <w:r>
        <w:rPr>
          <w:rFonts w:ascii="Sylfaen" w:hAnsi="Sylfaen" w:cs="Sylfaen"/>
        </w:rPr>
        <w:t>բ</w:t>
      </w:r>
      <w:r>
        <w:t xml:space="preserve">) </w:t>
      </w:r>
      <w:r>
        <w:rPr>
          <w:rFonts w:ascii="Sylfaen" w:hAnsi="Sylfaen" w:cs="Sylfaen"/>
        </w:rPr>
        <w:t>բացված</w:t>
      </w:r>
      <w:r>
        <w:t xml:space="preserve"> </w:t>
      </w:r>
      <w:r>
        <w:rPr>
          <w:rFonts w:ascii="Sylfaen" w:hAnsi="Sylfaen" w:cs="Sylfaen"/>
        </w:rPr>
        <w:t>յուրաքանչյուր</w:t>
      </w:r>
      <w:r>
        <w:t xml:space="preserve"> </w:t>
      </w:r>
      <w:r>
        <w:rPr>
          <w:rFonts w:ascii="Sylfaen" w:hAnsi="Sylfaen" w:cs="Sylfaen"/>
        </w:rPr>
        <w:t>ծրարում</w:t>
      </w:r>
      <w:r>
        <w:t xml:space="preserve"> </w:t>
      </w:r>
      <w:r>
        <w:rPr>
          <w:rFonts w:ascii="Sylfaen" w:hAnsi="Sylfaen" w:cs="Sylfaen"/>
        </w:rPr>
        <w:t>պահանջվող</w:t>
      </w:r>
      <w:r>
        <w:t xml:space="preserve"> (</w:t>
      </w:r>
      <w:r>
        <w:rPr>
          <w:rFonts w:ascii="Sylfaen" w:hAnsi="Sylfaen" w:cs="Sylfaen"/>
        </w:rPr>
        <w:t>նախատեսված</w:t>
      </w:r>
      <w:r>
        <w:t xml:space="preserve">) </w:t>
      </w:r>
      <w:r>
        <w:rPr>
          <w:rFonts w:ascii="Sylfaen" w:hAnsi="Sylfaen" w:cs="Sylfaen"/>
        </w:rPr>
        <w:t>փաստաթղթերի</w:t>
      </w:r>
      <w:r>
        <w:t xml:space="preserve"> </w:t>
      </w:r>
      <w:r>
        <w:rPr>
          <w:rFonts w:ascii="Sylfaen" w:hAnsi="Sylfaen" w:cs="Sylfaen"/>
        </w:rPr>
        <w:t>առկայությունը</w:t>
      </w:r>
      <w:r>
        <w:t xml:space="preserve">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դրանց</w:t>
      </w:r>
      <w:r>
        <w:t xml:space="preserve"> </w:t>
      </w:r>
      <w:r>
        <w:rPr>
          <w:rFonts w:ascii="Sylfaen" w:hAnsi="Sylfaen" w:cs="Sylfaen"/>
        </w:rPr>
        <w:t>կազմման</w:t>
      </w:r>
      <w:r>
        <w:t xml:space="preserve"> </w:t>
      </w:r>
      <w:r>
        <w:rPr>
          <w:rFonts w:ascii="Sylfaen" w:hAnsi="Sylfaen" w:cs="Sylfaen"/>
        </w:rPr>
        <w:t>համապատասխանությունը</w:t>
      </w:r>
      <w:r>
        <w:t xml:space="preserve"> </w:t>
      </w:r>
      <w:r>
        <w:rPr>
          <w:rFonts w:ascii="Sylfaen" w:hAnsi="Sylfaen" w:cs="Sylfaen"/>
        </w:rPr>
        <w:t>հրավերով</w:t>
      </w:r>
      <w:r>
        <w:t xml:space="preserve"> </w:t>
      </w:r>
      <w:r>
        <w:rPr>
          <w:rFonts w:ascii="Sylfaen" w:hAnsi="Sylfaen" w:cs="Sylfaen"/>
        </w:rPr>
        <w:t>սահմանված</w:t>
      </w:r>
      <w:r>
        <w:t xml:space="preserve"> </w:t>
      </w:r>
      <w:r>
        <w:rPr>
          <w:rFonts w:ascii="Sylfaen" w:hAnsi="Sylfaen" w:cs="Sylfaen"/>
        </w:rPr>
        <w:t>վավերապայմաններին</w:t>
      </w:r>
      <w:r>
        <w:t>.</w:t>
      </w:r>
      <w:r>
        <w:tab/>
      </w:r>
      <w:r>
        <w:tab/>
      </w:r>
      <w:r>
        <w:tab/>
      </w:r>
    </w:p>
    <w:p w14:paraId="04FCABEE" w14:textId="77777777" w:rsidR="004C4212" w:rsidRDefault="004C4212" w:rsidP="009C56F5">
      <w:pPr>
        <w:contextualSpacing/>
      </w:pPr>
      <w:r>
        <w:t>«</w:t>
      </w:r>
      <w:r>
        <w:rPr>
          <w:rFonts w:ascii="Sylfaen" w:hAnsi="Sylfaen" w:cs="Sylfaen"/>
        </w:rPr>
        <w:t>Ֆոտոն</w:t>
      </w:r>
      <w:r>
        <w:t xml:space="preserve">» </w:t>
      </w:r>
      <w:r>
        <w:rPr>
          <w:rFonts w:ascii="Sylfaen" w:hAnsi="Sylfaen" w:cs="Sylfaen"/>
        </w:rPr>
        <w:t>ՍՊԸ</w:t>
      </w:r>
      <w:r>
        <w:t xml:space="preserve"> </w:t>
      </w:r>
      <w:r>
        <w:rPr>
          <w:rFonts w:ascii="Sylfaen" w:hAnsi="Sylfaen" w:cs="Sylfaen"/>
        </w:rPr>
        <w:t>կազմակերպության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ներկայացված</w:t>
      </w:r>
      <w:r>
        <w:t xml:space="preserve"> </w:t>
      </w:r>
      <w:r>
        <w:rPr>
          <w:rFonts w:ascii="Sylfaen" w:hAnsi="Sylfaen" w:cs="Sylfaen"/>
        </w:rPr>
        <w:t>գնային</w:t>
      </w:r>
      <w:r>
        <w:t xml:space="preserve"> </w:t>
      </w:r>
      <w:r>
        <w:rPr>
          <w:rFonts w:ascii="Sylfaen" w:hAnsi="Sylfaen" w:cs="Sylfaen"/>
        </w:rPr>
        <w:t>առաջարկը</w:t>
      </w:r>
      <w:r>
        <w:t xml:space="preserve"> </w:t>
      </w:r>
      <w:r>
        <w:rPr>
          <w:rFonts w:ascii="Sylfaen" w:hAnsi="Sylfaen" w:cs="Sylfaen"/>
        </w:rPr>
        <w:t>համապատասխանում</w:t>
      </w:r>
      <w:r>
        <w:t xml:space="preserve"> </w:t>
      </w:r>
      <w:r>
        <w:rPr>
          <w:rFonts w:ascii="Sylfaen" w:hAnsi="Sylfaen" w:cs="Sylfaen"/>
        </w:rPr>
        <w:t>է</w:t>
      </w:r>
      <w:r>
        <w:t xml:space="preserve"> </w:t>
      </w:r>
      <w:r>
        <w:rPr>
          <w:rFonts w:ascii="Sylfaen" w:hAnsi="Sylfaen" w:cs="Sylfaen"/>
        </w:rPr>
        <w:t>ա</w:t>
      </w:r>
      <w:r>
        <w:t xml:space="preserve">) </w:t>
      </w:r>
      <w:r>
        <w:rPr>
          <w:rFonts w:ascii="Sylfaen" w:hAnsi="Sylfaen" w:cs="Sylfaen"/>
        </w:rPr>
        <w:t>և</w:t>
      </w:r>
      <w:r>
        <w:t xml:space="preserve"> </w:t>
      </w:r>
      <w:r>
        <w:rPr>
          <w:rFonts w:ascii="Sylfaen" w:hAnsi="Sylfaen" w:cs="Sylfaen"/>
        </w:rPr>
        <w:t>բ</w:t>
      </w:r>
      <w:r>
        <w:t xml:space="preserve">) </w:t>
      </w:r>
      <w:r>
        <w:rPr>
          <w:rFonts w:ascii="Sylfaen" w:hAnsi="Sylfaen" w:cs="Sylfaen"/>
        </w:rPr>
        <w:t>կետերին</w:t>
      </w:r>
      <w:r>
        <w:tab/>
      </w:r>
      <w:r>
        <w:tab/>
      </w:r>
      <w:r>
        <w:tab/>
      </w:r>
    </w:p>
    <w:p w14:paraId="6C5C7285" w14:textId="77777777" w:rsidR="004C4212" w:rsidRDefault="004C4212" w:rsidP="009C56F5">
      <w:pPr>
        <w:contextualSpacing/>
      </w:pPr>
      <w:r>
        <w:tab/>
      </w:r>
      <w:r>
        <w:tab/>
      </w:r>
      <w:r>
        <w:tab/>
      </w:r>
    </w:p>
    <w:p w14:paraId="07816F2A" w14:textId="31A246D6" w:rsidR="004C4212" w:rsidRPr="004C4212" w:rsidRDefault="004C4212" w:rsidP="009C56F5">
      <w:pPr>
        <w:contextualSpacing/>
      </w:pPr>
      <w:r>
        <w:t xml:space="preserve">                  4. </w:t>
      </w:r>
      <w:r>
        <w:rPr>
          <w:rFonts w:ascii="Sylfaen" w:hAnsi="Sylfaen" w:cs="Sylfaen"/>
        </w:rPr>
        <w:t>Մասնակցի</w:t>
      </w:r>
      <w:r>
        <w:t xml:space="preserve"> </w:t>
      </w:r>
      <w:r>
        <w:rPr>
          <w:rFonts w:ascii="Sylfaen" w:hAnsi="Sylfaen" w:cs="Sylfaen"/>
        </w:rPr>
        <w:t>կողմից</w:t>
      </w:r>
      <w:r>
        <w:t xml:space="preserve"> </w:t>
      </w:r>
      <w:r>
        <w:rPr>
          <w:rFonts w:ascii="Sylfaen" w:hAnsi="Sylfaen" w:cs="Sylfaen"/>
        </w:rPr>
        <w:t>առաջարկված</w:t>
      </w:r>
      <w:r>
        <w:t xml:space="preserve"> </w:t>
      </w:r>
      <w:r>
        <w:rPr>
          <w:rFonts w:ascii="Sylfaen" w:hAnsi="Sylfaen" w:cs="Sylfaen"/>
        </w:rPr>
        <w:t>գները</w:t>
      </w:r>
      <w:r>
        <w:t xml:space="preserve"> </w:t>
      </w:r>
      <w:r>
        <w:rPr>
          <w:rFonts w:ascii="Sylfaen" w:hAnsi="Sylfaen" w:cs="Sylfaen"/>
        </w:rPr>
        <w:t>հետևյալն</w:t>
      </w:r>
      <w:r>
        <w:t xml:space="preserve"> </w:t>
      </w:r>
      <w:r>
        <w:rPr>
          <w:rFonts w:ascii="Sylfaen" w:hAnsi="Sylfaen" w:cs="Sylfaen"/>
        </w:rPr>
        <w:t>են</w:t>
      </w:r>
      <w:r>
        <w:t>.</w:t>
      </w:r>
      <w:r>
        <w:tab/>
      </w:r>
      <w:r>
        <w:tab/>
      </w:r>
      <w:r>
        <w:tab/>
      </w:r>
    </w:p>
    <w:tbl>
      <w:tblPr>
        <w:tblW w:w="10763" w:type="dxa"/>
        <w:tblLook w:val="04A0" w:firstRow="1" w:lastRow="0" w:firstColumn="1" w:lastColumn="0" w:noHBand="0" w:noVBand="1"/>
      </w:tblPr>
      <w:tblGrid>
        <w:gridCol w:w="616"/>
        <w:gridCol w:w="2345"/>
        <w:gridCol w:w="874"/>
        <w:gridCol w:w="1967"/>
        <w:gridCol w:w="2268"/>
        <w:gridCol w:w="2693"/>
      </w:tblGrid>
      <w:tr w:rsidR="004C4212" w:rsidRPr="004C4212" w14:paraId="7C19DD46" w14:textId="77777777" w:rsidTr="004C4212">
        <w:trPr>
          <w:trHeight w:val="315"/>
        </w:trPr>
        <w:tc>
          <w:tcPr>
            <w:tcW w:w="6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A70D55C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sz w:val="20"/>
                <w:szCs w:val="20"/>
              </w:rPr>
              <w:t>Չափաբաժնի համարը</w:t>
            </w:r>
          </w:p>
        </w:tc>
        <w:tc>
          <w:tcPr>
            <w:tcW w:w="23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B5E084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sz w:val="20"/>
                <w:szCs w:val="20"/>
              </w:rPr>
              <w:t>Գնմա</w:t>
            </w:r>
            <w:r w:rsidRPr="004C4212">
              <w:rPr>
                <w:rFonts w:ascii="Sylfaen" w:eastAsia="Times New Roman" w:hAnsi="Sylfaen" w:cs="Times New Roman"/>
                <w:sz w:val="18"/>
                <w:szCs w:val="18"/>
              </w:rPr>
              <w:t>ն առարկայի ա</w:t>
            </w:r>
            <w:r w:rsidRPr="004C4212">
              <w:rPr>
                <w:rFonts w:ascii="Sylfaen" w:eastAsia="Times New Roman" w:hAnsi="Sylfaen" w:cs="Times New Roman"/>
                <w:sz w:val="20"/>
                <w:szCs w:val="20"/>
              </w:rPr>
              <w:t>նվանումը</w:t>
            </w:r>
          </w:p>
        </w:tc>
        <w:tc>
          <w:tcPr>
            <w:tcW w:w="8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732DB3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4C4212">
              <w:rPr>
                <w:rFonts w:ascii="Sylfaen" w:eastAsia="Times New Roman" w:hAnsi="Sylfaen" w:cs="Times New Roman"/>
                <w:sz w:val="18"/>
                <w:szCs w:val="18"/>
              </w:rPr>
              <w:t>Չափման միավորը</w:t>
            </w:r>
          </w:p>
        </w:tc>
        <w:tc>
          <w:tcPr>
            <w:tcW w:w="19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D0EB6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 w:rsidRPr="004C4212">
              <w:rPr>
                <w:rFonts w:ascii="Sylfaen" w:eastAsia="Times New Roman" w:hAnsi="Sylfaen" w:cs="Times New Roman"/>
                <w:sz w:val="18"/>
                <w:szCs w:val="18"/>
              </w:rPr>
              <w:t>Քանակը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180F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  <w:t xml:space="preserve">Մասնակցի անվանումը և առաջարկված գինը մեկ միավորի համար (ՀՀ դրամ) </w:t>
            </w:r>
          </w:p>
        </w:tc>
      </w:tr>
      <w:tr w:rsidR="004C4212" w:rsidRPr="004C4212" w14:paraId="72133FCB" w14:textId="77777777" w:rsidTr="004C4212">
        <w:trPr>
          <w:trHeight w:val="330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4AC0DE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D5B0A1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6023A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F060EF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8007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4C4212" w:rsidRPr="004C4212" w14:paraId="47B3EFA4" w14:textId="77777777" w:rsidTr="004C4212">
        <w:trPr>
          <w:trHeight w:val="137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8331E0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1D4434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CE52F7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17990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16D1F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</w:pPr>
            <w:r w:rsidRPr="004C4212">
              <w:rPr>
                <w:rFonts w:ascii="Sylfaen" w:eastAsia="Times New Roman" w:hAnsi="Sylfaen" w:cs="Times New Roman"/>
                <w:b/>
                <w:bCs/>
                <w:sz w:val="18"/>
                <w:szCs w:val="18"/>
              </w:rPr>
              <w:t>«Ֆոտոն» ՍՊԸ</w:t>
            </w:r>
          </w:p>
        </w:tc>
      </w:tr>
      <w:tr w:rsidR="004C4212" w:rsidRPr="004C4212" w14:paraId="1DBB2F61" w14:textId="77777777" w:rsidTr="004C4212">
        <w:trPr>
          <w:trHeight w:val="169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FD34F4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E54E54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FAD69E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826AB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C03B99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4C421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 xml:space="preserve">Գնի առաջարկը </w:t>
            </w:r>
          </w:p>
        </w:tc>
      </w:tr>
      <w:tr w:rsidR="004C4212" w:rsidRPr="004C4212" w14:paraId="0255797F" w14:textId="77777777" w:rsidTr="004C4212">
        <w:trPr>
          <w:trHeight w:val="1320"/>
        </w:trPr>
        <w:tc>
          <w:tcPr>
            <w:tcW w:w="6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156B10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23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921F3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5838A6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19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821C2F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8015C9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4C421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առանց ԱԱՀ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D08A46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</w:pPr>
            <w:r w:rsidRPr="004C4212">
              <w:rPr>
                <w:rFonts w:ascii="Sylfaen" w:eastAsia="Times New Roman" w:hAnsi="Sylfaen" w:cs="Times New Roman"/>
                <w:b/>
                <w:bCs/>
                <w:color w:val="000000"/>
                <w:sz w:val="18"/>
                <w:szCs w:val="18"/>
              </w:rPr>
              <w:t>ներառյալ ԱԱՀ</w:t>
            </w:r>
          </w:p>
        </w:tc>
      </w:tr>
      <w:tr w:rsidR="004C4212" w:rsidRPr="004C4212" w14:paraId="6EF0B81D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2BD5A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6F2B9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Բանան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5A898F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C116F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5AB09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535.00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4F5EB2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642.00</w:t>
            </w:r>
          </w:p>
        </w:tc>
      </w:tr>
      <w:tr w:rsidR="004C4212" w:rsidRPr="004C4212" w14:paraId="5D4E18F9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42E7E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8584A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Բրոկոլի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FD16B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81DB19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F3722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833.33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2E028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1000.00</w:t>
            </w:r>
          </w:p>
        </w:tc>
      </w:tr>
      <w:tr w:rsidR="004C4212" w:rsidRPr="004C4212" w14:paraId="3098176B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0FC60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EA247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Դարչին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4487F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FE0DA7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E6728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8333.33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838CE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10000.00</w:t>
            </w:r>
          </w:p>
        </w:tc>
      </w:tr>
      <w:tr w:rsidR="004C4212" w:rsidRPr="004C4212" w14:paraId="3291B9AD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C742E1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5D97DD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Դդմիկ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97E93B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DB3E25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BF6BF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105.83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5C70B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127.00</w:t>
            </w:r>
          </w:p>
        </w:tc>
      </w:tr>
      <w:tr w:rsidR="004C4212" w:rsidRPr="004C4212" w14:paraId="6607DF38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D0308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A13F0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Եգիպտացորեն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9BA358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659E8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440BB3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665.00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19397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798.00</w:t>
            </w:r>
          </w:p>
        </w:tc>
      </w:tr>
      <w:tr w:rsidR="004C4212" w:rsidRPr="004C4212" w14:paraId="31C60833" w14:textId="77777777" w:rsidTr="004C4212">
        <w:trPr>
          <w:trHeight w:val="615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B5F9A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F853D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Խնձոր 1 /մինչև սեպտեմբեր/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75D62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66BD6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3FF08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248.33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BAD59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298.00</w:t>
            </w:r>
          </w:p>
        </w:tc>
      </w:tr>
      <w:tr w:rsidR="004C4212" w:rsidRPr="004C4212" w14:paraId="3AC76DAB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355057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57DBD8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Ծաղկակաղամբ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B6D2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078FD2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55D1C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203.33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1AB5B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244.00</w:t>
            </w:r>
          </w:p>
        </w:tc>
      </w:tr>
      <w:tr w:rsidR="004C4212" w:rsidRPr="004C4212" w14:paraId="25A70B97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70806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8B8BEB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Ծիրան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3A9FC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1D0CCC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80EFA9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248.33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7027B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298.00</w:t>
            </w:r>
          </w:p>
        </w:tc>
      </w:tr>
      <w:tr w:rsidR="004C4212" w:rsidRPr="004C4212" w14:paraId="2DD37818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7470B5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482DB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Կաղամբ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CE0C0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7713BE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D52BD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90.83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BFA05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109.00</w:t>
            </w:r>
          </w:p>
        </w:tc>
      </w:tr>
      <w:tr w:rsidR="004C4212" w:rsidRPr="004C4212" w14:paraId="011ED7BB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3083D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4FC5A2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Կեռաս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5D978B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B721B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A57902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305.83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01DAB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367.00</w:t>
            </w:r>
          </w:p>
        </w:tc>
      </w:tr>
      <w:tr w:rsidR="004C4212" w:rsidRPr="004C4212" w14:paraId="2F8607E7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46D3AA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32D31D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Հոն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9C0EA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A83C5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2E0BF3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825.00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8D3062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990.00</w:t>
            </w:r>
          </w:p>
        </w:tc>
      </w:tr>
      <w:tr w:rsidR="004C4212" w:rsidRPr="004C4212" w14:paraId="3EA9DD45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E9FCC3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2A880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Մարգարին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6D9F1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3C92B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796691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825.00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608A64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990.00</w:t>
            </w:r>
          </w:p>
        </w:tc>
      </w:tr>
      <w:tr w:rsidR="004C4212" w:rsidRPr="004C4212" w14:paraId="26FB658B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9A69B9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6A6E3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Մոշ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D33A6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433156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87567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1500.00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CBCFE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1800.00</w:t>
            </w:r>
          </w:p>
        </w:tc>
      </w:tr>
      <w:tr w:rsidR="004C4212" w:rsidRPr="004C4212" w14:paraId="5F8404FA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35659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44770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Պղպեղ կանաչ, կարմիր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54284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կգ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05AFF2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BC9A2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186.67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302ED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224.00</w:t>
            </w:r>
          </w:p>
        </w:tc>
      </w:tr>
      <w:tr w:rsidR="004C4212" w:rsidRPr="004C4212" w14:paraId="2CAB4E8D" w14:textId="77777777" w:rsidTr="004C4212">
        <w:trPr>
          <w:trHeight w:val="330"/>
        </w:trPr>
        <w:tc>
          <w:tcPr>
            <w:tcW w:w="6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FE494" w14:textId="77777777" w:rsidR="004C4212" w:rsidRPr="004C4212" w:rsidRDefault="004C4212" w:rsidP="009C56F5">
            <w:pPr>
              <w:spacing w:after="0" w:line="240" w:lineRule="auto"/>
              <w:ind w:firstLineChars="100" w:firstLine="200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B0E1F9" w14:textId="77777777" w:rsidR="004C4212" w:rsidRPr="004C4212" w:rsidRDefault="004C4212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Քացախ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9EFFD" w14:textId="77777777" w:rsidR="004C4212" w:rsidRPr="004C4212" w:rsidRDefault="004C4212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լ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89148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A3EDC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206.67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A779B" w14:textId="77777777" w:rsidR="004C4212" w:rsidRPr="004C4212" w:rsidRDefault="004C4212" w:rsidP="009C56F5">
            <w:pPr>
              <w:spacing w:after="0" w:line="240" w:lineRule="auto"/>
              <w:contextualSpacing/>
              <w:jc w:val="right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 w:rsidRPr="004C4212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248.00</w:t>
            </w:r>
          </w:p>
        </w:tc>
      </w:tr>
    </w:tbl>
    <w:p w14:paraId="04E4BC82" w14:textId="56208A23" w:rsidR="004C4212" w:rsidRDefault="004C4212" w:rsidP="009C56F5">
      <w:pPr>
        <w:spacing w:line="240" w:lineRule="auto"/>
        <w:contextualSpacing/>
        <w:rPr>
          <w:rFonts w:ascii="Sylfaen" w:hAnsi="Sylfaen"/>
        </w:rPr>
      </w:pPr>
    </w:p>
    <w:p w14:paraId="3960426C" w14:textId="57E87A25" w:rsidR="004C4212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  <w:r w:rsidRPr="00A40367">
        <w:rPr>
          <w:rFonts w:ascii="Sylfaen" w:hAnsi="Sylfaen"/>
        </w:rPr>
        <w:t xml:space="preserve">                  5. Հաշվի առնելով, որ ստորև նշված չափաբաժինի համար գնային առաջարկը գերազանցում է</w:t>
      </w:r>
      <w:r>
        <w:rPr>
          <w:rFonts w:ascii="Sylfaen" w:hAnsi="Sylfaen"/>
          <w:lang w:val="hy-AM"/>
        </w:rPr>
        <w:t>ր</w:t>
      </w:r>
      <w:r w:rsidRPr="00A40367">
        <w:rPr>
          <w:rFonts w:ascii="Sylfaen" w:hAnsi="Sylfaen"/>
        </w:rPr>
        <w:t xml:space="preserve"> նախահաշվային գինը հանձնաժողովը որոշեց բանակցություններ սկսել նախահաշվային գինը նվազեցնելու նպատակով</w:t>
      </w:r>
      <w:r>
        <w:rPr>
          <w:rFonts w:ascii="Sylfaen" w:hAnsi="Sylfaen"/>
        </w:rPr>
        <w:t xml:space="preserve">։ </w:t>
      </w:r>
      <w:r>
        <w:rPr>
          <w:rFonts w:ascii="Sylfaen" w:hAnsi="Sylfaen"/>
          <w:lang w:val="hy-AM"/>
        </w:rPr>
        <w:t>Բանակցությունների արդյունքում գինը չփոփոխվեց։ Չափաբաժինը հայտարարվեց չկայացած.</w:t>
      </w:r>
    </w:p>
    <w:p w14:paraId="7DDDD3DB" w14:textId="77777777" w:rsid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</w:p>
    <w:p w14:paraId="6605F150" w14:textId="70A17A4D" w:rsidR="00A40367" w:rsidRP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  <w:r w:rsidRPr="00A40367">
        <w:rPr>
          <w:rFonts w:ascii="Sylfaen" w:hAnsi="Sylfaen"/>
          <w:lang w:val="hy-AM"/>
        </w:rPr>
        <w:t>Ընդունվել  է   որոշում`</w:t>
      </w: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  <w:t>կողմ</w:t>
      </w:r>
      <w:r w:rsidRPr="00A40367">
        <w:rPr>
          <w:rFonts w:ascii="Sylfaen" w:hAnsi="Sylfaen"/>
          <w:lang w:val="hy-AM"/>
        </w:rPr>
        <w:tab/>
        <w:t>3</w:t>
      </w:r>
    </w:p>
    <w:p w14:paraId="0CA2D182" w14:textId="4688C9D8" w:rsid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>դեմ</w:t>
      </w:r>
      <w:r w:rsidRPr="00A40367">
        <w:rPr>
          <w:rFonts w:ascii="Sylfaen" w:hAnsi="Sylfaen"/>
          <w:lang w:val="hy-AM"/>
        </w:rPr>
        <w:tab/>
        <w:t>0</w:t>
      </w:r>
    </w:p>
    <w:p w14:paraId="483CFE9D" w14:textId="77777777" w:rsid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</w:p>
    <w:p w14:paraId="6CBA49E6" w14:textId="77777777" w:rsidR="00A40367" w:rsidRP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  <w:r w:rsidRPr="00A40367">
        <w:rPr>
          <w:rFonts w:ascii="Sylfaen" w:hAnsi="Sylfaen"/>
          <w:lang w:val="hy-AM"/>
        </w:rPr>
        <w:t xml:space="preserve">                  6. Ներկայացված գնային առաջարկի հիման վրա հանձնաժողովը որոշեց`  </w:t>
      </w: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</w:r>
    </w:p>
    <w:p w14:paraId="41B1F809" w14:textId="77777777" w:rsidR="00A40367" w:rsidRPr="00A40367" w:rsidRDefault="00A40367" w:rsidP="009C56F5">
      <w:pPr>
        <w:spacing w:line="240" w:lineRule="auto"/>
        <w:contextualSpacing/>
        <w:rPr>
          <w:rFonts w:ascii="Sylfaen" w:hAnsi="Sylfaen"/>
          <w:b/>
          <w:lang w:val="hy-AM"/>
        </w:rPr>
      </w:pPr>
      <w:r w:rsidRPr="00A40367">
        <w:rPr>
          <w:rFonts w:ascii="Sylfaen" w:hAnsi="Sylfaen"/>
          <w:b/>
          <w:lang w:val="hy-AM"/>
        </w:rPr>
        <w:t>1-ին տեղ զբաղեցնող և տնտեսապես շահավետ գնային առաջարկ ներկայացրած հաղթող մասնակից ճանաչել `</w:t>
      </w:r>
      <w:r w:rsidRPr="00A40367">
        <w:rPr>
          <w:rFonts w:ascii="Sylfaen" w:hAnsi="Sylfaen"/>
          <w:b/>
          <w:lang w:val="hy-AM"/>
        </w:rPr>
        <w:tab/>
      </w:r>
      <w:r w:rsidRPr="00A40367">
        <w:rPr>
          <w:rFonts w:ascii="Sylfaen" w:hAnsi="Sylfaen"/>
          <w:b/>
          <w:lang w:val="hy-AM"/>
        </w:rPr>
        <w:tab/>
      </w:r>
      <w:r w:rsidRPr="00A40367">
        <w:rPr>
          <w:rFonts w:ascii="Sylfaen" w:hAnsi="Sylfaen"/>
          <w:b/>
          <w:lang w:val="hy-AM"/>
        </w:rPr>
        <w:tab/>
      </w:r>
    </w:p>
    <w:p w14:paraId="2738B6FA" w14:textId="6385584B" w:rsidR="00A40367" w:rsidRP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  <w:r w:rsidRPr="00A40367">
        <w:rPr>
          <w:rFonts w:ascii="Sylfaen" w:hAnsi="Sylfaen"/>
          <w:lang w:val="hy-AM"/>
        </w:rPr>
        <w:t>1, 3, 4, 5, 6, 7, 8, 9, 10, 11, 12, 13, 14, 15, չափաբաժնի (չափաբաժինների) մասով` «Ֆոտոն» ՍՊԸ  կազմակերպությանը։</w:t>
      </w: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</w:r>
    </w:p>
    <w:p w14:paraId="1D2FF1DA" w14:textId="535DE946" w:rsidR="00A40367" w:rsidRP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</w:p>
    <w:p w14:paraId="21649EDE" w14:textId="77777777" w:rsidR="00A40367" w:rsidRP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  <w:r w:rsidRPr="00A40367">
        <w:rPr>
          <w:rFonts w:ascii="Sylfaen" w:hAnsi="Sylfaen"/>
          <w:lang w:val="hy-AM"/>
        </w:rPr>
        <w:t>Ընդունվել  է   որոշում`</w:t>
      </w: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  <w:t>կողմ</w:t>
      </w:r>
      <w:r w:rsidRPr="00A40367">
        <w:rPr>
          <w:rFonts w:ascii="Sylfaen" w:hAnsi="Sylfaen"/>
          <w:lang w:val="hy-AM"/>
        </w:rPr>
        <w:tab/>
        <w:t>3</w:t>
      </w:r>
    </w:p>
    <w:p w14:paraId="2C2F688A" w14:textId="77777777" w:rsid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>դեմ</w:t>
      </w:r>
      <w:r w:rsidRPr="00A40367">
        <w:rPr>
          <w:rFonts w:ascii="Sylfaen" w:hAnsi="Sylfaen"/>
          <w:lang w:val="hy-AM"/>
        </w:rPr>
        <w:tab/>
        <w:t>0</w:t>
      </w:r>
    </w:p>
    <w:p w14:paraId="54CAFB4B" w14:textId="31CA5152" w:rsid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</w:p>
    <w:p w14:paraId="2FCD41FA" w14:textId="54C087CA" w:rsidR="00A40367" w:rsidRP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  <w:r w:rsidRPr="00A40367">
        <w:rPr>
          <w:rFonts w:ascii="Sylfaen" w:hAnsi="Sylfaen"/>
          <w:lang w:val="hy-AM"/>
        </w:rPr>
        <w:t xml:space="preserve">                  </w:t>
      </w:r>
      <w:r>
        <w:rPr>
          <w:rFonts w:ascii="Sylfaen" w:hAnsi="Sylfaen"/>
          <w:lang w:val="hy-AM"/>
        </w:rPr>
        <w:t>7</w:t>
      </w:r>
      <w:r w:rsidRPr="00A40367">
        <w:rPr>
          <w:rFonts w:ascii="Sylfaen" w:hAnsi="Sylfaen"/>
          <w:lang w:val="hy-AM"/>
        </w:rPr>
        <w:t>. Հանձնաժողովը ընթացակարգի քարտուղարին հանձնարարեց 1-ին տեղ զբաղեցրած մասնակցի /մասնակիցների/ վե</w:t>
      </w:r>
      <w:bookmarkStart w:id="0" w:name="_GoBack"/>
      <w:bookmarkEnd w:id="0"/>
      <w:r w:rsidRPr="00A40367">
        <w:rPr>
          <w:rFonts w:ascii="Sylfaen" w:hAnsi="Sylfaen"/>
          <w:lang w:val="hy-AM"/>
        </w:rPr>
        <w:t>րաբերյալ հարցում ուղարկել ֆինանսների նախարարություն և պահանջել 1-ին տեղ զբաղեցրած մասնակցից /մասնակիցներից/, որ ներկայացնեն հրավերով սահմանված հիմնավորող փաստաթղթերը։</w:t>
      </w: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</w:r>
    </w:p>
    <w:p w14:paraId="7068F393" w14:textId="77777777" w:rsidR="00A40367" w:rsidRP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</w:r>
    </w:p>
    <w:p w14:paraId="399E92CD" w14:textId="49C10C46" w:rsidR="00A40367" w:rsidRPr="00A40367" w:rsidRDefault="00A40367" w:rsidP="009C56F5">
      <w:pPr>
        <w:spacing w:line="240" w:lineRule="auto"/>
        <w:contextualSpacing/>
        <w:rPr>
          <w:rFonts w:ascii="Sylfaen" w:hAnsi="Sylfaen"/>
          <w:lang w:val="hy-AM"/>
        </w:rPr>
      </w:pPr>
      <w:r w:rsidRPr="00A40367">
        <w:rPr>
          <w:rFonts w:ascii="Sylfaen" w:hAnsi="Sylfaen"/>
          <w:lang w:val="hy-AM"/>
        </w:rPr>
        <w:t xml:space="preserve">                  </w:t>
      </w:r>
      <w:r>
        <w:rPr>
          <w:rFonts w:ascii="Sylfaen" w:hAnsi="Sylfaen"/>
          <w:lang w:val="hy-AM"/>
        </w:rPr>
        <w:t>8</w:t>
      </w:r>
      <w:r w:rsidRPr="00A40367">
        <w:rPr>
          <w:rFonts w:ascii="Sylfaen" w:hAnsi="Sylfaen"/>
          <w:lang w:val="hy-AM"/>
        </w:rPr>
        <w:t xml:space="preserve">. Հաջորդ նիստի օր նշանակվեց </w:t>
      </w: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</w:r>
      <w:r w:rsidRPr="00A40367">
        <w:rPr>
          <w:rFonts w:ascii="Sylfaen" w:hAnsi="Sylfaen"/>
          <w:lang w:val="hy-AM"/>
        </w:rPr>
        <w:tab/>
        <w:t>2 հուլիսի 2018</w:t>
      </w:r>
    </w:p>
    <w:p w14:paraId="1E70CAE3" w14:textId="682435A9" w:rsidR="004C4212" w:rsidRPr="00A40367" w:rsidRDefault="004C4212" w:rsidP="009C56F5">
      <w:pPr>
        <w:spacing w:line="240" w:lineRule="auto"/>
        <w:contextualSpacing/>
        <w:rPr>
          <w:rFonts w:ascii="Sylfaen" w:hAnsi="Sylfaen"/>
          <w:lang w:val="hy-AM"/>
        </w:rPr>
      </w:pPr>
    </w:p>
    <w:p w14:paraId="502B945F" w14:textId="77777777" w:rsidR="004C4212" w:rsidRPr="00A40367" w:rsidRDefault="004C4212" w:rsidP="009C56F5">
      <w:pPr>
        <w:spacing w:line="240" w:lineRule="auto"/>
        <w:contextualSpacing/>
        <w:rPr>
          <w:rFonts w:ascii="Sylfaen" w:hAnsi="Sylfaen"/>
          <w:lang w:val="hy-AM"/>
        </w:rPr>
      </w:pPr>
    </w:p>
    <w:tbl>
      <w:tblPr>
        <w:tblW w:w="9480" w:type="dxa"/>
        <w:tblLook w:val="04A0" w:firstRow="1" w:lastRow="0" w:firstColumn="1" w:lastColumn="0" w:noHBand="0" w:noVBand="1"/>
      </w:tblPr>
      <w:tblGrid>
        <w:gridCol w:w="3160"/>
        <w:gridCol w:w="3160"/>
        <w:gridCol w:w="3160"/>
      </w:tblGrid>
      <w:tr w:rsidR="00072F8B" w:rsidRPr="00072F8B" w14:paraId="0BAAB361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8F057E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Հանձնաժողովի  նախագահ`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26772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Քնարիկ Գևորգյան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774DA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0FF06F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03E19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FEDA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FCCC1" w14:textId="77777777" w:rsidR="00072F8B" w:rsidRPr="00072F8B" w:rsidRDefault="00072F8B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40338B2F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B1F6D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անդամներ`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16F70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Կարինե Հակոբջանյան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D0988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1A142F02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6F6FAE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2561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2B26F" w14:textId="77777777" w:rsidR="00072F8B" w:rsidRPr="00072F8B" w:rsidRDefault="00072F8B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5E85A287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1BAC" w14:textId="77777777" w:rsidR="00072F8B" w:rsidRPr="00072F8B" w:rsidRDefault="00072F8B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E54F3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Քրիստինե Սահակյանց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C25A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6A5620FB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8F8D9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F7493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7F9C8" w14:textId="77777777" w:rsidR="00072F8B" w:rsidRPr="00072F8B" w:rsidRDefault="00072F8B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  <w:tr w:rsidR="00072F8B" w:rsidRPr="00072F8B" w14:paraId="6FF85ADD" w14:textId="77777777" w:rsidTr="00072F8B">
        <w:trPr>
          <w:trHeight w:val="315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C2749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 xml:space="preserve">քարտուղար`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BD6C9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Ցոլակ Հակոբյան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BD0DD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________________________</w:t>
            </w:r>
          </w:p>
        </w:tc>
      </w:tr>
      <w:tr w:rsidR="00072F8B" w:rsidRPr="00072F8B" w14:paraId="561101BB" w14:textId="77777777" w:rsidTr="00072F8B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2D369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53830" w14:textId="77777777" w:rsidR="00072F8B" w:rsidRPr="00072F8B" w:rsidRDefault="00072F8B" w:rsidP="009C56F5">
            <w:pPr>
              <w:spacing w:after="0" w:line="240" w:lineRule="auto"/>
              <w:contextualSpacing/>
              <w:rPr>
                <w:rFonts w:ascii="Sylfaen" w:eastAsia="Times New Roman" w:hAnsi="Sylfaen" w:cs="Times New Roman"/>
                <w:sz w:val="20"/>
                <w:szCs w:val="20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96980" w14:textId="77777777" w:rsidR="00072F8B" w:rsidRPr="00072F8B" w:rsidRDefault="00072F8B" w:rsidP="009C56F5">
            <w:pPr>
              <w:spacing w:after="0" w:line="240" w:lineRule="auto"/>
              <w:contextualSpacing/>
              <w:jc w:val="center"/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</w:pPr>
            <w:r w:rsidRPr="00072F8B">
              <w:rPr>
                <w:rFonts w:ascii="Sylfaen" w:eastAsia="Times New Roman" w:hAnsi="Sylfaen" w:cs="Calibri"/>
                <w:color w:val="000000"/>
                <w:sz w:val="16"/>
                <w:szCs w:val="16"/>
              </w:rPr>
              <w:t>ստորագրություն</w:t>
            </w:r>
          </w:p>
        </w:tc>
      </w:tr>
    </w:tbl>
    <w:p w14:paraId="04C98DB4" w14:textId="77777777" w:rsidR="00072F8B" w:rsidRPr="00072F8B" w:rsidRDefault="00072F8B" w:rsidP="009C56F5">
      <w:pPr>
        <w:spacing w:line="240" w:lineRule="auto"/>
        <w:contextualSpacing/>
        <w:rPr>
          <w:rFonts w:ascii="Sylfaen" w:hAnsi="Sylfaen"/>
        </w:rPr>
      </w:pPr>
    </w:p>
    <w:sectPr w:rsidR="00072F8B" w:rsidRPr="00072F8B" w:rsidSect="009C56F5">
      <w:pgSz w:w="12240" w:h="15840"/>
      <w:pgMar w:top="426" w:right="540" w:bottom="28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5E46F0"/>
    <w:multiLevelType w:val="hybridMultilevel"/>
    <w:tmpl w:val="7FD0E83C"/>
    <w:lvl w:ilvl="0" w:tplc="29DAEE2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B05"/>
    <w:rsid w:val="00072F8B"/>
    <w:rsid w:val="00141702"/>
    <w:rsid w:val="001D5E75"/>
    <w:rsid w:val="004C4212"/>
    <w:rsid w:val="005A2051"/>
    <w:rsid w:val="009C56F5"/>
    <w:rsid w:val="00A40367"/>
    <w:rsid w:val="00BF6926"/>
    <w:rsid w:val="00C7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E9ACB"/>
  <w15:chartTrackingRefBased/>
  <w15:docId w15:val="{773DEDE4-EEEF-47CC-9D8C-189664AA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Ցոլակ Հակոբյան</dc:creator>
  <cp:keywords/>
  <dc:description/>
  <cp:lastModifiedBy>Tsolak</cp:lastModifiedBy>
  <cp:revision>6</cp:revision>
  <dcterms:created xsi:type="dcterms:W3CDTF">2018-06-16T15:29:00Z</dcterms:created>
  <dcterms:modified xsi:type="dcterms:W3CDTF">2018-06-27T09:59:00Z</dcterms:modified>
</cp:coreProperties>
</file>