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46E" w:rsidRPr="0013146E" w:rsidRDefault="0013146E" w:rsidP="0013146E">
      <w:pPr>
        <w:jc w:val="center"/>
        <w:rPr>
          <w:lang w:val="ru-RU"/>
        </w:rPr>
      </w:pPr>
      <w:r w:rsidRPr="0013146E">
        <w:rPr>
          <w:lang w:val="ru-RU"/>
        </w:rPr>
        <w:t>ЗАЯВЛЕНИЕ:</w:t>
      </w:r>
    </w:p>
    <w:p w:rsidR="0013146E" w:rsidRPr="0013146E" w:rsidRDefault="0013146E" w:rsidP="0013146E">
      <w:pPr>
        <w:jc w:val="center"/>
        <w:rPr>
          <w:lang w:val="ru-RU"/>
        </w:rPr>
      </w:pPr>
      <w:r w:rsidRPr="0013146E">
        <w:rPr>
          <w:lang w:val="ru-RU"/>
        </w:rPr>
        <w:t>об уточнении приглашения</w:t>
      </w:r>
    </w:p>
    <w:p w:rsidR="0013146E" w:rsidRPr="0013146E" w:rsidRDefault="0013146E" w:rsidP="0013146E">
      <w:pPr>
        <w:jc w:val="center"/>
        <w:rPr>
          <w:lang w:val="ru-RU"/>
        </w:rPr>
      </w:pPr>
    </w:p>
    <w:p w:rsidR="0013146E" w:rsidRPr="0013146E" w:rsidRDefault="0013146E" w:rsidP="0013146E">
      <w:pPr>
        <w:jc w:val="center"/>
        <w:rPr>
          <w:lang w:val="ru-RU"/>
        </w:rPr>
      </w:pPr>
      <w:r w:rsidRPr="0013146E">
        <w:rPr>
          <w:lang w:val="ru-RU"/>
        </w:rPr>
        <w:t>Настоящий текст заявления утверждается оценочной комиссией.</w:t>
      </w:r>
    </w:p>
    <w:p w:rsidR="0013146E" w:rsidRPr="0013146E" w:rsidRDefault="0013146E" w:rsidP="0013146E">
      <w:pPr>
        <w:jc w:val="center"/>
        <w:rPr>
          <w:lang w:val="ru-RU"/>
        </w:rPr>
      </w:pPr>
      <w:r w:rsidRPr="0013146E">
        <w:rPr>
          <w:lang w:val="ru-RU"/>
        </w:rPr>
        <w:t>Решением от 22 ноября 2024 года и опубликовано</w:t>
      </w:r>
    </w:p>
    <w:p w:rsidR="0013146E" w:rsidRPr="0013146E" w:rsidRDefault="0013146E" w:rsidP="0013146E">
      <w:pPr>
        <w:jc w:val="center"/>
        <w:rPr>
          <w:lang w:val="ru-RU"/>
        </w:rPr>
      </w:pPr>
      <w:r w:rsidRPr="0013146E">
        <w:rPr>
          <w:lang w:val="ru-RU"/>
        </w:rPr>
        <w:t>Согласно статье 29 Закона РА "О закупках".</w:t>
      </w:r>
    </w:p>
    <w:p w:rsidR="0013146E" w:rsidRPr="0013146E" w:rsidRDefault="0013146E" w:rsidP="0013146E">
      <w:pPr>
        <w:jc w:val="center"/>
        <w:rPr>
          <w:lang w:val="ru-RU"/>
        </w:rPr>
      </w:pPr>
    </w:p>
    <w:p w:rsidR="0013146E" w:rsidRPr="0013146E" w:rsidRDefault="0013146E" w:rsidP="0013146E">
      <w:pPr>
        <w:jc w:val="center"/>
        <w:rPr>
          <w:lang w:val="ru-RU"/>
        </w:rPr>
      </w:pPr>
      <w:r w:rsidRPr="0013146E">
        <w:rPr>
          <w:lang w:val="ru-RU"/>
        </w:rPr>
        <w:t xml:space="preserve">Код процедуры: </w:t>
      </w:r>
      <w:r>
        <w:rPr>
          <w:lang w:val="hy-AM"/>
        </w:rPr>
        <w:t>ՀՀԿԳՄՍՆԳՀԾՁԲ</w:t>
      </w:r>
      <w:r w:rsidRPr="0013146E">
        <w:rPr>
          <w:lang w:val="ru-RU"/>
        </w:rPr>
        <w:t>-24/85.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>Оценочная комиссия процедуры запроса котировок по коду «</w:t>
      </w:r>
      <w:r>
        <w:t>HAGMSNGHTSDB</w:t>
      </w:r>
      <w:r w:rsidRPr="0013146E">
        <w:rPr>
          <w:lang w:val="ru-RU"/>
        </w:rPr>
        <w:t>-24/85», организованная с целью закупки услуг по подготовке проекта и сметам («Государственный колледж «Артики» ГНОК) для нужд Министерства образования, науки, Культура и спорт Республики Армения представляет результаты приглашения 2024 года с тем же кодом 21 ноября в 18:18:52 и 22 ноября. В 11:12:08 запросы, поступившие через систему электронных закупок Армепс, и разъяснения предоставлены 22 ноября 2024 года;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>Вопрос №1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 xml:space="preserve">«1- Квалификационные критерии права Участника на участие в Запросе котировок с Вашим кодом : </w:t>
      </w:r>
      <w:r>
        <w:rPr>
          <w:lang w:val="hy-AM"/>
        </w:rPr>
        <w:t>ՀՀԿԳՄՍՆԳՀԾՁԲ</w:t>
      </w:r>
      <w:r w:rsidRPr="0013146E">
        <w:rPr>
          <w:lang w:val="ru-RU"/>
        </w:rPr>
        <w:t xml:space="preserve"> </w:t>
      </w:r>
      <w:r w:rsidRPr="0013146E">
        <w:rPr>
          <w:lang w:val="ru-RU"/>
        </w:rPr>
        <w:t>-24/85 и порядок их оценки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>Критерий «Рабочие ресурсы» оценивается в следующем порядке: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>а) Вы обратились с просьбой включить в штат, необходимый для исполнения договора: лицензированного инженера-строителя Высшего класса подкласса А, чем Вы ограничиваете возможность участия в приглашении многих организаций.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 xml:space="preserve">Между тем, приказом председателя Комитета по градостроительству РА от 21 ноября 2018 года </w:t>
      </w:r>
      <w:r>
        <w:t>N</w:t>
      </w:r>
      <w:r w:rsidRPr="0013146E">
        <w:rPr>
          <w:lang w:val="ru-RU"/>
        </w:rPr>
        <w:t xml:space="preserve"> 143-А "Об утверждении квалификационной шкалы архитекторов и инженеров-строителей и определении лицензионных классов" для инженера-строителя на 1 класс ниже высшего класса , первого класса, подкласса А1, определяются промышленные, жилые и общественные 16 зданий не выше этажа, высотой до 51м. Здания с пространственными конструкциями с пролетом 50 м, соответствующие зданиям и сооружениям повышенной опасности (</w:t>
      </w:r>
      <w:r>
        <w:t>IV</w:t>
      </w:r>
      <w:r w:rsidRPr="0013146E">
        <w:rPr>
          <w:lang w:val="ru-RU"/>
        </w:rPr>
        <w:t xml:space="preserve"> категории), а также реконструкция, ремонт и усиление указанных.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>2- ТЕХНИЧЕСКИЕ ХАРАКТЕРИСТИКИ - ГРАФИК ЗАКУПОК определяет: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>Планируйте период выполнения работ следующим образом. в течение 20 календарных дней со дня вступления соглашения в силу представить предварительный проект на согласование. Оказание остальных услуг начинается после утверждения эскизного проекта Заказчиком и осуществляется в течение 35 календарных дней.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>При составлении графика выполнения работ не были учтены требования РА РАНМ 12-01-2022 «Нормы продолжительности проектных работ».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lastRenderedPageBreak/>
        <w:t>3- ТЕХНИЧЕСКИЕ ХАРАКТЕРИСТИКИ - Не определена мощность объекта проекта с ГРАФИКОМ ЗАКУПКИ (количество обучающихся образовательного комплекса, общая или полезная площадь конструкций). Примерное описание состояния сооружения и инженерных сетей.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>Вопрос № 2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 xml:space="preserve">«Изучив тендерные требования, сложность здания и степень риска, мы пришли к выводу, что застройщик с лицензией класса А1 полностью соответствует вашим требованиям: он не выше 16 этажей, пролет не 50 м, здание </w:t>
      </w:r>
      <w:r>
        <w:t>IV</w:t>
      </w:r>
      <w:r w:rsidRPr="0013146E">
        <w:rPr>
          <w:lang w:val="ru-RU"/>
        </w:rPr>
        <w:t xml:space="preserve"> класса риска, это реконструкция, усиление. Уточнены требования к наличии лицензии инженера-строителя высшего класса А и при наличии лицензии класса А1 Инженер-проектировщик соответствует этим требованиям, можем ли мы участвовать в тендере?».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>Разъяснение</w:t>
      </w: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 xml:space="preserve">"С учетом запросов, поступивших 21 ноября 2024 года в 18:18:52 и 22 ноября 11:12:08 с кодом ": </w:t>
      </w:r>
      <w:r>
        <w:rPr>
          <w:lang w:val="hy-AM"/>
        </w:rPr>
        <w:t>ՀՀԿԳՄՍՆԳՀԾՁԲ</w:t>
      </w:r>
      <w:r w:rsidRPr="0013146E">
        <w:rPr>
          <w:lang w:val="ru-RU"/>
        </w:rPr>
        <w:t xml:space="preserve"> </w:t>
      </w:r>
      <w:r w:rsidRPr="0013146E">
        <w:rPr>
          <w:lang w:val="ru-RU"/>
        </w:rPr>
        <w:t>", в приглашения внесены соответствующие запросы. "</w:t>
      </w:r>
    </w:p>
    <w:p w:rsidR="0013146E" w:rsidRPr="0013146E" w:rsidRDefault="0013146E" w:rsidP="0013146E">
      <w:pPr>
        <w:jc w:val="both"/>
        <w:rPr>
          <w:lang w:val="ru-RU"/>
        </w:rPr>
      </w:pPr>
    </w:p>
    <w:p w:rsidR="0013146E" w:rsidRPr="0013146E" w:rsidRDefault="0013146E" w:rsidP="0013146E">
      <w:pPr>
        <w:jc w:val="both"/>
        <w:rPr>
          <w:lang w:val="ru-RU"/>
        </w:rPr>
      </w:pPr>
      <w:r w:rsidRPr="0013146E">
        <w:rPr>
          <w:lang w:val="ru-RU"/>
        </w:rPr>
        <w:t>Для получения дополнительной информации относительно этого объявления, пожалуйста, свяжитесь с:</w:t>
      </w:r>
    </w:p>
    <w:p w:rsidR="0013146E" w:rsidRPr="0013146E" w:rsidRDefault="0013146E" w:rsidP="0013146E">
      <w:pPr>
        <w:rPr>
          <w:lang w:val="ru-RU"/>
        </w:rPr>
      </w:pPr>
      <w:r w:rsidRPr="0013146E">
        <w:rPr>
          <w:lang w:val="ru-RU"/>
        </w:rPr>
        <w:t>Лиана Харатян, секретарь оценочной комиссии с шифром «</w:t>
      </w:r>
      <w:r>
        <w:t>HAGMSNGHTSDB</w:t>
      </w:r>
      <w:r w:rsidRPr="0013146E">
        <w:rPr>
          <w:lang w:val="ru-RU"/>
        </w:rPr>
        <w:t>-24/85».</w:t>
      </w:r>
    </w:p>
    <w:p w:rsidR="0013146E" w:rsidRPr="0013146E" w:rsidRDefault="0013146E" w:rsidP="0013146E">
      <w:pPr>
        <w:rPr>
          <w:lang w:val="ru-RU"/>
        </w:rPr>
      </w:pPr>
    </w:p>
    <w:p w:rsidR="0013146E" w:rsidRPr="0013146E" w:rsidRDefault="0013146E" w:rsidP="0013146E">
      <w:pPr>
        <w:rPr>
          <w:lang w:val="ru-RU"/>
        </w:rPr>
      </w:pPr>
      <w:r w:rsidRPr="0013146E">
        <w:rPr>
          <w:lang w:val="ru-RU"/>
        </w:rPr>
        <w:t>Телефон: +374 (10) 599-656</w:t>
      </w:r>
    </w:p>
    <w:p w:rsidR="0013146E" w:rsidRPr="0013146E" w:rsidRDefault="0013146E" w:rsidP="0013146E">
      <w:pPr>
        <w:rPr>
          <w:lang w:val="ru-RU"/>
        </w:rPr>
      </w:pPr>
      <w:r w:rsidRPr="0013146E">
        <w:rPr>
          <w:lang w:val="ru-RU"/>
        </w:rPr>
        <w:t xml:space="preserve">Электронная почта: </w:t>
      </w:r>
      <w:r>
        <w:t>liana</w:t>
      </w:r>
      <w:r w:rsidRPr="0013146E">
        <w:rPr>
          <w:lang w:val="ru-RU"/>
        </w:rPr>
        <w:t>.</w:t>
      </w:r>
      <w:proofErr w:type="spellStart"/>
      <w:r>
        <w:t>haratyan</w:t>
      </w:r>
      <w:proofErr w:type="spellEnd"/>
      <w:r w:rsidRPr="0013146E">
        <w:rPr>
          <w:lang w:val="ru-RU"/>
        </w:rPr>
        <w:t>@</w:t>
      </w:r>
      <w:proofErr w:type="spellStart"/>
      <w:r>
        <w:t>escs</w:t>
      </w:r>
      <w:proofErr w:type="spellEnd"/>
      <w:r w:rsidRPr="0013146E">
        <w:rPr>
          <w:lang w:val="ru-RU"/>
        </w:rPr>
        <w:t>.</w:t>
      </w:r>
      <w:r>
        <w:t>am</w:t>
      </w:r>
      <w:r w:rsidRPr="0013146E">
        <w:rPr>
          <w:lang w:val="ru-RU"/>
        </w:rPr>
        <w:t>.</w:t>
      </w:r>
    </w:p>
    <w:p w:rsidR="00745EA0" w:rsidRPr="0013146E" w:rsidRDefault="0013146E" w:rsidP="0013146E">
      <w:pPr>
        <w:rPr>
          <w:lang w:val="ru-RU"/>
        </w:rPr>
      </w:pPr>
      <w:r w:rsidRPr="0013146E">
        <w:rPr>
          <w:lang w:val="ru-RU"/>
        </w:rPr>
        <w:t xml:space="preserve">  Оценочная комиссия процедуры закупки с кодом «: </w:t>
      </w:r>
      <w:r>
        <w:rPr>
          <w:lang w:val="hy-AM"/>
        </w:rPr>
        <w:t>ՀՀԿԳՄՍՆԳՀԾՁԲ</w:t>
      </w:r>
      <w:r w:rsidRPr="0013146E">
        <w:rPr>
          <w:lang w:val="ru-RU"/>
        </w:rPr>
        <w:t xml:space="preserve"> </w:t>
      </w:r>
      <w:bookmarkStart w:id="0" w:name="_GoBack"/>
      <w:bookmarkEnd w:id="0"/>
      <w:r w:rsidRPr="0013146E">
        <w:rPr>
          <w:lang w:val="ru-RU"/>
        </w:rPr>
        <w:t>-24/85»</w:t>
      </w:r>
    </w:p>
    <w:sectPr w:rsidR="00745EA0" w:rsidRPr="00131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EB"/>
    <w:rsid w:val="0013146E"/>
    <w:rsid w:val="004459EB"/>
    <w:rsid w:val="0074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09333-7509-43CE-82B6-28689F28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2024-11-22T13:47:00Z</dcterms:created>
  <dcterms:modified xsi:type="dcterms:W3CDTF">2024-11-22T13:48:00Z</dcterms:modified>
</cp:coreProperties>
</file>