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3B191F43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4964CAA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3FE406D6" w:rsidR="0022631D" w:rsidRPr="00BE28D5" w:rsidRDefault="00AA1AFB" w:rsidP="00AA1AF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E28D5">
        <w:rPr>
          <w:rFonts w:ascii="GHEA Grapalat" w:hAnsi="GHEA Grapalat" w:cs="Sylfaen"/>
          <w:b/>
          <w:sz w:val="20"/>
          <w:szCs w:val="20"/>
          <w:lang w:val="hy-AM"/>
        </w:rPr>
        <w:t>ՀՀ Սյունիքի մարզի Տաթևի համայնքապետարանը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</w:t>
      </w:r>
      <w:r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Շինուհայր, Մայրուղի 14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BE28D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714E3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նախագծանախահաշվային փաստաթղթերի փորձաքննության ծառայություններ</w:t>
      </w:r>
      <w:r w:rsidR="00BF430F"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D507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14E3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ՍՄՏՀ-ՄԱԾՁԲ-22/23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BE28D5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E831B4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831B4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831B4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831B4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85CE0" w:rsidRPr="00F85CE0" w14:paraId="6CB0AC86" w14:textId="0F502A98" w:rsidTr="008A3607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7777777" w:rsidR="00F85CE0" w:rsidRPr="0022631D" w:rsidRDefault="00F85CE0" w:rsidP="00F85C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70009BB" w:rsidR="00F85CE0" w:rsidRPr="00B2740D" w:rsidRDefault="00F85CE0" w:rsidP="00F85CE0">
            <w:pPr>
              <w:spacing w:before="0" w:after="0"/>
              <w:ind w:left="34"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Շինուհայր</w:t>
            </w:r>
            <w:proofErr w:type="spellEnd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բնակավայրի</w:t>
            </w:r>
            <w:proofErr w:type="spellEnd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երաժշտական</w:t>
            </w:r>
            <w:proofErr w:type="spellEnd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դպրոցի</w:t>
            </w:r>
            <w:proofErr w:type="spellEnd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շենքի</w:t>
            </w:r>
            <w:proofErr w:type="spellEnd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վերանորոգման</w:t>
            </w:r>
            <w:proofErr w:type="spellEnd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աշխատանքների</w:t>
            </w:r>
            <w:proofErr w:type="spellEnd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նախագծանախահաշվային</w:t>
            </w:r>
            <w:proofErr w:type="spellEnd"/>
            <w:proofErr w:type="gramEnd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փաստաթղթերի</w:t>
            </w:r>
            <w:proofErr w:type="spellEnd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փորձաքննության</w:t>
            </w:r>
            <w:proofErr w:type="spellEnd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54C6">
              <w:rPr>
                <w:rFonts w:ascii="GHEA Grapalat" w:hAnsi="GHEA Grapalat"/>
                <w:color w:val="000000"/>
                <w:sz w:val="16"/>
                <w:szCs w:val="16"/>
                <w:lang w:val="ru-RU" w:eastAsia="ru-RU"/>
              </w:rPr>
              <w:t>ծառայություններ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10AA889" w:rsidR="00F85CE0" w:rsidRPr="005B165A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2611A530" w:rsidR="00F85CE0" w:rsidRPr="007677DA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D9F24A4" w:rsidR="00F85CE0" w:rsidRPr="007677DA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EC57F21" w:rsidR="00F85CE0" w:rsidRPr="007677DA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C38AF1D" w:rsidR="00F85CE0" w:rsidRPr="007677DA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50000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2299A" w14:textId="77777777" w:rsidR="00F85CE0" w:rsidRP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1. Առաջադրանքի վերջնական նպատակն է նախագծանախահաշվային փաստաթղթերի փաթեթների փորձաքննության դրական եզրակացության առկայությունը:</w:t>
            </w:r>
          </w:p>
          <w:p w14:paraId="0EF2B677" w14:textId="77777777" w:rsidR="00F85CE0" w:rsidRP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2. Յուրաքանչյուր օբյեկտի նախագծային փաթեթի փորձաքննության իրականացման առավելագույն ժամկետը սահմանվում է 5 օրացուցային օր (նախնական եզրակացությունը՝ հայտնաբերված թերություններով): Ժամկետը հաշվարկվում է Պատվիրատուի կողմից Կապալառուին փաթեթի տրամադրման և վերջինիս կողմից աշխատանքները հանձն առնելու վերաբերյալ հաստատման օրվանից,</w:t>
            </w:r>
          </w:p>
          <w:p w14:paraId="104EAB94" w14:textId="77777777" w:rsidR="00F85CE0" w:rsidRP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3. Կապալառուն՝ նախագծանախահաշվային փաստաթղթերի փաթեթ(ներ)ը ստանալու պահից 1 աշխատանքային օրվա ընթացքում Պատվիրատուին պետք է ներկայացնի աշխատանքները հանձն առնելու վերաբերյալ հաստատում (էլեկտրոնային փոստով)։</w:t>
            </w:r>
          </w:p>
          <w:p w14:paraId="35191705" w14:textId="77777777" w:rsidR="00F85CE0" w:rsidRP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4. Կապալառուի կողմից հայտնաբերված թերությունները ենթակա են լրամշակման նախագծային կազմակերպության կողմից, որից հետո կրկնակի ստուգումից հետո Կապալառուն 2-օրյա ժամկետում ներկայացնում է վերջնական եզրակացությունը։</w:t>
            </w:r>
          </w:p>
          <w:p w14:paraId="1E94F4E2" w14:textId="77777777" w:rsidR="00F85CE0" w:rsidRP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5. Նախատեսվում է կատարել Շինուհայր բնակավայրի երաժշտական դպրոցի շենքի վերանորոգման աշխատանքների  նախագծանախահաշվային փաստաթղթերի համար անհրաժեշտ նախագծանախահաշվային փաստաթղթերի փորձաքննություն։</w:t>
            </w:r>
          </w:p>
          <w:p w14:paraId="53834250" w14:textId="77777777" w:rsidR="00F85CE0" w:rsidRP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Վճարումները կիրականացվեն հիմք ընդունելով նախագծերի նախահաշվային արժեքների տեսակարար կշիռները և ՀՀ կառավարության 23.06.2011թ. հ.879-Ն որոշմամբ հաստատված նախագծանախահաշվային փաստաթղթերի պարտադիր փորձաքննության նորմատիվային արժեքները:</w:t>
            </w:r>
          </w:p>
          <w:p w14:paraId="117EB222" w14:textId="6D93EA73" w:rsidR="00F85CE0" w:rsidRPr="00BF430F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6. Մատուցված ծառայության արդյունքները պատվիրատուին տրամադրվում են թղթային տարբերակով՝ հայերեն և ռուսերեն /2-ական օրինակ/:</w:t>
            </w:r>
          </w:p>
        </w:tc>
      </w:tr>
      <w:tr w:rsidR="00F85CE0" w:rsidRPr="00F85CE0" w14:paraId="2F87416D" w14:textId="77777777" w:rsidTr="00B25C19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0AD85CFE" w14:textId="523207F8" w:rsidR="00F85CE0" w:rsidRPr="00B2740D" w:rsidRDefault="00F85CE0" w:rsidP="00F85C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43778" w14:textId="76DDB0B1" w:rsidR="00F85CE0" w:rsidRPr="008550AD" w:rsidRDefault="00F85CE0" w:rsidP="00F85CE0">
            <w:pPr>
              <w:spacing w:before="0"/>
              <w:ind w:left="34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854C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Շինուհայր բնակավայրի նախադպրոցական ուսումնական հաստատության </w:t>
            </w:r>
            <w:r w:rsidRPr="00E854C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շենքի առանձին հատվածների վերանորոգման աշխատանքների  նախագծանախահաշվային փաստաթղթերի փորձաքննության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80BD19" w14:textId="75287866" w:rsid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lastRenderedPageBreak/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3655C" w14:textId="2C9FD6FE" w:rsid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46F3D" w14:textId="0B07A485" w:rsid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C3174" w14:textId="276624AE" w:rsid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A2151E" w14:textId="728628A2" w:rsid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50000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14F6E" w14:textId="77777777" w:rsidR="00F85CE0" w:rsidRP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1. Առաջադրանքի վերջնական նպատակն է նախագծանախահաշվային փաստաթղթերի փաթեթների փորձաքննության դրական եզրակացության առկայությունը:</w:t>
            </w:r>
          </w:p>
          <w:p w14:paraId="38A106DA" w14:textId="77777777" w:rsidR="00F85CE0" w:rsidRP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2. Յուրաքանչյուր օբյեկտի նախագծային </w:t>
            </w: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lastRenderedPageBreak/>
              <w:t>փաթեթի փորձաքննության իրականացման առավելագույն ժամկետը սահմանվում է 5 օրացուցային օր (նախնական եզրակացությունը՝ հայտնաբերված թերություններով): Ժամկետը հաշվարկվում է Պատվիրատուի կողմից Կապալառուին փաթեթի տրամադրման և վերջինիս կողմից աշխատանքները հանձն առնելու վերաբերյալ հաստատման օրվանից,</w:t>
            </w:r>
          </w:p>
          <w:p w14:paraId="1490B583" w14:textId="77777777" w:rsidR="00F85CE0" w:rsidRP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3. Կապալառուն՝ նախագծանախահաշվային փաստաթղթերի փաթեթ(ներ)ը ստանալու պահից 1 աշխատանքային օրվա ընթացքում Պատվիրատուին պետք է ներկայացնի աշխատանքները հանձն առնելու վերաբերյալ հաստատում (էլեկտրոնային փոստով)։</w:t>
            </w:r>
          </w:p>
          <w:p w14:paraId="0E900DAD" w14:textId="77777777" w:rsidR="00F85CE0" w:rsidRP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4. Կապալառուի կողմից հայտնաբերված թերությունները ենթակա են լրամշակման նախագծային կազմակերպության կողմից, որից հետո կրկնակի ստուգումից հետո Կապալառուն 2-օրյա ժամկետում ներկայացնում է վերջնական եզրակացությունը։</w:t>
            </w:r>
          </w:p>
          <w:p w14:paraId="47696A55" w14:textId="77777777" w:rsidR="00F85CE0" w:rsidRP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5. Նախատեսվում է կատարել Շինուհայր բնակավայրի նախադպրոցական ուսումնական հաստատության շենքի առանձին հատվածների վերանորոգման աշխատանքների  նախագծանախահաշվային փաստաթղթերի համար անհրաժեշտ նախագծանախահաշվային փաստաթղթերի փորձաքննություն։</w:t>
            </w:r>
          </w:p>
          <w:p w14:paraId="32211978" w14:textId="77777777" w:rsidR="00F85CE0" w:rsidRPr="00F85CE0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Վճարումները կիրականացվեն հիմք ընդունելով նախագծերի նախահաշվային արժեքների տեսակարար կշիռները և ՀՀ կառավարության 23.06.2011թ. հ.879-Ն որոշմամբ հաստատված նախագծանախահաշվային փաստաթղթերի պարտադիր փորձաքննության նորմատիվային արժեքները:</w:t>
            </w:r>
          </w:p>
          <w:p w14:paraId="6E82EB3C" w14:textId="3ADADB39" w:rsidR="00F85CE0" w:rsidRPr="00BF430F" w:rsidRDefault="00F85CE0" w:rsidP="00F85C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5CE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6. Մատուցված ծառայության արդյունքները պատվիրատուին տրամադրվում են թղթային տարբերակով՝ հայերեն և ռուսերեն /2-ական օրինակ/:</w:t>
            </w:r>
          </w:p>
        </w:tc>
      </w:tr>
      <w:tr w:rsidR="00970934" w:rsidRPr="00F85CE0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970934" w:rsidRPr="00970934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F85CE0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70934" w:rsidRPr="00BE28D5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E28D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559AA1C" w:rsidR="00970934" w:rsidRPr="00AA1AFB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23-րդ հոդված</w:t>
            </w:r>
          </w:p>
        </w:tc>
      </w:tr>
      <w:tr w:rsidR="00970934" w:rsidRPr="00F85CE0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70934" w:rsidRPr="00BE28D5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70934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E28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86163D4" w:rsidR="00970934" w:rsidRPr="00AA1AFB" w:rsidRDefault="00714E3A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23.05.2022թ.</w:t>
            </w:r>
          </w:p>
        </w:tc>
      </w:tr>
      <w:tr w:rsidR="00970934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424A85C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70934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70934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4D5B98E7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E05BAB2" w:rsidR="00970934" w:rsidRPr="0022631D" w:rsidRDefault="00970934" w:rsidP="0097093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70934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934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70934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70934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1A939DE3" w:rsidR="00970934" w:rsidRPr="00E831B4" w:rsidRDefault="00E831B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ններ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970934" w:rsidRPr="0022631D" w:rsidRDefault="00970934" w:rsidP="0097093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8550AD" w:rsidRPr="0022631D" w14:paraId="50825522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8550AD" w:rsidRPr="000750F6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0750F6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32F2B21C" w:rsidR="008550AD" w:rsidRPr="000750F6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  <w:t>«</w:t>
            </w:r>
            <w:r w:rsidR="00714E3A"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  <w:t>ՊՐՈԵԿՏ ԳՐՈՒՊ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  <w:t>» 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4278CD64" w:rsidR="008550AD" w:rsidRPr="000750F6" w:rsidRDefault="00714E3A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4496B044" w:rsidR="008550AD" w:rsidRPr="008550AD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7F525F16" w:rsidR="008550AD" w:rsidRPr="00714E3A" w:rsidRDefault="00714E3A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50000</w:t>
            </w:r>
          </w:p>
        </w:tc>
      </w:tr>
      <w:tr w:rsidR="00714E3A" w:rsidRPr="00B2740D" w14:paraId="456A441A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6A9FC5" w14:textId="18C37636" w:rsidR="00714E3A" w:rsidRPr="00B2740D" w:rsidRDefault="00714E3A" w:rsidP="00714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380033C" w14:textId="7420E135" w:rsidR="00714E3A" w:rsidRDefault="00714E3A" w:rsidP="00714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8"/>
                <w:szCs w:val="18"/>
                <w:lang w:val="hy-AM"/>
              </w:rPr>
              <w:t>«ՊՐՈԵԿՏ ԳՐՈՒՊ» 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108F741" w14:textId="1093173B" w:rsidR="00714E3A" w:rsidRDefault="00714E3A" w:rsidP="00714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0024603" w14:textId="6C5DF1A1" w:rsidR="00714E3A" w:rsidRPr="008550AD" w:rsidRDefault="00714E3A" w:rsidP="00714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244D348" w14:textId="39107CB0" w:rsidR="00714E3A" w:rsidRPr="00B2740D" w:rsidRDefault="00714E3A" w:rsidP="00714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50000</w:t>
            </w:r>
          </w:p>
        </w:tc>
      </w:tr>
      <w:tr w:rsidR="00B2740D" w:rsidRPr="00B2740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B2740D" w:rsidRPr="00B2740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2740D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2740D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2740D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28C38191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13BBDABF" w:rsidR="00B2740D" w:rsidRPr="00302F0A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30F074C1" w:rsidR="00B2740D" w:rsidRPr="00302F0A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BD2CC33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2B237F2E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4C09B2F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6F4E69A5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B2740D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2740D" w:rsidRPr="00F52691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15944C0" w:rsidR="00B2740D" w:rsidRPr="00F52691" w:rsidRDefault="00714E3A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23.05.2022թ.</w:t>
            </w:r>
          </w:p>
        </w:tc>
      </w:tr>
      <w:tr w:rsidR="00B2740D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2740D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15AA9E8" w:rsidR="00B2740D" w:rsidRPr="009303AF" w:rsidRDefault="009303AF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E34EDFD" w:rsidR="00B2740D" w:rsidRPr="009303AF" w:rsidRDefault="009303AF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B2740D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5CE0010" w:rsidR="00B2740D" w:rsidRPr="00F52691" w:rsidRDefault="00B2740D" w:rsidP="00B2740D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714E3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23.05.2022թ.</w:t>
            </w:r>
          </w:p>
        </w:tc>
      </w:tr>
      <w:tr w:rsidR="00B2740D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D877933" w:rsidR="00B2740D" w:rsidRPr="00F52691" w:rsidRDefault="00714E3A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23.05.2022թ.</w:t>
            </w:r>
          </w:p>
        </w:tc>
      </w:tr>
      <w:tr w:rsidR="00B2740D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7F0A371" w:rsidR="00B2740D" w:rsidRPr="0022631D" w:rsidRDefault="00714E3A" w:rsidP="00B274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23.05.2022թ.</w:t>
            </w:r>
          </w:p>
        </w:tc>
      </w:tr>
      <w:tr w:rsidR="00B2740D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2740D" w:rsidRPr="0022631D" w14:paraId="11F19FA1" w14:textId="77777777" w:rsidTr="00012170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2740D" w:rsidRPr="0022631D" w14:paraId="4DC53241" w14:textId="77777777" w:rsidTr="00012170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2740D" w:rsidRPr="0022631D" w14:paraId="75FDA7D8" w14:textId="77777777" w:rsidTr="00012170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550AD" w:rsidRPr="0022631D" w14:paraId="1E28D31D" w14:textId="77777777" w:rsidTr="00B2740D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77777777" w:rsidR="008550AD" w:rsidRPr="0022631D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91CD0D1" w14:textId="5EB2E42A" w:rsidR="008550AD" w:rsidRPr="0022631D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714E3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ՊՐՈԵԿՏ ԳՐՈՒՊ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5678081A" w:rsidR="008550AD" w:rsidRPr="00F52691" w:rsidRDefault="00714E3A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ՍՄՏՀ-ՄԱԾՁԲ-22/23</w:t>
            </w:r>
            <w:r w:rsidR="008550AD"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7F4B7E47" w:rsidR="008550AD" w:rsidRPr="0022631D" w:rsidRDefault="00714E3A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23.05.2022թ.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4DFD03A6" w:rsidR="008550AD" w:rsidRPr="00F52691" w:rsidRDefault="00714E3A" w:rsidP="00714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="008550AD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06</w:t>
            </w:r>
            <w:r w:rsidR="008550AD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="008550AD"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8550A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8550AD"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="008550AD"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4A2249CA" w:rsidR="008550AD" w:rsidRPr="00F52691" w:rsidRDefault="008550AD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712459AC" w:rsidR="008550AD" w:rsidRPr="00B2740D" w:rsidRDefault="00714E3A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50000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7745B83B" w:rsidR="008550AD" w:rsidRPr="00B2740D" w:rsidRDefault="00714E3A" w:rsidP="00855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50000</w:t>
            </w:r>
          </w:p>
        </w:tc>
      </w:tr>
      <w:tr w:rsidR="00714E3A" w:rsidRPr="0022631D" w14:paraId="61906DFA" w14:textId="77777777" w:rsidTr="00072DAA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5496B1DF" w14:textId="7CD8017C" w:rsidR="00714E3A" w:rsidRPr="00B2740D" w:rsidRDefault="00714E3A" w:rsidP="00714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4328C4F" w14:textId="5565368D" w:rsidR="00714E3A" w:rsidRDefault="00714E3A" w:rsidP="00714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«ՊՐՈԵԿՏ ԳՐՈՒՊ» 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123D7371" w14:textId="6A7061DD" w:rsidR="00714E3A" w:rsidRDefault="00714E3A" w:rsidP="00714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ՍՄՏՀ-ՄԱԾՁԲ-22/23</w:t>
            </w:r>
            <w:r w:rsidRPr="00F5269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A826721" w14:textId="22B7CADF" w:rsidR="00714E3A" w:rsidRDefault="00714E3A" w:rsidP="00714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23.05.2022թ.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7BB35DA" w14:textId="605E75D2" w:rsidR="00714E3A" w:rsidRDefault="00714E3A" w:rsidP="00714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06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Pr="00F5269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 w:rsidRPr="00F52691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40DD65E" w14:textId="5CF96539" w:rsidR="00714E3A" w:rsidRDefault="00714E3A" w:rsidP="00714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1E5BCBF" w14:textId="5370DD8B" w:rsidR="00714E3A" w:rsidRPr="00BC7178" w:rsidRDefault="00714E3A" w:rsidP="00714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50000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586DB1B" w14:textId="2BEFFD68" w:rsidR="00714E3A" w:rsidRPr="00BC7178" w:rsidRDefault="00714E3A" w:rsidP="00714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50000</w:t>
            </w:r>
          </w:p>
        </w:tc>
      </w:tr>
      <w:tr w:rsidR="00B2740D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2740D" w:rsidRPr="0022631D" w14:paraId="1F657639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2740D" w:rsidRPr="0022631D" w14:paraId="20BC55B9" w14:textId="77777777" w:rsidTr="00B2740D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06B50CB" w:rsidR="00B2740D" w:rsidRPr="00B2740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2740D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1-2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FB9FB1A" w:rsidR="00B2740D" w:rsidRPr="00B2740D" w:rsidRDefault="008550A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714E3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ՊՐՈԵԿՏ ԳՐՈՒՊ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36BAFCE" w:rsidR="00B2740D" w:rsidRPr="008550AD" w:rsidRDefault="00714E3A" w:rsidP="00714E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C36B71">
              <w:rPr>
                <w:rFonts w:ascii="GHEA Grapalat" w:hAnsi="GHEA Grapalat" w:cs="Sylfaen"/>
                <w:sz w:val="18"/>
                <w:lang w:val="hy-AM"/>
              </w:rPr>
              <w:t xml:space="preserve">ք. Սիսիան, </w:t>
            </w:r>
            <w:r>
              <w:rPr>
                <w:rFonts w:ascii="GHEA Grapalat" w:hAnsi="GHEA Grapalat" w:cs="Sylfaen"/>
                <w:sz w:val="18"/>
                <w:lang w:val="hy-AM"/>
              </w:rPr>
              <w:t>Սի</w:t>
            </w:r>
            <w:r w:rsidRPr="002F533C">
              <w:rPr>
                <w:rFonts w:ascii="GHEA Grapalat" w:hAnsi="GHEA Grapalat" w:cs="Sylfaen"/>
                <w:sz w:val="18"/>
                <w:lang w:val="hy-AM"/>
              </w:rPr>
              <w:t>սական</w:t>
            </w:r>
            <w:r w:rsidRPr="00C36B71">
              <w:rPr>
                <w:rFonts w:ascii="GHEA Grapalat" w:hAnsi="GHEA Grapalat" w:cs="Sylfaen"/>
                <w:sz w:val="18"/>
                <w:lang w:val="hy-AM"/>
              </w:rPr>
              <w:t xml:space="preserve"> փ. շ. 50/24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CD2A6D6" w:rsidR="00B2740D" w:rsidRPr="00714E3A" w:rsidRDefault="00714E3A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14E3A">
              <w:rPr>
                <w:rFonts w:ascii="GHEA Grapalat" w:hAnsi="GHEA Grapalat" w:cs="Arial"/>
                <w:sz w:val="16"/>
                <w:szCs w:val="16"/>
                <w:lang w:val="hy-AM"/>
              </w:rPr>
              <w:t>sisprojgroup@gmail.com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2E8B83C" w:rsidR="00B2740D" w:rsidRPr="008550AD" w:rsidRDefault="00714E3A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766B8">
              <w:rPr>
                <w:rFonts w:ascii="GHEA Grapalat" w:hAnsi="GHEA Grapalat"/>
                <w:sz w:val="18"/>
                <w:szCs w:val="18"/>
                <w:lang w:val="hy-AM"/>
              </w:rPr>
              <w:t>16031010098900</w:t>
            </w: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8F68F7B" w:rsidR="00B2740D" w:rsidRPr="00B2740D" w:rsidRDefault="00714E3A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766B8">
              <w:rPr>
                <w:rFonts w:ascii="GHEA Grapalat" w:hAnsi="GHEA Grapalat"/>
                <w:sz w:val="18"/>
                <w:szCs w:val="18"/>
                <w:lang w:val="hy-AM"/>
              </w:rPr>
              <w:t>09213759</w:t>
            </w:r>
          </w:p>
        </w:tc>
      </w:tr>
      <w:tr w:rsidR="00B2740D" w:rsidRPr="0022631D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2740D" w:rsidRPr="0022631D" w:rsidRDefault="00B2740D" w:rsidP="00B274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2740D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47690166" w:rsidR="00B2740D" w:rsidRPr="00E4188B" w:rsidRDefault="00B2740D" w:rsidP="00B274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2740D" w:rsidRPr="004D078F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2740D" w:rsidRPr="004D078F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2740D" w:rsidRPr="004D078F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2740D" w:rsidRPr="004D078F" w:rsidRDefault="00B2740D" w:rsidP="00B2740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2740D" w:rsidRPr="004D078F" w:rsidRDefault="00B2740D" w:rsidP="00B2740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2740D" w:rsidRPr="004D078F" w:rsidRDefault="00B2740D" w:rsidP="00B2740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2740D" w:rsidRPr="004D078F" w:rsidRDefault="00B2740D" w:rsidP="00B274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1311F42" w:rsidR="00B2740D" w:rsidRPr="004D078F" w:rsidRDefault="00B2740D" w:rsidP="00B2740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tatevsyunik@mail.ru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2740D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BF430F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261FB99A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Առձեռն փոխանցվել է մասնակցին</w:t>
            </w:r>
          </w:p>
        </w:tc>
      </w:tr>
      <w:tr w:rsidR="00B2740D" w:rsidRPr="00BF430F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E5632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4466933A" w:rsidR="00B2740D" w:rsidRPr="0022631D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B2740D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E5632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2740D" w:rsidRPr="00E56328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08944284" w:rsidR="00B2740D" w:rsidRPr="00E56328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B2740D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B2740D" w:rsidRPr="00E56328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740D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AC86ED6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2740D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B2740D" w:rsidRPr="0022631D" w:rsidRDefault="00B2740D" w:rsidP="00B274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740D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2740D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2740D" w:rsidRPr="0022631D" w:rsidRDefault="00B2740D" w:rsidP="00B274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2740D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6C172A2A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2C0211D" w:rsidR="00B2740D" w:rsidRPr="00F52691" w:rsidRDefault="00B2740D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8183352" w:rsidR="00B2740D" w:rsidRPr="00F52691" w:rsidRDefault="007233BE" w:rsidP="00B274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B2740D" w:rsidRPr="004B72F3">
                <w:rPr>
                  <w:rStyle w:val="aa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Harutyun721@gmail.com</w:t>
              </w:r>
            </w:hyperlink>
          </w:p>
        </w:tc>
      </w:tr>
    </w:tbl>
    <w:p w14:paraId="1160E497" w14:textId="77777777" w:rsidR="001021B0" w:rsidRPr="001A1999" w:rsidRDefault="001021B0" w:rsidP="00F52691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A1AF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C2224" w14:textId="77777777" w:rsidR="0050137D" w:rsidRDefault="0050137D" w:rsidP="0022631D">
      <w:pPr>
        <w:spacing w:before="0" w:after="0"/>
      </w:pPr>
      <w:r>
        <w:separator/>
      </w:r>
    </w:p>
  </w:endnote>
  <w:endnote w:type="continuationSeparator" w:id="0">
    <w:p w14:paraId="12927C22" w14:textId="77777777" w:rsidR="0050137D" w:rsidRDefault="0050137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A2B7D" w14:textId="77777777" w:rsidR="0050137D" w:rsidRDefault="0050137D" w:rsidP="0022631D">
      <w:pPr>
        <w:spacing w:before="0" w:after="0"/>
      </w:pPr>
      <w:r>
        <w:separator/>
      </w:r>
    </w:p>
  </w:footnote>
  <w:footnote w:type="continuationSeparator" w:id="0">
    <w:p w14:paraId="1155E348" w14:textId="77777777" w:rsidR="0050137D" w:rsidRDefault="0050137D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70934" w:rsidRPr="002D0BF6" w:rsidRDefault="0097093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70934" w:rsidRPr="002D0BF6" w:rsidRDefault="0097093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2740D" w:rsidRPr="00871366" w:rsidRDefault="00B2740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2740D" w:rsidRPr="002D0BF6" w:rsidRDefault="00B2740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B2740D" w:rsidRPr="0078682E" w:rsidRDefault="00B2740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2740D" w:rsidRPr="0078682E" w:rsidRDefault="00B2740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2740D" w:rsidRPr="00005B9C" w:rsidRDefault="00B2740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671951"/>
    <w:multiLevelType w:val="hybridMultilevel"/>
    <w:tmpl w:val="30E07372"/>
    <w:lvl w:ilvl="0" w:tplc="81562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2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750F6"/>
    <w:rsid w:val="000B0199"/>
    <w:rsid w:val="000E4FF1"/>
    <w:rsid w:val="000F376D"/>
    <w:rsid w:val="001021B0"/>
    <w:rsid w:val="0018422F"/>
    <w:rsid w:val="001A1999"/>
    <w:rsid w:val="001C1BE1"/>
    <w:rsid w:val="001E0091"/>
    <w:rsid w:val="00211A76"/>
    <w:rsid w:val="0022631D"/>
    <w:rsid w:val="00262FCB"/>
    <w:rsid w:val="00295B92"/>
    <w:rsid w:val="002E4E6F"/>
    <w:rsid w:val="002F16CC"/>
    <w:rsid w:val="002F1FEB"/>
    <w:rsid w:val="00302F0A"/>
    <w:rsid w:val="0034062E"/>
    <w:rsid w:val="00360A2E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D3326"/>
    <w:rsid w:val="004E376E"/>
    <w:rsid w:val="0050137D"/>
    <w:rsid w:val="00503BCC"/>
    <w:rsid w:val="00546023"/>
    <w:rsid w:val="005737F9"/>
    <w:rsid w:val="005A726C"/>
    <w:rsid w:val="005B165A"/>
    <w:rsid w:val="005D5FBD"/>
    <w:rsid w:val="00607C9A"/>
    <w:rsid w:val="00646760"/>
    <w:rsid w:val="00690ECB"/>
    <w:rsid w:val="006A38B4"/>
    <w:rsid w:val="006B2E21"/>
    <w:rsid w:val="006C0266"/>
    <w:rsid w:val="006D1150"/>
    <w:rsid w:val="006E0D92"/>
    <w:rsid w:val="006E1A83"/>
    <w:rsid w:val="006F2779"/>
    <w:rsid w:val="007060FC"/>
    <w:rsid w:val="00714E3A"/>
    <w:rsid w:val="007233BE"/>
    <w:rsid w:val="00726ACF"/>
    <w:rsid w:val="007677DA"/>
    <w:rsid w:val="007732E7"/>
    <w:rsid w:val="0078682E"/>
    <w:rsid w:val="007C6FF1"/>
    <w:rsid w:val="0081420B"/>
    <w:rsid w:val="00836917"/>
    <w:rsid w:val="008550AD"/>
    <w:rsid w:val="008B7246"/>
    <w:rsid w:val="008C4E62"/>
    <w:rsid w:val="008E493A"/>
    <w:rsid w:val="0090078B"/>
    <w:rsid w:val="00900A85"/>
    <w:rsid w:val="009303AF"/>
    <w:rsid w:val="00963E0E"/>
    <w:rsid w:val="00970934"/>
    <w:rsid w:val="00993931"/>
    <w:rsid w:val="009C5E0F"/>
    <w:rsid w:val="009E75FF"/>
    <w:rsid w:val="00A306F5"/>
    <w:rsid w:val="00A31820"/>
    <w:rsid w:val="00AA1AFB"/>
    <w:rsid w:val="00AA32E4"/>
    <w:rsid w:val="00AD07B9"/>
    <w:rsid w:val="00AD59DC"/>
    <w:rsid w:val="00B2740D"/>
    <w:rsid w:val="00B470B7"/>
    <w:rsid w:val="00B75762"/>
    <w:rsid w:val="00B91DE2"/>
    <w:rsid w:val="00B94EA2"/>
    <w:rsid w:val="00BA03B0"/>
    <w:rsid w:val="00BB0A93"/>
    <w:rsid w:val="00BD3D4E"/>
    <w:rsid w:val="00BE28D5"/>
    <w:rsid w:val="00BE4D1D"/>
    <w:rsid w:val="00BF1465"/>
    <w:rsid w:val="00BF430F"/>
    <w:rsid w:val="00BF4745"/>
    <w:rsid w:val="00C81925"/>
    <w:rsid w:val="00C84DF7"/>
    <w:rsid w:val="00C96337"/>
    <w:rsid w:val="00C96BED"/>
    <w:rsid w:val="00CB44D2"/>
    <w:rsid w:val="00CB6155"/>
    <w:rsid w:val="00CC1F23"/>
    <w:rsid w:val="00CE7597"/>
    <w:rsid w:val="00CF1F70"/>
    <w:rsid w:val="00D350DE"/>
    <w:rsid w:val="00D36189"/>
    <w:rsid w:val="00D44CCC"/>
    <w:rsid w:val="00D50776"/>
    <w:rsid w:val="00D80C64"/>
    <w:rsid w:val="00D97C5A"/>
    <w:rsid w:val="00DE06F1"/>
    <w:rsid w:val="00E23138"/>
    <w:rsid w:val="00E243EA"/>
    <w:rsid w:val="00E33A25"/>
    <w:rsid w:val="00E4188B"/>
    <w:rsid w:val="00E54C4D"/>
    <w:rsid w:val="00E56328"/>
    <w:rsid w:val="00E831B4"/>
    <w:rsid w:val="00EA01A2"/>
    <w:rsid w:val="00EA568C"/>
    <w:rsid w:val="00EA767F"/>
    <w:rsid w:val="00EB00FA"/>
    <w:rsid w:val="00EB59EE"/>
    <w:rsid w:val="00EC4368"/>
    <w:rsid w:val="00EF16D0"/>
    <w:rsid w:val="00F10AFE"/>
    <w:rsid w:val="00F31004"/>
    <w:rsid w:val="00F52691"/>
    <w:rsid w:val="00F64167"/>
    <w:rsid w:val="00F6673B"/>
    <w:rsid w:val="00F77AAD"/>
    <w:rsid w:val="00F85CE0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8E243"/>
  <w15:docId w15:val="{023884F9-6DE5-4F72-B014-CC59349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52691"/>
    <w:rPr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2691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E831B4"/>
    <w:pPr>
      <w:spacing w:before="0" w:after="0"/>
      <w:ind w:left="0" w:firstLine="0"/>
    </w:pPr>
    <w:rPr>
      <w:rFonts w:ascii="Arial Armenian" w:eastAsia="Times New Roman" w:hAnsi="Arial Armeni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831B4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tyun7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FBE75-20A3-4EE5-BDAF-DA150078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Учетная запись Майкрософт</cp:lastModifiedBy>
  <cp:revision>49</cp:revision>
  <cp:lastPrinted>2021-04-06T07:47:00Z</cp:lastPrinted>
  <dcterms:created xsi:type="dcterms:W3CDTF">2021-06-28T12:08:00Z</dcterms:created>
  <dcterms:modified xsi:type="dcterms:W3CDTF">2022-05-23T09:59:00Z</dcterms:modified>
</cp:coreProperties>
</file>