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F91AC7" w:rsidRDefault="0027703F" w:rsidP="0081261E">
      <w:pPr>
        <w:pStyle w:val="Title"/>
        <w:rPr>
          <w:rFonts w:ascii="Sylfaen" w:hAnsi="Sylfaen"/>
          <w:sz w:val="22"/>
          <w:szCs w:val="22"/>
        </w:rPr>
      </w:pPr>
      <w:r w:rsidRPr="0081261E">
        <w:rPr>
          <w:rFonts w:ascii="Sylfaen" w:hAnsi="Sylfaen" w:cs="Sylfaen"/>
          <w:b/>
          <w:szCs w:val="22"/>
        </w:rPr>
        <w:t>Հայտարարություն</w:t>
      </w:r>
      <w:r w:rsidRPr="00F91AC7">
        <w:rPr>
          <w:rFonts w:ascii="Sylfaen" w:hAnsi="Sylfaen"/>
          <w:b/>
          <w:sz w:val="22"/>
          <w:szCs w:val="22"/>
        </w:rPr>
        <w:t xml:space="preserve">     </w:t>
      </w:r>
    </w:p>
    <w:p w:rsidR="00032464" w:rsidRPr="00032464" w:rsidRDefault="00032464" w:rsidP="0003246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Sylfaen" w:hAnsi="Sylfaen"/>
          <w:b/>
          <w:bCs/>
          <w:sz w:val="22"/>
          <w:szCs w:val="22"/>
          <w:lang w:val="tr-TR"/>
        </w:rPr>
      </w:pPr>
      <w:r w:rsidRPr="00032464">
        <w:rPr>
          <w:rFonts w:ascii="Sylfaen" w:hAnsi="Sylfaen"/>
          <w:b/>
          <w:bCs/>
          <w:sz w:val="22"/>
          <w:szCs w:val="22"/>
          <w:lang w:val="hy-AM"/>
        </w:rPr>
        <w:t>«Ա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>ռ</w:t>
      </w:r>
      <w:r w:rsidRPr="00032464">
        <w:rPr>
          <w:rFonts w:ascii="Sylfaen" w:hAnsi="Sylfaen"/>
          <w:b/>
          <w:bCs/>
          <w:sz w:val="22"/>
          <w:szCs w:val="22"/>
          <w:lang w:val="hy-AM"/>
        </w:rPr>
        <w:t>և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 xml:space="preserve">տրի խթանման </w:t>
      </w:r>
      <w:r w:rsidRPr="00032464">
        <w:rPr>
          <w:rFonts w:ascii="Sylfaen" w:hAnsi="Sylfaen"/>
          <w:b/>
          <w:bCs/>
          <w:sz w:val="22"/>
          <w:szCs w:val="22"/>
          <w:lang w:val="hy-AM"/>
        </w:rPr>
        <w:t>և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 xml:space="preserve"> որակի ենթակառուցվածքի</w:t>
      </w:r>
      <w:r w:rsidRPr="00032464">
        <w:rPr>
          <w:rFonts w:ascii="Sylfaen" w:hAnsi="Sylfaen"/>
          <w:b/>
          <w:bCs/>
          <w:sz w:val="22"/>
          <w:szCs w:val="22"/>
          <w:lang w:val="hy-AM"/>
        </w:rPr>
        <w:t>»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 xml:space="preserve"> ծրագիր</w:t>
      </w:r>
    </w:p>
    <w:p w:rsidR="00032464" w:rsidRPr="00032464" w:rsidRDefault="00032464" w:rsidP="00032464">
      <w:pPr>
        <w:keepNext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1"/>
        <w:rPr>
          <w:rFonts w:ascii="Sylfaen" w:hAnsi="Sylfaen"/>
          <w:b/>
          <w:bCs/>
          <w:sz w:val="22"/>
          <w:szCs w:val="22"/>
          <w:lang w:val="tr-TR"/>
        </w:rPr>
      </w:pPr>
      <w:r w:rsidRPr="00F91AC7">
        <w:rPr>
          <w:rFonts w:ascii="Sylfaen" w:hAnsi="Sylfaen"/>
          <w:b/>
          <w:bCs/>
          <w:sz w:val="22"/>
          <w:szCs w:val="22"/>
          <w:lang w:val="tr-TR"/>
        </w:rPr>
        <w:t xml:space="preserve">Վարկ 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>թիվ 8390-</w:t>
      </w:r>
      <w:r w:rsidRPr="00032464">
        <w:rPr>
          <w:rFonts w:ascii="Sylfaen" w:hAnsi="Sylfaen"/>
          <w:b/>
          <w:bCs/>
          <w:sz w:val="22"/>
          <w:szCs w:val="22"/>
          <w:lang w:val="hy-AM"/>
        </w:rPr>
        <w:t>ԱՄ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 xml:space="preserve"> </w:t>
      </w:r>
    </w:p>
    <w:p w:rsidR="0027703F" w:rsidRPr="00F91AC7" w:rsidRDefault="0027703F" w:rsidP="0027703F">
      <w:pPr>
        <w:jc w:val="both"/>
        <w:rPr>
          <w:rFonts w:ascii="Sylfaen" w:hAnsi="Sylfaen"/>
          <w:sz w:val="22"/>
          <w:szCs w:val="22"/>
        </w:rPr>
      </w:pPr>
    </w:p>
    <w:p w:rsidR="0027703F" w:rsidRPr="00F91AC7" w:rsidRDefault="0027703F" w:rsidP="00F91AC7">
      <w:pPr>
        <w:keepNext/>
        <w:overflowPunct w:val="0"/>
        <w:autoSpaceDE w:val="0"/>
        <w:autoSpaceDN w:val="0"/>
        <w:adjustRightInd w:val="0"/>
        <w:spacing w:after="240"/>
        <w:jc w:val="both"/>
        <w:textAlignment w:val="baseline"/>
        <w:outlineLvl w:val="1"/>
        <w:rPr>
          <w:rFonts w:ascii="Sylfaen" w:hAnsi="Sylfaen"/>
          <w:sz w:val="22"/>
          <w:szCs w:val="22"/>
        </w:rPr>
      </w:pPr>
      <w:bookmarkStart w:id="0" w:name="_GoBack"/>
      <w:r w:rsidRPr="00F91AC7">
        <w:rPr>
          <w:rFonts w:ascii="Sylfaen" w:hAnsi="Sylfaen" w:cs="Sylfaen"/>
          <w:sz w:val="22"/>
          <w:szCs w:val="22"/>
        </w:rPr>
        <w:t>ՀՀ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ֆինանսների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նախարարության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1912BD" w:rsidRPr="00F91AC7">
        <w:rPr>
          <w:rFonts w:ascii="Sylfaen" w:hAnsi="Sylfaen"/>
          <w:sz w:val="22"/>
          <w:szCs w:val="22"/>
        </w:rPr>
        <w:t>ծրագրերի իրականացման վարչությունը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հայտնում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է</w:t>
      </w:r>
      <w:r w:rsidRPr="00F91AC7">
        <w:rPr>
          <w:rFonts w:ascii="Sylfaen" w:hAnsi="Sylfaen"/>
          <w:sz w:val="22"/>
          <w:szCs w:val="22"/>
        </w:rPr>
        <w:t xml:space="preserve">, </w:t>
      </w:r>
      <w:r w:rsidRPr="00F91AC7">
        <w:rPr>
          <w:rFonts w:ascii="Sylfaen" w:hAnsi="Sylfaen" w:cs="Sylfaen"/>
          <w:sz w:val="22"/>
          <w:szCs w:val="22"/>
        </w:rPr>
        <w:t>որ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Համաշխարհային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բանկի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032464" w:rsidRPr="00F91AC7">
        <w:rPr>
          <w:rFonts w:ascii="Sylfaen" w:hAnsi="Sylfaen"/>
          <w:b/>
          <w:bCs/>
          <w:sz w:val="22"/>
          <w:szCs w:val="22"/>
          <w:lang w:val="hy-AM"/>
        </w:rPr>
        <w:t>«Ա</w:t>
      </w:r>
      <w:r w:rsidR="00032464" w:rsidRPr="00F91AC7">
        <w:rPr>
          <w:rFonts w:ascii="Sylfaen" w:hAnsi="Sylfaen"/>
          <w:b/>
          <w:bCs/>
          <w:sz w:val="22"/>
          <w:szCs w:val="22"/>
          <w:lang w:val="tr-TR"/>
        </w:rPr>
        <w:t>ռ</w:t>
      </w:r>
      <w:r w:rsidR="00032464" w:rsidRPr="00F91AC7">
        <w:rPr>
          <w:rFonts w:ascii="Sylfaen" w:hAnsi="Sylfaen"/>
          <w:b/>
          <w:bCs/>
          <w:sz w:val="22"/>
          <w:szCs w:val="22"/>
          <w:lang w:val="hy-AM"/>
        </w:rPr>
        <w:t>և</w:t>
      </w:r>
      <w:r w:rsidR="00032464" w:rsidRPr="00F91AC7">
        <w:rPr>
          <w:rFonts w:ascii="Sylfaen" w:hAnsi="Sylfaen"/>
          <w:b/>
          <w:bCs/>
          <w:sz w:val="22"/>
          <w:szCs w:val="22"/>
          <w:lang w:val="tr-TR"/>
        </w:rPr>
        <w:t xml:space="preserve">տրի խթանման </w:t>
      </w:r>
      <w:r w:rsidR="00032464" w:rsidRPr="00F91AC7">
        <w:rPr>
          <w:rFonts w:ascii="Sylfaen" w:hAnsi="Sylfaen"/>
          <w:b/>
          <w:bCs/>
          <w:sz w:val="22"/>
          <w:szCs w:val="22"/>
          <w:lang w:val="hy-AM"/>
        </w:rPr>
        <w:t>և</w:t>
      </w:r>
      <w:r w:rsidR="00032464" w:rsidRPr="00F91AC7">
        <w:rPr>
          <w:rFonts w:ascii="Sylfaen" w:hAnsi="Sylfaen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F91AC7">
        <w:rPr>
          <w:rFonts w:ascii="Sylfaen" w:hAnsi="Sylfaen"/>
          <w:b/>
          <w:bCs/>
          <w:sz w:val="22"/>
          <w:szCs w:val="22"/>
          <w:lang w:val="hy-AM"/>
        </w:rPr>
        <w:t>»</w:t>
      </w:r>
      <w:r w:rsidR="00032464" w:rsidRPr="00F91AC7">
        <w:rPr>
          <w:rFonts w:ascii="Sylfaen" w:hAnsi="Sylfaen"/>
          <w:b/>
          <w:bCs/>
          <w:sz w:val="22"/>
          <w:szCs w:val="22"/>
          <w:lang w:val="tr-TR"/>
        </w:rPr>
        <w:t xml:space="preserve"> </w:t>
      </w:r>
      <w:r w:rsidR="00032464" w:rsidRPr="00032464">
        <w:rPr>
          <w:rFonts w:ascii="Sylfaen" w:hAnsi="Sylfaen"/>
          <w:bCs/>
          <w:sz w:val="22"/>
          <w:szCs w:val="22"/>
          <w:lang w:val="tr-TR"/>
        </w:rPr>
        <w:t>թիվ 8390-</w:t>
      </w:r>
      <w:r w:rsidR="00032464" w:rsidRPr="00032464">
        <w:rPr>
          <w:rFonts w:ascii="Sylfaen" w:hAnsi="Sylfaen"/>
          <w:bCs/>
          <w:sz w:val="22"/>
          <w:szCs w:val="22"/>
          <w:lang w:val="hy-AM"/>
        </w:rPr>
        <w:t>ԱՄ</w:t>
      </w:r>
      <w:r w:rsidR="00032464" w:rsidRPr="00032464">
        <w:rPr>
          <w:rFonts w:ascii="Sylfaen" w:hAnsi="Sylfaen"/>
          <w:bCs/>
          <w:sz w:val="22"/>
          <w:szCs w:val="22"/>
          <w:lang w:val="tr-TR"/>
        </w:rPr>
        <w:t xml:space="preserve"> </w:t>
      </w:r>
      <w:r w:rsidR="00032464" w:rsidRPr="00F91AC7">
        <w:rPr>
          <w:rFonts w:ascii="Sylfaen" w:hAnsi="Sylfaen"/>
          <w:bCs/>
          <w:sz w:val="22"/>
          <w:szCs w:val="22"/>
          <w:lang w:val="tr-TR"/>
        </w:rPr>
        <w:t>վարկային ծ</w:t>
      </w:r>
      <w:r w:rsidRPr="00F91AC7">
        <w:rPr>
          <w:rFonts w:ascii="Sylfaen" w:hAnsi="Sylfaen" w:cs="Sylfaen"/>
          <w:sz w:val="22"/>
          <w:szCs w:val="22"/>
        </w:rPr>
        <w:t>րագրի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շրջանակում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3969D7">
        <w:rPr>
          <w:rFonts w:ascii="Sylfaen" w:hAnsi="Sylfaen"/>
          <w:b/>
          <w:sz w:val="22"/>
          <w:szCs w:val="22"/>
        </w:rPr>
        <w:t>«</w:t>
      </w:r>
      <w:r w:rsidR="003969D7" w:rsidRPr="003969D7">
        <w:rPr>
          <w:rFonts w:ascii="Sylfaen" w:hAnsi="Sylfaen"/>
          <w:b/>
          <w:sz w:val="22"/>
        </w:rPr>
        <w:t>Բնապահպանական և սոցիալական խորհրդատու</w:t>
      </w:r>
      <w:r w:rsidRPr="003969D7">
        <w:rPr>
          <w:rFonts w:ascii="Sylfaen" w:hAnsi="Sylfaen"/>
          <w:b/>
          <w:sz w:val="22"/>
          <w:szCs w:val="22"/>
        </w:rPr>
        <w:t>»</w:t>
      </w:r>
      <w:r w:rsidRPr="00F91AC7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C773AB" w:rsidRPr="00F91AC7">
        <w:rPr>
          <w:rFonts w:ascii="Sylfaen" w:hAnsi="Sylfaen"/>
          <w:b/>
          <w:sz w:val="22"/>
          <w:szCs w:val="22"/>
          <w:lang w:eastAsia="ru-RU"/>
        </w:rPr>
        <w:t xml:space="preserve">թիվ </w:t>
      </w:r>
      <w:r w:rsidR="00032464" w:rsidRPr="00F91AC7">
        <w:rPr>
          <w:rFonts w:ascii="Sylfaen" w:hAnsi="Sylfaen"/>
          <w:b/>
          <w:spacing w:val="-2"/>
          <w:sz w:val="22"/>
          <w:szCs w:val="22"/>
        </w:rPr>
        <w:t>TPQI-C-4.1.1</w:t>
      </w:r>
      <w:r w:rsidR="003969D7">
        <w:rPr>
          <w:rFonts w:ascii="Sylfaen" w:hAnsi="Sylfaen"/>
          <w:b/>
          <w:spacing w:val="-2"/>
          <w:sz w:val="22"/>
          <w:szCs w:val="22"/>
        </w:rPr>
        <w:t>0</w:t>
      </w:r>
      <w:r w:rsidR="00032464" w:rsidRPr="00F91AC7">
        <w:rPr>
          <w:rFonts w:ascii="Sylfaen" w:hAnsi="Sylfaen"/>
          <w:spacing w:val="-2"/>
          <w:sz w:val="22"/>
          <w:szCs w:val="22"/>
        </w:rPr>
        <w:t xml:space="preserve"> </w:t>
      </w:r>
      <w:bookmarkEnd w:id="0"/>
      <w:r w:rsidRPr="00F91AC7">
        <w:rPr>
          <w:rFonts w:ascii="Sylfaen" w:hAnsi="Sylfaen" w:cs="Sylfaen"/>
          <w:sz w:val="22"/>
          <w:szCs w:val="22"/>
        </w:rPr>
        <w:t>առաջադրանքը</w:t>
      </w:r>
      <w:r w:rsidRPr="00F91AC7">
        <w:rPr>
          <w:rFonts w:ascii="Sylfaen" w:hAnsi="Sylfaen"/>
          <w:b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իրականացնելու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նպատակով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հայտարարվում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է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A00E53" w:rsidRPr="00F91AC7">
        <w:rPr>
          <w:rFonts w:ascii="Sylfaen" w:hAnsi="Sylfaen"/>
          <w:sz w:val="22"/>
          <w:szCs w:val="22"/>
        </w:rPr>
        <w:t xml:space="preserve">անհատ </w:t>
      </w:r>
      <w:r w:rsidRPr="00F91AC7">
        <w:rPr>
          <w:rFonts w:ascii="Sylfaen" w:hAnsi="Sylfaen" w:cs="Sylfaen"/>
          <w:sz w:val="22"/>
          <w:szCs w:val="22"/>
        </w:rPr>
        <w:t>խորհրդատ</w:t>
      </w:r>
      <w:r w:rsidR="00A00E53" w:rsidRPr="00F91AC7">
        <w:rPr>
          <w:rFonts w:ascii="Sylfaen" w:hAnsi="Sylfaen" w:cs="Sylfaen"/>
          <w:sz w:val="22"/>
          <w:szCs w:val="22"/>
        </w:rPr>
        <w:t xml:space="preserve">ուի </w:t>
      </w:r>
      <w:r w:rsidRPr="00F91AC7">
        <w:rPr>
          <w:rFonts w:ascii="Sylfaen" w:hAnsi="Sylfaen" w:cs="Sylfaen"/>
          <w:sz w:val="22"/>
          <w:szCs w:val="22"/>
        </w:rPr>
        <w:t>ընտրության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մրցույթ</w:t>
      </w:r>
      <w:r w:rsidRPr="00F91AC7">
        <w:rPr>
          <w:rFonts w:ascii="Sylfaen" w:hAnsi="Sylfaen"/>
          <w:sz w:val="22"/>
          <w:szCs w:val="22"/>
        </w:rPr>
        <w:t xml:space="preserve">: </w:t>
      </w:r>
    </w:p>
    <w:p w:rsidR="0027703F" w:rsidRPr="00F91AC7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 w:cs="Sylfaen"/>
          <w:bCs/>
          <w:sz w:val="22"/>
          <w:szCs w:val="22"/>
        </w:rPr>
      </w:pPr>
      <w:r w:rsidRPr="00F91AC7">
        <w:rPr>
          <w:rFonts w:ascii="Sylfaen" w:hAnsi="Sylfaen" w:cs="Sylfaen"/>
          <w:sz w:val="22"/>
          <w:szCs w:val="22"/>
        </w:rPr>
        <w:t>Այս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առաջադրանքի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նպատակն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է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3969D7" w:rsidRPr="003969D7">
        <w:rPr>
          <w:rFonts w:ascii="Sylfaen" w:hAnsi="Sylfaen"/>
          <w:sz w:val="22"/>
          <w:szCs w:val="22"/>
        </w:rPr>
        <w:t>ապահովել և պատասխանատու լինել Ծրագրի իրականացման հետ կապված բնապահպանական և սոցիալական բոլոր հարցերի համար:</w:t>
      </w:r>
    </w:p>
    <w:p w:rsidR="0027703F" w:rsidRPr="00F91AC7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/>
          <w:sz w:val="22"/>
          <w:szCs w:val="22"/>
        </w:rPr>
      </w:pPr>
    </w:p>
    <w:p w:rsidR="0027703F" w:rsidRPr="00F91AC7" w:rsidRDefault="0027703F" w:rsidP="003969D7">
      <w:pPr>
        <w:jc w:val="both"/>
        <w:rPr>
          <w:rFonts w:ascii="Sylfaen" w:hAnsi="Sylfaen"/>
          <w:b/>
          <w:sz w:val="22"/>
          <w:szCs w:val="22"/>
        </w:rPr>
      </w:pPr>
      <w:r w:rsidRPr="003969D7">
        <w:rPr>
          <w:rFonts w:ascii="Sylfaen" w:hAnsi="Sylfaen" w:cs="Sylfaen"/>
          <w:sz w:val="22"/>
          <w:szCs w:val="22"/>
        </w:rPr>
        <w:t>Ընտրված</w:t>
      </w:r>
      <w:r w:rsidRPr="003969D7">
        <w:rPr>
          <w:rFonts w:ascii="Sylfaen" w:hAnsi="Sylfaen"/>
          <w:sz w:val="22"/>
          <w:szCs w:val="22"/>
        </w:rPr>
        <w:t xml:space="preserve"> </w:t>
      </w:r>
      <w:r w:rsidR="003969D7" w:rsidRPr="003969D7">
        <w:rPr>
          <w:rFonts w:ascii="Sylfaen" w:hAnsi="Sylfaen"/>
          <w:sz w:val="22"/>
        </w:rPr>
        <w:t>Խորհրդատուն պետք է</w:t>
      </w:r>
      <w:r w:rsidR="003969D7">
        <w:rPr>
          <w:rFonts w:ascii="Sylfaen" w:hAnsi="Sylfaen"/>
          <w:sz w:val="22"/>
        </w:rPr>
        <w:t xml:space="preserve"> իրականացնի հետևյալ առաջադրանքները.</w:t>
      </w:r>
    </w:p>
    <w:p w:rsidR="003969D7" w:rsidRPr="003969D7" w:rsidRDefault="003969D7" w:rsidP="003969D7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3969D7">
        <w:rPr>
          <w:rFonts w:ascii="Sylfaen" w:eastAsiaTheme="minorEastAsia" w:hAnsi="Sylfaen"/>
          <w:sz w:val="22"/>
        </w:rPr>
        <w:t xml:space="preserve">Վերանայի </w:t>
      </w:r>
      <w:r w:rsidRPr="00BA1FB4">
        <w:rPr>
          <w:rFonts w:ascii="Sylfaen" w:hAnsi="Sylfaen"/>
          <w:sz w:val="22"/>
        </w:rPr>
        <w:t>Բնապահպանական և սոցիալական կառավարման շրջանակը</w:t>
      </w:r>
      <w:r w:rsidRPr="00BA1FB4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</w:rPr>
        <w:t>/</w:t>
      </w:r>
      <w:r w:rsidRPr="003969D7">
        <w:rPr>
          <w:rFonts w:ascii="Sylfaen" w:eastAsiaTheme="minorEastAsia" w:hAnsi="Sylfaen"/>
          <w:sz w:val="22"/>
        </w:rPr>
        <w:t>ԲՍԿՇ</w:t>
      </w:r>
      <w:r>
        <w:rPr>
          <w:rFonts w:ascii="Sylfaen" w:eastAsiaTheme="minorEastAsia" w:hAnsi="Sylfaen"/>
          <w:sz w:val="22"/>
        </w:rPr>
        <w:t>/</w:t>
      </w:r>
      <w:r w:rsidRPr="003969D7">
        <w:rPr>
          <w:rFonts w:ascii="Sylfaen" w:eastAsiaTheme="minorEastAsia" w:hAnsi="Sylfaen"/>
          <w:sz w:val="22"/>
        </w:rPr>
        <w:t xml:space="preserve"> և </w:t>
      </w:r>
      <w:r>
        <w:rPr>
          <w:rFonts w:ascii="Sylfaen" w:eastAsiaTheme="minorEastAsia" w:hAnsi="Sylfaen"/>
          <w:sz w:val="22"/>
        </w:rPr>
        <w:t>Ծրագրի գործառնական ձեռնարկը /</w:t>
      </w:r>
      <w:r w:rsidRPr="003969D7">
        <w:rPr>
          <w:rFonts w:ascii="Sylfaen" w:eastAsiaTheme="minorEastAsia" w:hAnsi="Sylfaen"/>
          <w:sz w:val="22"/>
        </w:rPr>
        <w:t>ԾԳՁ</w:t>
      </w:r>
      <w:r>
        <w:rPr>
          <w:rFonts w:ascii="Sylfaen" w:eastAsiaTheme="minorEastAsia" w:hAnsi="Sylfaen"/>
          <w:sz w:val="22"/>
        </w:rPr>
        <w:t>/</w:t>
      </w:r>
      <w:r w:rsidRPr="003969D7">
        <w:rPr>
          <w:rFonts w:ascii="Sylfaen" w:eastAsiaTheme="minorEastAsia" w:hAnsi="Sylfaen"/>
          <w:sz w:val="22"/>
        </w:rPr>
        <w:t>` հաշվի առնելով Ծրագրի ընթացիկ գործողությունները և ինստիտուցիոնալ պայմանավորվածությունները:</w:t>
      </w:r>
    </w:p>
    <w:p w:rsidR="003969D7" w:rsidRPr="003969D7" w:rsidRDefault="003969D7" w:rsidP="003969D7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3969D7">
        <w:rPr>
          <w:rFonts w:ascii="Sylfaen" w:eastAsiaTheme="minorEastAsia" w:hAnsi="Sylfaen"/>
          <w:sz w:val="22"/>
        </w:rPr>
        <w:t>Իրականացնի բնապահպանական և սոցիալական սքրինինգ և անհատական ներդրումների դասակարգում Ծրագրի շրջանակներում կառուցվող, վերակառուցվող կամ վերանորոգվող յուրաքանչյուր</w:t>
      </w:r>
      <w:r w:rsidRPr="003969D7" w:rsidDel="00125911">
        <w:rPr>
          <w:rFonts w:ascii="Sylfaen" w:eastAsiaTheme="minorEastAsia" w:hAnsi="Sylfaen"/>
          <w:sz w:val="22"/>
        </w:rPr>
        <w:t xml:space="preserve"> </w:t>
      </w:r>
      <w:r w:rsidRPr="003969D7">
        <w:rPr>
          <w:rFonts w:ascii="Sylfaen" w:eastAsiaTheme="minorEastAsia" w:hAnsi="Sylfaen"/>
          <w:sz w:val="22"/>
        </w:rPr>
        <w:t>շենքի համար` հիմք ընդունելով նախագծա-նախահաշվային փաստաթղթերի</w:t>
      </w:r>
      <w:r w:rsidR="0081261E">
        <w:rPr>
          <w:rFonts w:ascii="Sylfaen" w:eastAsiaTheme="minorEastAsia" w:hAnsi="Sylfaen"/>
          <w:sz w:val="22"/>
        </w:rPr>
        <w:t>ը</w:t>
      </w:r>
      <w:r w:rsidRPr="003969D7">
        <w:rPr>
          <w:rFonts w:ascii="Sylfaen" w:eastAsiaTheme="minorEastAsia" w:hAnsi="Sylfaen"/>
          <w:sz w:val="22"/>
        </w:rPr>
        <w:t>:</w:t>
      </w:r>
    </w:p>
    <w:p w:rsidR="003969D7" w:rsidRPr="003969D7" w:rsidRDefault="003969D7" w:rsidP="003969D7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3969D7">
        <w:rPr>
          <w:rFonts w:ascii="Sylfaen" w:eastAsiaTheme="minorEastAsia" w:hAnsi="Sylfaen"/>
          <w:sz w:val="22"/>
        </w:rPr>
        <w:t>Գնահատի Ծրագրի բոլոր միջոցառումների պոտենցիալ բնապահպանական և սոցիալական ազդեցությունները, տրամադրի խորհուրդ-առաջարկներ` բացասական ազդեցությունները հնարավորինս նվազեցնելու նպատակով նախագծերի ճշգրտման համար և որոշի թե ինչ միջոցառումներ են անհրաժեշտ բացասական բնապահպանական և սոցիալական ազդեցությունները մեղմելու նպատակով:</w:t>
      </w:r>
    </w:p>
    <w:p w:rsidR="003969D7" w:rsidRPr="003969D7" w:rsidRDefault="003969D7" w:rsidP="003969D7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3969D7">
        <w:rPr>
          <w:rFonts w:ascii="Sylfaen" w:eastAsiaTheme="minorEastAsia" w:hAnsi="Sylfaen"/>
          <w:sz w:val="22"/>
        </w:rPr>
        <w:t xml:space="preserve">Բացահայտված հավանական ազեցությունների և մեղմացման միջոցառումների հիման վրա յուրաքանչյուր ներդրման համար </w:t>
      </w:r>
      <w:r w:rsidR="00454CE7" w:rsidRPr="003969D7">
        <w:rPr>
          <w:rFonts w:ascii="Sylfaen" w:eastAsiaTheme="minorEastAsia" w:hAnsi="Sylfaen"/>
          <w:sz w:val="22"/>
        </w:rPr>
        <w:t>նախագծող ընկերությունների հետ սերտ համագործակցության միջոցով</w:t>
      </w:r>
      <w:r w:rsidR="00454CE7">
        <w:rPr>
          <w:rFonts w:ascii="Sylfaen" w:eastAsiaTheme="minorEastAsia" w:hAnsi="Sylfaen"/>
          <w:sz w:val="22"/>
        </w:rPr>
        <w:t xml:space="preserve"> </w:t>
      </w:r>
      <w:r w:rsidRPr="003969D7">
        <w:rPr>
          <w:rFonts w:ascii="Sylfaen" w:eastAsiaTheme="minorEastAsia" w:hAnsi="Sylfaen"/>
          <w:sz w:val="22"/>
        </w:rPr>
        <w:t>մշակի իրականացման վայրի սպեցիֆիկ Բնապահպանական և սոցիալական կառավարման պլան</w:t>
      </w:r>
      <w:r w:rsidR="00454CE7">
        <w:rPr>
          <w:rFonts w:ascii="Sylfaen" w:eastAsiaTheme="minorEastAsia" w:hAnsi="Sylfaen"/>
          <w:sz w:val="22"/>
        </w:rPr>
        <w:t>ը</w:t>
      </w:r>
      <w:r w:rsidRPr="003969D7">
        <w:rPr>
          <w:rFonts w:ascii="Sylfaen" w:eastAsiaTheme="minorEastAsia" w:hAnsi="Sylfaen"/>
          <w:sz w:val="22"/>
        </w:rPr>
        <w:t xml:space="preserve"> /ԲՍԿՊ/ և </w:t>
      </w:r>
      <w:r w:rsidR="00454CE7">
        <w:rPr>
          <w:rFonts w:ascii="Sylfaen" w:eastAsiaTheme="minorEastAsia" w:hAnsi="Sylfaen"/>
          <w:sz w:val="22"/>
        </w:rPr>
        <w:t xml:space="preserve">ներկայացնի </w:t>
      </w:r>
      <w:r w:rsidRPr="003969D7">
        <w:rPr>
          <w:rFonts w:ascii="Sylfaen" w:eastAsiaTheme="minorEastAsia" w:hAnsi="Sylfaen"/>
          <w:sz w:val="22"/>
        </w:rPr>
        <w:t>ամսական դաշտային բնապահպանական և սոցիալական մոնիտորինգի հաշվետվությունները:</w:t>
      </w:r>
    </w:p>
    <w:p w:rsidR="003969D7" w:rsidRPr="003969D7" w:rsidRDefault="003969D7" w:rsidP="003969D7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3969D7">
        <w:rPr>
          <w:rFonts w:ascii="Sylfaen" w:eastAsiaTheme="minorEastAsia" w:hAnsi="Sylfaen"/>
          <w:sz w:val="22"/>
        </w:rPr>
        <w:t>Ծրագրի շրջանակներում իրականացնի անհատական ներդրումների բնապահպանական սքրինինգ և, անհրաժեշտության դեպքում, ազգային օրենսդրությամբ սահմանված կարգով անցկացնի առաջարկվող միջոցառումների Շրջակա միջավայրի վրա ազդեցության գնահատում (ՇՄԱԳ</w:t>
      </w:r>
      <w:r w:rsidR="00454CE7">
        <w:rPr>
          <w:rFonts w:ascii="Sylfaen" w:eastAsiaTheme="minorEastAsia" w:hAnsi="Sylfaen"/>
          <w:sz w:val="22"/>
        </w:rPr>
        <w:t>)</w:t>
      </w:r>
      <w:r w:rsidRPr="003969D7">
        <w:rPr>
          <w:rFonts w:ascii="Sylfaen" w:eastAsiaTheme="minorEastAsia" w:hAnsi="Sylfaen"/>
          <w:sz w:val="22"/>
        </w:rPr>
        <w:t>:</w:t>
      </w:r>
    </w:p>
    <w:p w:rsidR="003969D7" w:rsidRPr="003969D7" w:rsidRDefault="003969D7" w:rsidP="003969D7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3969D7">
        <w:rPr>
          <w:rFonts w:ascii="Sylfaen" w:eastAsiaTheme="minorEastAsia" w:hAnsi="Sylfaen"/>
          <w:sz w:val="22"/>
        </w:rPr>
        <w:t xml:space="preserve">Մշակի Տարաբնակեցման գործողությունների պլան /ՏԳՊ/ կամ ՏԳՊ-ի մշակման հարցում աջակցություն տրամադրի, եթե ֆինանսավորման միջոցառումներից որևիցե մեկը ներառում է տեղափոխում, հողի ձեռք բերում կամ հակառակ ազդեցություն Ծրագրի ազդակիր անձանց կենսակերպի վրա` ՏՔՇ-ում բերված ցուցումների համաձայն: </w:t>
      </w:r>
    </w:p>
    <w:p w:rsidR="003969D7" w:rsidRPr="003969D7" w:rsidRDefault="003969D7" w:rsidP="003969D7">
      <w:pPr>
        <w:numPr>
          <w:ilvl w:val="0"/>
          <w:numId w:val="45"/>
        </w:numPr>
        <w:spacing w:after="40" w:line="276" w:lineRule="auto"/>
        <w:ind w:left="540"/>
        <w:jc w:val="both"/>
        <w:rPr>
          <w:rFonts w:ascii="Sylfaen" w:eastAsiaTheme="minorEastAsia" w:hAnsi="Sylfaen"/>
          <w:sz w:val="22"/>
        </w:rPr>
      </w:pPr>
      <w:r w:rsidRPr="003969D7">
        <w:rPr>
          <w:rFonts w:ascii="Sylfaen" w:eastAsiaTheme="minorEastAsia" w:hAnsi="Sylfaen"/>
          <w:sz w:val="22"/>
        </w:rPr>
        <w:t xml:space="preserve">Երաշխիքների քաղաքականություններին և Ծրագրի երաշխիքային փաստաթղթերին (ԲՍԿՇ, ԲՍԿՊ և ՏՔՇ) համապատասխանության մոնիթորինգ իրականացնի Ծրագրի բոլոր միջոցառումների համար: </w:t>
      </w:r>
    </w:p>
    <w:p w:rsidR="003969D7" w:rsidRPr="003969D7" w:rsidRDefault="003969D7" w:rsidP="003969D7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3969D7">
        <w:rPr>
          <w:rFonts w:ascii="Sylfaen" w:eastAsiaTheme="minorEastAsia" w:hAnsi="Sylfaen"/>
          <w:sz w:val="22"/>
        </w:rPr>
        <w:lastRenderedPageBreak/>
        <w:t xml:space="preserve">ԲՍԿՊ-ների, ՏԳՊ-ների և/կամ ազգային բնապահպանական օրենսդրության խախտումների բացահայտման դեպքում, գրանցի դեպքը և ներկայացնի Գործատուին` ուղղիչ միջոցառումների ժամանակացույցով հանդերձ: </w:t>
      </w:r>
    </w:p>
    <w:p w:rsidR="003969D7" w:rsidRPr="003969D7" w:rsidRDefault="003969D7" w:rsidP="003969D7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3969D7">
        <w:rPr>
          <w:rFonts w:ascii="Sylfaen" w:eastAsiaTheme="minorEastAsia" w:hAnsi="Sylfaen"/>
          <w:sz w:val="22"/>
        </w:rPr>
        <w:t xml:space="preserve">Համակարգված ձևով արձանագրի և պահպանի աշխատանքների բնապահպանական և սոցիալական վերահսկման գրառումները /ներառյալ առողջության և անվտանգության ասպեկտները/: </w:t>
      </w:r>
    </w:p>
    <w:p w:rsidR="003969D7" w:rsidRPr="003969D7" w:rsidRDefault="003969D7" w:rsidP="003969D7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3969D7">
        <w:rPr>
          <w:rFonts w:ascii="Sylfaen" w:eastAsiaTheme="minorEastAsia" w:hAnsi="Sylfaen"/>
          <w:sz w:val="22"/>
        </w:rPr>
        <w:t xml:space="preserve">Մշակի և Պայմանագրի փակման օրվանից հետո 5 աշխատանքային օրվա ընթացքում Գործատուին ներկայացնի Աշխատանքների իրականացման ավարտված յուրաքանչյուր պայմանագրի` բնապահպանական պահանջներին համապատասխանության մասին Վերջնական հաշվետվությունը: </w:t>
      </w:r>
    </w:p>
    <w:p w:rsidR="003969D7" w:rsidRPr="003969D7" w:rsidRDefault="003969D7" w:rsidP="007D2ED8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3969D7">
        <w:rPr>
          <w:rFonts w:ascii="Sylfaen" w:eastAsiaTheme="minorEastAsia" w:hAnsi="Sylfaen"/>
          <w:sz w:val="22"/>
        </w:rPr>
        <w:t>Ուսումնասիրի և սքրինինգի ենթարկի Ծրագրի շրջանակներում ֆինանսավորման ենթակա դրամաշնորհային հայտերը և բնապահպանական և/կամ սոցիալական տեսակետից անընդունելի առաջարկները ֆիլտրի</w:t>
      </w:r>
      <w:r w:rsidR="00454CE7" w:rsidRPr="00454CE7">
        <w:rPr>
          <w:rFonts w:ascii="Sylfaen" w:eastAsiaTheme="minorEastAsia" w:hAnsi="Sylfaen"/>
          <w:sz w:val="22"/>
        </w:rPr>
        <w:t xml:space="preserve"> և </w:t>
      </w:r>
      <w:r w:rsidR="0081261E" w:rsidRPr="00454CE7">
        <w:rPr>
          <w:rFonts w:ascii="Sylfaen" w:eastAsiaTheme="minorEastAsia" w:hAnsi="Sylfaen"/>
          <w:sz w:val="22"/>
        </w:rPr>
        <w:t>այլն</w:t>
      </w:r>
      <w:r w:rsidRPr="003969D7">
        <w:rPr>
          <w:rFonts w:ascii="Sylfaen" w:eastAsiaTheme="minorEastAsia" w:hAnsi="Sylfaen"/>
          <w:sz w:val="22"/>
        </w:rPr>
        <w:t xml:space="preserve">: </w:t>
      </w:r>
    </w:p>
    <w:p w:rsidR="0081261E" w:rsidRDefault="0081261E" w:rsidP="00E90B6D">
      <w:pPr>
        <w:spacing w:after="200" w:line="276" w:lineRule="auto"/>
        <w:ind w:left="360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</w:p>
    <w:p w:rsidR="00E90B6D" w:rsidRPr="00F91AC7" w:rsidRDefault="00E90B6D" w:rsidP="00E90B6D">
      <w:pPr>
        <w:spacing w:after="200" w:line="276" w:lineRule="auto"/>
        <w:ind w:left="360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F91AC7">
        <w:rPr>
          <w:rFonts w:ascii="Sylfaen" w:hAnsi="Sylfaen" w:cs="Sylfaen"/>
          <w:bCs/>
          <w:iCs/>
          <w:sz w:val="22"/>
          <w:szCs w:val="22"/>
        </w:rPr>
        <w:t xml:space="preserve">Ծառայությունները նախատեսվում է իրականացնել 2019թ. </w:t>
      </w:r>
      <w:r w:rsidR="0081261E">
        <w:rPr>
          <w:rFonts w:ascii="Sylfaen" w:hAnsi="Sylfaen" w:cs="Sylfaen"/>
          <w:bCs/>
          <w:iCs/>
          <w:sz w:val="22"/>
          <w:szCs w:val="22"/>
        </w:rPr>
        <w:t>դեկտեմբեր</w:t>
      </w:r>
      <w:r w:rsidRPr="00F91AC7">
        <w:rPr>
          <w:rFonts w:ascii="Sylfaen" w:hAnsi="Sylfaen" w:cs="Sylfaen"/>
          <w:bCs/>
          <w:iCs/>
          <w:sz w:val="22"/>
          <w:szCs w:val="22"/>
        </w:rPr>
        <w:t xml:space="preserve">ից՝ </w:t>
      </w:r>
      <w:r w:rsidR="0081261E">
        <w:rPr>
          <w:rFonts w:ascii="Sylfaen" w:hAnsi="Sylfaen" w:cs="Sylfaen"/>
          <w:bCs/>
          <w:iCs/>
          <w:sz w:val="22"/>
          <w:szCs w:val="22"/>
        </w:rPr>
        <w:t xml:space="preserve">սկզբնական </w:t>
      </w:r>
      <w:r w:rsidRPr="00F91AC7">
        <w:rPr>
          <w:rFonts w:ascii="Sylfaen" w:hAnsi="Sylfaen" w:cs="Sylfaen"/>
          <w:bCs/>
          <w:iCs/>
          <w:sz w:val="22"/>
          <w:szCs w:val="22"/>
        </w:rPr>
        <w:t>մեկ տար</w:t>
      </w:r>
      <w:r w:rsidR="00D63803" w:rsidRPr="00F91AC7">
        <w:rPr>
          <w:rFonts w:ascii="Sylfaen" w:hAnsi="Sylfaen" w:cs="Sylfaen"/>
          <w:bCs/>
          <w:iCs/>
          <w:sz w:val="22"/>
          <w:szCs w:val="22"/>
        </w:rPr>
        <w:t>ի ժամկետով</w:t>
      </w:r>
      <w:r w:rsidRPr="00F91AC7">
        <w:rPr>
          <w:rFonts w:ascii="Sylfaen" w:hAnsi="Sylfaen" w:cs="Sylfaen"/>
          <w:bCs/>
          <w:iCs/>
          <w:sz w:val="22"/>
          <w:szCs w:val="22"/>
        </w:rPr>
        <w:t>:</w:t>
      </w:r>
    </w:p>
    <w:p w:rsidR="00A00E53" w:rsidRPr="00F91AC7" w:rsidRDefault="00A00E53" w:rsidP="00A00E53">
      <w:pPr>
        <w:spacing w:line="276" w:lineRule="auto"/>
        <w:ind w:left="360"/>
        <w:contextualSpacing/>
        <w:jc w:val="both"/>
        <w:rPr>
          <w:rFonts w:ascii="Sylfaen" w:hAnsi="Sylfaen"/>
          <w:b/>
          <w:sz w:val="22"/>
          <w:szCs w:val="22"/>
        </w:rPr>
      </w:pPr>
    </w:p>
    <w:p w:rsidR="003E671A" w:rsidRPr="00F91AC7" w:rsidRDefault="003E671A" w:rsidP="003E671A">
      <w:pPr>
        <w:pStyle w:val="ListParagraph"/>
        <w:ind w:left="0"/>
        <w:jc w:val="both"/>
        <w:rPr>
          <w:rFonts w:ascii="Sylfaen" w:hAnsi="Sylfaen" w:cs="Sylfaen"/>
          <w:b/>
          <w:bCs/>
          <w:iCs/>
        </w:rPr>
      </w:pPr>
      <w:r w:rsidRPr="00F91AC7">
        <w:rPr>
          <w:rFonts w:ascii="Sylfaen" w:hAnsi="Sylfaen" w:cs="Sylfaen"/>
          <w:b/>
          <w:bCs/>
        </w:rPr>
        <w:t>Խորհրդատուն</w:t>
      </w:r>
      <w:r w:rsidRPr="00F91AC7">
        <w:rPr>
          <w:rFonts w:ascii="Sylfaen" w:hAnsi="Sylfaen" w:cs="Sylfaen"/>
          <w:b/>
          <w:bCs/>
          <w:iCs/>
        </w:rPr>
        <w:t xml:space="preserve"> պետք է բավարարի որակավորման հետևյալ չափանիշներին. </w:t>
      </w:r>
    </w:p>
    <w:p w:rsidR="00D63803" w:rsidRPr="00D63803" w:rsidRDefault="00D63803" w:rsidP="00D63803">
      <w:pPr>
        <w:jc w:val="both"/>
        <w:rPr>
          <w:rFonts w:ascii="Sylfaen" w:hAnsi="Sylfaen"/>
          <w:sz w:val="22"/>
          <w:szCs w:val="22"/>
          <w:lang w:val="hy-AM"/>
        </w:rPr>
      </w:pPr>
      <w:r w:rsidRPr="00D63803">
        <w:rPr>
          <w:rFonts w:ascii="Sylfaen" w:hAnsi="Sylfaen"/>
          <w:sz w:val="22"/>
          <w:szCs w:val="22"/>
          <w:lang w:val="hy-AM"/>
        </w:rPr>
        <w:t xml:space="preserve">Խորհրդատուն պետք է ունենա՝ </w:t>
      </w:r>
    </w:p>
    <w:p w:rsidR="0081261E" w:rsidRPr="0081261E" w:rsidRDefault="0081261E" w:rsidP="0081261E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81261E">
        <w:rPr>
          <w:rFonts w:ascii="Sylfaen" w:eastAsiaTheme="minorEastAsia" w:hAnsi="Sylfaen"/>
          <w:sz w:val="22"/>
        </w:rPr>
        <w:t>գիտական աստիճան բնապահպանական գիտությունների, բնական պաշարների կառավարման, սոցիալական գիտությունների, հանրային քաղաքականության, կամ համարժեք ոլորտում,</w:t>
      </w:r>
    </w:p>
    <w:p w:rsidR="0081261E" w:rsidRPr="0081261E" w:rsidRDefault="0081261E" w:rsidP="0081261E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81261E">
        <w:rPr>
          <w:rFonts w:ascii="Sylfaen" w:eastAsiaTheme="minorEastAsia" w:hAnsi="Sylfaen"/>
          <w:sz w:val="22"/>
        </w:rPr>
        <w:t>առնվազն 5 տարվա աշխատանքային փորձ համապատասխան ոլորտում,</w:t>
      </w:r>
    </w:p>
    <w:p w:rsidR="0081261E" w:rsidRPr="0081261E" w:rsidRDefault="0081261E" w:rsidP="0081261E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81261E">
        <w:rPr>
          <w:rFonts w:ascii="Sylfaen" w:eastAsiaTheme="minorEastAsia" w:hAnsi="Sylfaen"/>
          <w:sz w:val="22"/>
        </w:rPr>
        <w:t>խորհրդատվական և հետազոտական աշխատանք իրականացնելու ապացուցելի փորձ,</w:t>
      </w:r>
    </w:p>
    <w:p w:rsidR="0081261E" w:rsidRPr="0081261E" w:rsidRDefault="0081261E" w:rsidP="0081261E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81261E">
        <w:rPr>
          <w:rFonts w:ascii="Sylfaen" w:eastAsiaTheme="minorEastAsia" w:hAnsi="Sylfaen"/>
          <w:sz w:val="22"/>
        </w:rPr>
        <w:t>ազգային բնապահպանական օրենսդրության լավ իմացություն,</w:t>
      </w:r>
    </w:p>
    <w:p w:rsidR="0081261E" w:rsidRPr="0081261E" w:rsidRDefault="0081261E" w:rsidP="0081261E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81261E">
        <w:rPr>
          <w:rFonts w:ascii="Sylfaen" w:eastAsiaTheme="minorEastAsia" w:hAnsi="Sylfaen"/>
          <w:sz w:val="22"/>
        </w:rPr>
        <w:t>գերազանց կազմակերպչական և հաղորդակցության հմտություններ,</w:t>
      </w:r>
    </w:p>
    <w:p w:rsidR="0081261E" w:rsidRPr="0081261E" w:rsidRDefault="0081261E" w:rsidP="0081261E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81261E">
        <w:rPr>
          <w:rFonts w:ascii="Sylfaen" w:eastAsiaTheme="minorEastAsia" w:hAnsi="Sylfaen"/>
          <w:sz w:val="22"/>
        </w:rPr>
        <w:t>հայերենի և անգլերենի լավ իմացություն, այդ թվում նաև հաշվետվություններ գրելու հմտություններ,</w:t>
      </w:r>
    </w:p>
    <w:p w:rsidR="0081261E" w:rsidRPr="0081261E" w:rsidRDefault="0081261E" w:rsidP="0081261E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81261E">
        <w:rPr>
          <w:rFonts w:ascii="Sylfaen" w:eastAsiaTheme="minorEastAsia" w:hAnsi="Sylfaen"/>
          <w:sz w:val="22"/>
        </w:rPr>
        <w:t xml:space="preserve">Գիտելիք և աշխատանքի փորձ միջազգային ֆինանսավորող կազմակերպությունների (ՄՖԿ) հետ բնապահպանական և սոցիալական քաղաքականության շրջանակներում, </w:t>
      </w:r>
    </w:p>
    <w:p w:rsidR="0081261E" w:rsidRDefault="0081261E" w:rsidP="0081261E">
      <w:pPr>
        <w:numPr>
          <w:ilvl w:val="0"/>
          <w:numId w:val="45"/>
        </w:num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  <w:r w:rsidRPr="0081261E">
        <w:rPr>
          <w:rFonts w:ascii="Sylfaen" w:eastAsiaTheme="minorEastAsia" w:hAnsi="Sylfaen"/>
          <w:sz w:val="22"/>
        </w:rPr>
        <w:t>Գերազանց համակարգչային գիտելիքներ:</w:t>
      </w:r>
    </w:p>
    <w:p w:rsidR="0081261E" w:rsidRPr="0081261E" w:rsidRDefault="0081261E" w:rsidP="0081261E">
      <w:pPr>
        <w:spacing w:after="200" w:line="276" w:lineRule="auto"/>
        <w:ind w:left="540"/>
        <w:contextualSpacing/>
        <w:jc w:val="both"/>
        <w:rPr>
          <w:rFonts w:ascii="Sylfaen" w:eastAsiaTheme="minorEastAsia" w:hAnsi="Sylfaen"/>
          <w:sz w:val="22"/>
        </w:rPr>
      </w:pPr>
    </w:p>
    <w:p w:rsidR="0027703F" w:rsidRPr="00F91AC7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F91AC7">
        <w:rPr>
          <w:rFonts w:ascii="Sylfaen" w:hAnsi="Sylfaen" w:cs="Sylfaen"/>
          <w:sz w:val="22"/>
          <w:szCs w:val="22"/>
        </w:rPr>
        <w:t>Վերը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շարադրված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պահանջներին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համապատասխանող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A00E53" w:rsidRPr="00F91AC7">
        <w:rPr>
          <w:rFonts w:ascii="Sylfaen" w:hAnsi="Sylfaen"/>
          <w:sz w:val="22"/>
          <w:szCs w:val="22"/>
        </w:rPr>
        <w:t xml:space="preserve">անհատ </w:t>
      </w:r>
      <w:r w:rsidRPr="00F91AC7">
        <w:rPr>
          <w:rFonts w:ascii="Sylfaen" w:hAnsi="Sylfaen" w:cs="Sylfaen"/>
          <w:sz w:val="22"/>
          <w:szCs w:val="22"/>
        </w:rPr>
        <w:t>խորհրդատ</w:t>
      </w:r>
      <w:r w:rsidR="00A00E53" w:rsidRPr="00F91AC7">
        <w:rPr>
          <w:rFonts w:ascii="Sylfaen" w:hAnsi="Sylfaen" w:cs="Sylfaen"/>
          <w:sz w:val="22"/>
          <w:szCs w:val="22"/>
        </w:rPr>
        <w:t>ուները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կարող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են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մինչեւ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b/>
          <w:sz w:val="22"/>
          <w:szCs w:val="22"/>
        </w:rPr>
        <w:t>սույն</w:t>
      </w:r>
      <w:r w:rsidRPr="00F91AC7">
        <w:rPr>
          <w:rFonts w:ascii="Sylfaen" w:hAnsi="Sylfaen"/>
          <w:b/>
          <w:sz w:val="22"/>
          <w:szCs w:val="22"/>
        </w:rPr>
        <w:t xml:space="preserve"> </w:t>
      </w:r>
      <w:r w:rsidRPr="00F91AC7">
        <w:rPr>
          <w:rFonts w:ascii="Sylfaen" w:hAnsi="Sylfaen" w:cs="Sylfaen"/>
          <w:b/>
          <w:sz w:val="22"/>
          <w:szCs w:val="22"/>
        </w:rPr>
        <w:t>թվականի</w:t>
      </w:r>
      <w:r w:rsidRPr="00F91AC7">
        <w:rPr>
          <w:rFonts w:ascii="Sylfaen" w:hAnsi="Sylfaen"/>
          <w:b/>
          <w:sz w:val="22"/>
          <w:szCs w:val="22"/>
        </w:rPr>
        <w:t xml:space="preserve"> </w:t>
      </w:r>
      <w:r w:rsidR="00F91AC7" w:rsidRPr="00F91AC7">
        <w:rPr>
          <w:rFonts w:ascii="Sylfaen" w:hAnsi="Sylfaen"/>
          <w:b/>
          <w:sz w:val="22"/>
          <w:szCs w:val="22"/>
        </w:rPr>
        <w:t>հո</w:t>
      </w:r>
      <w:r w:rsidR="0081261E">
        <w:rPr>
          <w:rFonts w:ascii="Sylfaen" w:hAnsi="Sylfaen"/>
          <w:b/>
          <w:sz w:val="22"/>
          <w:szCs w:val="22"/>
        </w:rPr>
        <w:t>կտեմբերի</w:t>
      </w:r>
      <w:r w:rsidRPr="00F91AC7">
        <w:rPr>
          <w:rFonts w:ascii="Sylfaen" w:hAnsi="Sylfaen"/>
          <w:b/>
          <w:sz w:val="22"/>
          <w:szCs w:val="22"/>
        </w:rPr>
        <w:t xml:space="preserve"> </w:t>
      </w:r>
      <w:r w:rsidR="0047159E">
        <w:rPr>
          <w:rFonts w:ascii="Sylfaen" w:hAnsi="Sylfaen"/>
          <w:b/>
          <w:sz w:val="22"/>
          <w:szCs w:val="22"/>
        </w:rPr>
        <w:t>22</w:t>
      </w:r>
      <w:r w:rsidRPr="00F91AC7">
        <w:rPr>
          <w:rFonts w:ascii="Sylfaen" w:hAnsi="Sylfaen"/>
          <w:b/>
          <w:sz w:val="22"/>
          <w:szCs w:val="22"/>
        </w:rPr>
        <w:t>-</w:t>
      </w:r>
      <w:r w:rsidRPr="00F91AC7">
        <w:rPr>
          <w:rFonts w:ascii="Sylfaen" w:hAnsi="Sylfaen" w:cs="Sylfaen"/>
          <w:b/>
          <w:sz w:val="22"/>
          <w:szCs w:val="22"/>
        </w:rPr>
        <w:t>ը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ներկայացնել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հետաքրքրվածության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հայտեր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անհրաժեշտ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տեղեկություններով</w:t>
      </w:r>
      <w:r w:rsidRPr="00F91AC7">
        <w:rPr>
          <w:rFonts w:ascii="Sylfaen" w:hAnsi="Sylfaen"/>
          <w:sz w:val="22"/>
          <w:szCs w:val="22"/>
        </w:rPr>
        <w:t xml:space="preserve"> (</w:t>
      </w:r>
      <w:r w:rsidRPr="00F91AC7">
        <w:rPr>
          <w:rFonts w:ascii="Sylfaen" w:hAnsi="Sylfaen" w:cs="Sylfaen"/>
          <w:sz w:val="22"/>
          <w:szCs w:val="22"/>
        </w:rPr>
        <w:t>տեղեկատվություն</w:t>
      </w:r>
      <w:r w:rsidR="00A00E53" w:rsidRPr="00F91AC7">
        <w:rPr>
          <w:rFonts w:ascii="Sylfaen" w:hAnsi="Sylfaen" w:cs="Sylfaen"/>
          <w:sz w:val="22"/>
          <w:szCs w:val="22"/>
        </w:rPr>
        <w:t xml:space="preserve"> կրթության, </w:t>
      </w:r>
      <w:r w:rsidRPr="00F91AC7">
        <w:rPr>
          <w:rFonts w:ascii="Sylfaen" w:hAnsi="Sylfaen" w:cs="Sylfaen"/>
          <w:sz w:val="22"/>
          <w:szCs w:val="22"/>
        </w:rPr>
        <w:t>ընդհանուր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աշխատանքային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փորձի</w:t>
      </w:r>
      <w:r w:rsidRPr="00F91AC7">
        <w:rPr>
          <w:rFonts w:ascii="Sylfaen" w:hAnsi="Sylfaen"/>
          <w:sz w:val="22"/>
          <w:szCs w:val="22"/>
        </w:rPr>
        <w:t xml:space="preserve">, </w:t>
      </w:r>
      <w:r w:rsidRPr="00F91AC7">
        <w:rPr>
          <w:rFonts w:ascii="Sylfaen" w:hAnsi="Sylfaen" w:cs="Sylfaen"/>
          <w:sz w:val="22"/>
          <w:szCs w:val="22"/>
        </w:rPr>
        <w:t>այդ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թվում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նմանատիպ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F91AC7" w:rsidRPr="00F91AC7">
        <w:rPr>
          <w:rFonts w:ascii="Sylfaen" w:hAnsi="Sylfaen" w:cs="Sylfaen"/>
          <w:bCs/>
          <w:iCs/>
          <w:sz w:val="22"/>
          <w:szCs w:val="22"/>
        </w:rPr>
        <w:t xml:space="preserve">ծրագրերի </w:t>
      </w:r>
      <w:r w:rsidRPr="00F91AC7">
        <w:rPr>
          <w:rFonts w:ascii="Sylfaen" w:hAnsi="Sylfaen" w:cs="Sylfaen"/>
          <w:sz w:val="22"/>
          <w:szCs w:val="22"/>
        </w:rPr>
        <w:t>իրականացման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փորձի</w:t>
      </w:r>
      <w:r w:rsidR="00206384" w:rsidRPr="00F91AC7">
        <w:rPr>
          <w:rFonts w:ascii="Sylfaen" w:hAnsi="Sylfaen" w:cs="Sylfaen"/>
          <w:sz w:val="22"/>
          <w:szCs w:val="22"/>
        </w:rPr>
        <w:t xml:space="preserve"> վերաբերյալ</w:t>
      </w:r>
      <w:r w:rsidRPr="00F91AC7">
        <w:rPr>
          <w:rFonts w:ascii="Sylfaen" w:hAnsi="Sylfaen"/>
          <w:sz w:val="22"/>
          <w:szCs w:val="22"/>
        </w:rPr>
        <w:t xml:space="preserve">) </w:t>
      </w:r>
      <w:r w:rsidRPr="00F91AC7">
        <w:rPr>
          <w:rFonts w:ascii="Sylfaen" w:hAnsi="Sylfaen" w:cs="Sylfaen"/>
          <w:sz w:val="22"/>
          <w:szCs w:val="22"/>
        </w:rPr>
        <w:t>ստորեւ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նշված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հասցեով</w:t>
      </w:r>
      <w:r w:rsidRPr="00F91AC7">
        <w:rPr>
          <w:rFonts w:ascii="Sylfaen" w:hAnsi="Sylfaen"/>
          <w:sz w:val="22"/>
          <w:szCs w:val="22"/>
        </w:rPr>
        <w:t>:</w:t>
      </w:r>
    </w:p>
    <w:p w:rsidR="0027703F" w:rsidRPr="00F91AC7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:rsidR="0027703F" w:rsidRPr="00F91AC7" w:rsidRDefault="0027703F" w:rsidP="0027703F">
      <w:pPr>
        <w:pStyle w:val="BlockText"/>
        <w:ind w:left="0" w:right="0" w:firstLine="360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Հետաքրքրվածության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հայտերը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կարող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են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ներկայացվել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նաեւ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էլեկտրոնային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փոստով</w:t>
      </w:r>
      <w:r w:rsidRPr="00F91AC7">
        <w:rPr>
          <w:rFonts w:ascii="Sylfaen" w:hAnsi="Sylfaen"/>
          <w:sz w:val="22"/>
          <w:szCs w:val="22"/>
          <w:lang w:val="es-ES"/>
        </w:rPr>
        <w:t>:</w:t>
      </w:r>
    </w:p>
    <w:p w:rsidR="0027703F" w:rsidRPr="00F91AC7" w:rsidRDefault="0027703F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</w:p>
    <w:p w:rsidR="0027703F" w:rsidRPr="00F91AC7" w:rsidRDefault="0027703F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ՀՀ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Ֆինանսների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նախարարության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</w:p>
    <w:p w:rsidR="0027703F" w:rsidRPr="00F91AC7" w:rsidRDefault="001912BD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/>
          <w:sz w:val="22"/>
          <w:szCs w:val="22"/>
        </w:rPr>
        <w:t>ծրագրերի իրականացման վարչության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պետի պարտականությունները ժամանակավորապես կատարող պարոն Վարդան Հարությունյանին</w:t>
      </w:r>
    </w:p>
    <w:p w:rsidR="0027703F" w:rsidRPr="00F91AC7" w:rsidRDefault="0027703F" w:rsidP="0027703F">
      <w:pPr>
        <w:pStyle w:val="BlockText"/>
        <w:ind w:left="0" w:right="0" w:firstLine="360"/>
        <w:jc w:val="center"/>
        <w:rPr>
          <w:rFonts w:ascii="Sylfaen" w:hAnsi="Sylfaen" w:cs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Երեւան</w:t>
      </w:r>
      <w:r w:rsidRPr="00F91AC7">
        <w:rPr>
          <w:rFonts w:ascii="Sylfaen" w:hAnsi="Sylfaen"/>
          <w:sz w:val="22"/>
          <w:szCs w:val="22"/>
          <w:lang w:val="es-ES"/>
        </w:rPr>
        <w:t xml:space="preserve"> 0010, </w:t>
      </w:r>
      <w:r w:rsidR="003E671A" w:rsidRPr="00F91AC7">
        <w:rPr>
          <w:rFonts w:ascii="Sylfaen" w:hAnsi="Sylfaen" w:cs="Sylfaen"/>
          <w:sz w:val="22"/>
          <w:szCs w:val="22"/>
          <w:lang w:val="es-ES"/>
        </w:rPr>
        <w:t>Հանրապետության հրապարակ, Կառավարական տուն 1</w:t>
      </w:r>
    </w:p>
    <w:p w:rsidR="00D61F8F" w:rsidRPr="00F91AC7" w:rsidRDefault="00D61F8F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ՀՀ ֆինանսների նախարարություն, թիվ 311 սենյակ</w:t>
      </w:r>
    </w:p>
    <w:p w:rsidR="0027703F" w:rsidRPr="00F91AC7" w:rsidRDefault="0027703F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Հեռախոս</w:t>
      </w:r>
      <w:r w:rsidR="00D61F8F" w:rsidRPr="00F91AC7">
        <w:rPr>
          <w:rFonts w:ascii="Sylfaen" w:hAnsi="Sylfaen" w:cs="Sylfaen"/>
          <w:sz w:val="22"/>
          <w:szCs w:val="22"/>
          <w:lang w:val="es-ES"/>
        </w:rPr>
        <w:t>ներ</w:t>
      </w:r>
      <w:r w:rsidRPr="00F91AC7">
        <w:rPr>
          <w:rFonts w:ascii="Sylfaen" w:hAnsi="Sylfaen"/>
          <w:sz w:val="22"/>
          <w:szCs w:val="22"/>
          <w:lang w:val="es-ES"/>
        </w:rPr>
        <w:t>. (374 11)</w:t>
      </w:r>
      <w:r w:rsidR="003E671A" w:rsidRPr="00F91AC7">
        <w:rPr>
          <w:rFonts w:ascii="Sylfaen" w:hAnsi="Sylfaen"/>
          <w:sz w:val="22"/>
          <w:szCs w:val="22"/>
          <w:lang w:val="es-ES"/>
        </w:rPr>
        <w:t xml:space="preserve"> 910 590</w:t>
      </w:r>
    </w:p>
    <w:p w:rsidR="001C3969" w:rsidRPr="00F91AC7" w:rsidRDefault="0027703F" w:rsidP="00BC00FC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Էլ</w:t>
      </w:r>
      <w:r w:rsidRPr="00F91AC7">
        <w:rPr>
          <w:rFonts w:ascii="Sylfaen" w:hAnsi="Sylfaen"/>
          <w:sz w:val="22"/>
          <w:szCs w:val="22"/>
          <w:lang w:val="es-ES"/>
        </w:rPr>
        <w:t xml:space="preserve">. </w:t>
      </w:r>
      <w:r w:rsidRPr="00F91AC7">
        <w:rPr>
          <w:rFonts w:ascii="Sylfaen" w:hAnsi="Sylfaen" w:cs="Sylfaen"/>
          <w:sz w:val="22"/>
          <w:szCs w:val="22"/>
          <w:lang w:val="es-ES"/>
        </w:rPr>
        <w:t>փոստ</w:t>
      </w:r>
      <w:r w:rsidRPr="00F91AC7">
        <w:rPr>
          <w:rFonts w:ascii="Sylfaen" w:hAnsi="Sylfaen"/>
          <w:sz w:val="22"/>
          <w:szCs w:val="22"/>
          <w:lang w:val="es-ES"/>
        </w:rPr>
        <w:t xml:space="preserve">. </w:t>
      </w:r>
      <w:hyperlink r:id="rId7" w:history="1">
        <w:r w:rsidR="001912BD" w:rsidRPr="00F91AC7">
          <w:rPr>
            <w:rStyle w:val="Hyperlink"/>
            <w:rFonts w:ascii="Sylfaen" w:hAnsi="Sylfaen"/>
            <w:sz w:val="22"/>
            <w:szCs w:val="22"/>
            <w:lang w:val="es-ES"/>
          </w:rPr>
          <w:t>Secretariat1@minfin.am</w:t>
        </w:r>
      </w:hyperlink>
    </w:p>
    <w:sectPr w:rsidR="001C3969" w:rsidRPr="00F91AC7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FD" w:rsidRDefault="006F5EFD" w:rsidP="007F1F6F">
      <w:r>
        <w:separator/>
      </w:r>
    </w:p>
  </w:endnote>
  <w:endnote w:type="continuationSeparator" w:id="0">
    <w:p w:rsidR="006F5EFD" w:rsidRDefault="006F5EFD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FD" w:rsidRDefault="006F5EFD" w:rsidP="007F1F6F">
      <w:r>
        <w:separator/>
      </w:r>
    </w:p>
  </w:footnote>
  <w:footnote w:type="continuationSeparator" w:id="0">
    <w:p w:rsidR="006F5EFD" w:rsidRDefault="006F5EFD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5900"/>
    <w:multiLevelType w:val="hybridMultilevel"/>
    <w:tmpl w:val="6EC2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2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97AD6"/>
    <w:multiLevelType w:val="hybridMultilevel"/>
    <w:tmpl w:val="4DB48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645AA3"/>
    <w:multiLevelType w:val="hybridMultilevel"/>
    <w:tmpl w:val="D3805A72"/>
    <w:lvl w:ilvl="0" w:tplc="71761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1"/>
  </w:num>
  <w:num w:numId="5">
    <w:abstractNumId w:val="15"/>
  </w:num>
  <w:num w:numId="6">
    <w:abstractNumId w:val="28"/>
  </w:num>
  <w:num w:numId="7">
    <w:abstractNumId w:val="14"/>
  </w:num>
  <w:num w:numId="8">
    <w:abstractNumId w:val="32"/>
  </w:num>
  <w:num w:numId="9">
    <w:abstractNumId w:val="26"/>
  </w:num>
  <w:num w:numId="10">
    <w:abstractNumId w:val="42"/>
  </w:num>
  <w:num w:numId="11">
    <w:abstractNumId w:val="6"/>
  </w:num>
  <w:num w:numId="12">
    <w:abstractNumId w:val="27"/>
  </w:num>
  <w:num w:numId="13">
    <w:abstractNumId w:val="24"/>
  </w:num>
  <w:num w:numId="14">
    <w:abstractNumId w:val="30"/>
  </w:num>
  <w:num w:numId="15">
    <w:abstractNumId w:val="29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18"/>
  </w:num>
  <w:num w:numId="21">
    <w:abstractNumId w:val="39"/>
  </w:num>
  <w:num w:numId="22">
    <w:abstractNumId w:val="22"/>
  </w:num>
  <w:num w:numId="23">
    <w:abstractNumId w:val="35"/>
  </w:num>
  <w:num w:numId="24">
    <w:abstractNumId w:val="40"/>
  </w:num>
  <w:num w:numId="25">
    <w:abstractNumId w:val="7"/>
  </w:num>
  <w:num w:numId="26">
    <w:abstractNumId w:val="38"/>
  </w:num>
  <w:num w:numId="27">
    <w:abstractNumId w:val="34"/>
  </w:num>
  <w:num w:numId="28">
    <w:abstractNumId w:val="9"/>
  </w:num>
  <w:num w:numId="29">
    <w:abstractNumId w:val="44"/>
  </w:num>
  <w:num w:numId="30">
    <w:abstractNumId w:val="11"/>
  </w:num>
  <w:num w:numId="31">
    <w:abstractNumId w:val="37"/>
  </w:num>
  <w:num w:numId="32">
    <w:abstractNumId w:val="4"/>
  </w:num>
  <w:num w:numId="33">
    <w:abstractNumId w:val="3"/>
  </w:num>
  <w:num w:numId="34">
    <w:abstractNumId w:val="36"/>
  </w:num>
  <w:num w:numId="35">
    <w:abstractNumId w:val="10"/>
  </w:num>
  <w:num w:numId="36">
    <w:abstractNumId w:val="13"/>
  </w:num>
  <w:num w:numId="37">
    <w:abstractNumId w:val="20"/>
  </w:num>
  <w:num w:numId="38">
    <w:abstractNumId w:val="33"/>
  </w:num>
  <w:num w:numId="39">
    <w:abstractNumId w:val="31"/>
  </w:num>
  <w:num w:numId="40">
    <w:abstractNumId w:val="2"/>
  </w:num>
  <w:num w:numId="41">
    <w:abstractNumId w:val="5"/>
  </w:num>
  <w:num w:numId="42">
    <w:abstractNumId w:val="25"/>
  </w:num>
  <w:num w:numId="43">
    <w:abstractNumId w:val="43"/>
  </w:num>
  <w:num w:numId="44">
    <w:abstractNumId w:val="4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32464"/>
    <w:rsid w:val="000B23E7"/>
    <w:rsid w:val="000F79BC"/>
    <w:rsid w:val="00136AD0"/>
    <w:rsid w:val="001652EC"/>
    <w:rsid w:val="00166C38"/>
    <w:rsid w:val="00186AD8"/>
    <w:rsid w:val="001912BD"/>
    <w:rsid w:val="0019483D"/>
    <w:rsid w:val="001C1101"/>
    <w:rsid w:val="001C3969"/>
    <w:rsid w:val="00206384"/>
    <w:rsid w:val="002121E5"/>
    <w:rsid w:val="00213110"/>
    <w:rsid w:val="00231C69"/>
    <w:rsid w:val="00231CC3"/>
    <w:rsid w:val="002378A2"/>
    <w:rsid w:val="00271EE7"/>
    <w:rsid w:val="0027703F"/>
    <w:rsid w:val="002859C0"/>
    <w:rsid w:val="00286EFC"/>
    <w:rsid w:val="002A467B"/>
    <w:rsid w:val="003133FE"/>
    <w:rsid w:val="003222B6"/>
    <w:rsid w:val="00361838"/>
    <w:rsid w:val="00364B94"/>
    <w:rsid w:val="003969D7"/>
    <w:rsid w:val="003A443E"/>
    <w:rsid w:val="003B648F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54CE7"/>
    <w:rsid w:val="0047159E"/>
    <w:rsid w:val="00472CAA"/>
    <w:rsid w:val="004A39CD"/>
    <w:rsid w:val="004C5265"/>
    <w:rsid w:val="004E304E"/>
    <w:rsid w:val="0051549E"/>
    <w:rsid w:val="00525986"/>
    <w:rsid w:val="005B5AD8"/>
    <w:rsid w:val="005E04F8"/>
    <w:rsid w:val="005E08C2"/>
    <w:rsid w:val="00644E0D"/>
    <w:rsid w:val="00654A7C"/>
    <w:rsid w:val="00660FBE"/>
    <w:rsid w:val="00690E0C"/>
    <w:rsid w:val="006935DF"/>
    <w:rsid w:val="006963BF"/>
    <w:rsid w:val="00696E96"/>
    <w:rsid w:val="006A609A"/>
    <w:rsid w:val="006C151B"/>
    <w:rsid w:val="006F5EFD"/>
    <w:rsid w:val="0076407F"/>
    <w:rsid w:val="007846BE"/>
    <w:rsid w:val="007868EF"/>
    <w:rsid w:val="007A09E8"/>
    <w:rsid w:val="007E0975"/>
    <w:rsid w:val="007E62DA"/>
    <w:rsid w:val="007F1F6F"/>
    <w:rsid w:val="0081261E"/>
    <w:rsid w:val="00817AA5"/>
    <w:rsid w:val="008448E0"/>
    <w:rsid w:val="00863E26"/>
    <w:rsid w:val="00886DD4"/>
    <w:rsid w:val="00892A85"/>
    <w:rsid w:val="008B3A99"/>
    <w:rsid w:val="008E1688"/>
    <w:rsid w:val="008E4FC2"/>
    <w:rsid w:val="00907EE9"/>
    <w:rsid w:val="0093139D"/>
    <w:rsid w:val="00941C7D"/>
    <w:rsid w:val="009F3EA7"/>
    <w:rsid w:val="00A00E53"/>
    <w:rsid w:val="00A2148E"/>
    <w:rsid w:val="00A45543"/>
    <w:rsid w:val="00A71517"/>
    <w:rsid w:val="00A90E9E"/>
    <w:rsid w:val="00AA0548"/>
    <w:rsid w:val="00AA483B"/>
    <w:rsid w:val="00B14D55"/>
    <w:rsid w:val="00B17464"/>
    <w:rsid w:val="00B62261"/>
    <w:rsid w:val="00BA1FB4"/>
    <w:rsid w:val="00BC00FC"/>
    <w:rsid w:val="00BD675C"/>
    <w:rsid w:val="00BE1712"/>
    <w:rsid w:val="00BF2D32"/>
    <w:rsid w:val="00C251A7"/>
    <w:rsid w:val="00C3146A"/>
    <w:rsid w:val="00C424E3"/>
    <w:rsid w:val="00C55391"/>
    <w:rsid w:val="00C619E1"/>
    <w:rsid w:val="00C773AB"/>
    <w:rsid w:val="00C94A5D"/>
    <w:rsid w:val="00CD04ED"/>
    <w:rsid w:val="00CD76A4"/>
    <w:rsid w:val="00D17FEA"/>
    <w:rsid w:val="00D365E0"/>
    <w:rsid w:val="00D61F8F"/>
    <w:rsid w:val="00D63803"/>
    <w:rsid w:val="00D66427"/>
    <w:rsid w:val="00DE258A"/>
    <w:rsid w:val="00DE4FD8"/>
    <w:rsid w:val="00E01A46"/>
    <w:rsid w:val="00E6270B"/>
    <w:rsid w:val="00E649DD"/>
    <w:rsid w:val="00E90B6D"/>
    <w:rsid w:val="00ED3FBD"/>
    <w:rsid w:val="00EF0805"/>
    <w:rsid w:val="00EF4C32"/>
    <w:rsid w:val="00F16EC2"/>
    <w:rsid w:val="00F52A68"/>
    <w:rsid w:val="00F61298"/>
    <w:rsid w:val="00F751F9"/>
    <w:rsid w:val="00F91AC7"/>
    <w:rsid w:val="00F928F3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22065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4673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27</cp:revision>
  <cp:lastPrinted>2019-10-07T08:03:00Z</cp:lastPrinted>
  <dcterms:created xsi:type="dcterms:W3CDTF">2015-03-18T08:57:00Z</dcterms:created>
  <dcterms:modified xsi:type="dcterms:W3CDTF">2019-10-08T12:29:00Z</dcterms:modified>
</cp:coreProperties>
</file>