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5029" w14:textId="77777777" w:rsidR="00E74AC3" w:rsidRPr="00304732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2AF91C72" w14:textId="77777777" w:rsidR="00E74AC3" w:rsidRPr="00304732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31C51C4E" w14:textId="77777777" w:rsidR="00E74AC3" w:rsidRPr="00304732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9 հունվարի, 2023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71DB9C79" w14:textId="77777777" w:rsidR="00E74AC3" w:rsidRPr="001E7CBC" w:rsidRDefault="00E74AC3" w:rsidP="00E74AC3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1E7CBC">
        <w:rPr>
          <w:rFonts w:ascii="GHEA Grapalat" w:hAnsi="GHEA Grapalat"/>
          <w:b/>
          <w:sz w:val="22"/>
          <w:szCs w:val="22"/>
          <w:lang w:val="de-AT"/>
        </w:rPr>
        <w:t>EFSD -W/3/2023</w:t>
      </w:r>
    </w:p>
    <w:p w14:paraId="110EBA62" w14:textId="77777777" w:rsidR="00E74AC3" w:rsidRPr="001E7CBC" w:rsidRDefault="00E74AC3" w:rsidP="00E74AC3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1E7CBC">
        <w:rPr>
          <w:rFonts w:ascii="GHEA Grapalat" w:hAnsi="GHEA Grapalat"/>
          <w:b/>
          <w:sz w:val="22"/>
          <w:szCs w:val="22"/>
          <w:lang w:val="de-AT"/>
        </w:rPr>
        <w:t>EFSD -W/4/2023</w:t>
      </w:r>
    </w:p>
    <w:p w14:paraId="7D10EEC8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1E7CBC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0DA55CCE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BE5FEEA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617113B3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4A0D98D0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06AC34CA" w14:textId="77777777" w:rsidR="00E74AC3" w:rsidRPr="00C07CF8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771D8F7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Լոտ 1. EFSD -W/</w:t>
      </w:r>
      <w:r>
        <w:rPr>
          <w:rFonts w:ascii="GHEA Grapalat" w:hAnsi="GHEA Grapalat" w:cs="Sylfaen"/>
          <w:b/>
          <w:sz w:val="22"/>
          <w:szCs w:val="22"/>
          <w:lang w:val="de-AT"/>
        </w:rPr>
        <w:t>3/2023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Մատտեի անվան պոլիկլինիկա» ՓԲԸ-ում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, Լոտ 2. EFSD -W/</w:t>
      </w:r>
      <w:r>
        <w:rPr>
          <w:rFonts w:ascii="GHEA Grapalat" w:hAnsi="GHEA Grapalat" w:cs="Sylfaen"/>
          <w:b/>
          <w:sz w:val="22"/>
          <w:szCs w:val="22"/>
          <w:lang w:val="de-AT"/>
        </w:rPr>
        <w:t>4/2023</w:t>
      </w:r>
      <w:r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«Սուրբ Գրիգոր Նարեկացու անվան պոլիկլինիկա» ՓԲԸ-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FC0761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411E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FC0761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14:paraId="059D3C53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FC076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Լոտ 1. EFSD -W/</w:t>
      </w:r>
      <w:r>
        <w:rPr>
          <w:rFonts w:ascii="GHEA Grapalat" w:hAnsi="GHEA Grapalat" w:cs="Sylfaen"/>
          <w:b/>
          <w:sz w:val="22"/>
          <w:szCs w:val="22"/>
          <w:lang w:val="de-AT"/>
        </w:rPr>
        <w:t>3/2023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 Մատտեի անվան պոլիկլինիկա» ՓԲԸ-ի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, Լոտ 2. EFSD -W/</w:t>
      </w:r>
      <w:r>
        <w:rPr>
          <w:rFonts w:ascii="GHEA Grapalat" w:hAnsi="GHEA Grapalat" w:cs="Sylfaen"/>
          <w:b/>
          <w:sz w:val="22"/>
          <w:szCs w:val="22"/>
          <w:lang w:val="de-AT"/>
        </w:rPr>
        <w:t>4/2023</w:t>
      </w:r>
      <w:r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«Սուրբ Գրիգոր Նարեկացու անվան պոլիկլինիկա» ՓԲԸ-ի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14:paraId="7C1FDF4A" w14:textId="77777777" w:rsidR="00E74AC3" w:rsidRPr="005634AA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)՝ </w:t>
      </w:r>
      <w:r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ուղարկելով նամակ-խնդրանք հետևյալ էլ. </w:t>
      </w:r>
      <w:proofErr w:type="spellStart"/>
      <w:r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հասցեին</w:t>
      </w:r>
      <w:proofErr w:type="spellEnd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1E7CBC">
        <w:rPr>
          <w:rStyle w:val="Hyperlink"/>
          <w:spacing w:val="-3"/>
        </w:rPr>
        <w:fldChar w:fldCharType="begin"/>
      </w:r>
      <w:r w:rsidR="001E7CBC" w:rsidRPr="001E7CBC">
        <w:rPr>
          <w:rStyle w:val="Hyperlink"/>
          <w:spacing w:val="-3"/>
          <w:lang w:val="de-AT"/>
        </w:rPr>
        <w:instrText xml:space="preserve"> HYPERLINK "mailto:zaruhi.gharagyozyan@r2e2.am" </w:instrText>
      </w:r>
      <w:r w:rsidR="001E7CBC">
        <w:rPr>
          <w:rStyle w:val="Hyperlink"/>
          <w:spacing w:val="-3"/>
        </w:rPr>
        <w:fldChar w:fldCharType="separate"/>
      </w:r>
      <w:r w:rsidRPr="001E7CBC">
        <w:rPr>
          <w:rStyle w:val="Hyperlink"/>
          <w:spacing w:val="-3"/>
          <w:lang w:val="de-AT"/>
        </w:rPr>
        <w:t>zaruhi.gharagyozyan@r2e2.am</w:t>
      </w:r>
      <w:r w:rsidR="001E7CBC">
        <w:rPr>
          <w:rStyle w:val="Hyperlink"/>
          <w:spacing w:val="-3"/>
        </w:rPr>
        <w:fldChar w:fldCharType="end"/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թղթային տարբերկը կարող եք ստանալ՝ վճարելով </w:t>
      </w:r>
      <w:r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1E7CBC">
        <w:rPr>
          <w:spacing w:val="-3"/>
          <w:lang w:val="de-AT"/>
        </w:rPr>
        <w:t xml:space="preserve">R2E2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1E7CBC">
        <w:rPr>
          <w:spacing w:val="-3"/>
          <w:lang w:val="de-AT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lastRenderedPageBreak/>
        <w:t xml:space="preserve">ապրանքագիր (թղթային տարբերակը պետք է ներկայացնել </w:t>
      </w:r>
      <w:r w:rsidRPr="001E7CBC">
        <w:rPr>
          <w:spacing w:val="-3"/>
          <w:lang w:val="de-AT"/>
        </w:rPr>
        <w:t xml:space="preserve">R2E2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սկանավորված տարբերակը ներկայացնել էլ. հասցեին) </w:t>
      </w:r>
      <w:r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1E7CBC">
        <w:rPr>
          <w:rFonts w:ascii="Sylfaen" w:hAnsi="Sylfaen"/>
          <w:spacing w:val="-3"/>
          <w:lang w:val="de-AT"/>
        </w:rPr>
        <w:t xml:space="preserve"> </w:t>
      </w:r>
      <w:r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միջոցով: 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14:paraId="6DC6215A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>
        <w:rPr>
          <w:rFonts w:ascii="GHEA Grapalat" w:hAnsi="GHEA Grapalat" w:cs="Sylfaen"/>
          <w:b/>
          <w:sz w:val="22"/>
          <w:szCs w:val="22"/>
          <w:lang w:val="de-AT"/>
        </w:rPr>
        <w:t>հունվարի 24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14:paraId="64FA631E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4B9659D" w14:textId="77777777" w:rsidR="00E74AC3" w:rsidRPr="00304732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077C3193" w14:textId="77777777" w:rsidR="00E74AC3" w:rsidRPr="00511310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նոյեմբեր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21),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որը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հրապարակվել</w:t>
      </w:r>
      <w:proofErr w:type="spellEnd"/>
      <w:r w:rsidR="001E7CBC">
        <w:rPr>
          <w:rFonts w:ascii="GHEA Grapalat" w:hAnsi="GHEA Grapalat" w:cs="Sylfaen"/>
          <w:sz w:val="22"/>
          <w:szCs w:val="22"/>
          <w:lang w:val="de-AT"/>
        </w:rPr>
        <w:t xml:space="preserve"> </w:t>
      </w:r>
      <w:bookmarkStart w:id="0" w:name="_GoBack"/>
      <w:bookmarkEnd w:id="0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է -ի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կայքում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>՝ (</w:t>
      </w:r>
      <w:hyperlink r:id="rId5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4286797E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3BEFAD3E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74D5EE86" w14:textId="77777777" w:rsidR="00E74AC3" w:rsidRPr="00304732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4E2C8410" w14:textId="77777777" w:rsidR="00E74AC3" w:rsidRPr="001E7CBC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համապատասխան լոտի համար պետք է կազմի`</w:t>
      </w:r>
    </w:p>
    <w:p w14:paraId="1CD33D8B" w14:textId="77777777" w:rsidR="00E74AC3" w:rsidRPr="001E7CBC" w:rsidRDefault="00E74AC3" w:rsidP="00E74AC3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ա</w:t>
      </w:r>
      <w:r w:rsidRPr="001E7CBC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1E7CBC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1E7CBC">
        <w:rPr>
          <w:rFonts w:ascii="GHEA Grapalat" w:hAnsi="GHEA Grapalat"/>
          <w:b/>
          <w:bCs/>
          <w:sz w:val="22"/>
          <w:szCs w:val="22"/>
          <w:lang w:val="de-AT"/>
        </w:rPr>
        <w:t xml:space="preserve">: </w:t>
      </w:r>
      <w:r w:rsidRPr="001E7CBC">
        <w:rPr>
          <w:b/>
          <w:bCs/>
          <w:lang w:val="de-AT"/>
        </w:rPr>
        <w:t xml:space="preserve">79,500,000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6EECCE44" w14:textId="77777777" w:rsidR="00E74AC3" w:rsidRPr="001E7CBC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բ</w:t>
      </w:r>
      <w:r w:rsidRPr="001E7CBC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1E7CBC">
        <w:rPr>
          <w:rFonts w:ascii="GHEA Grapalat" w:hAnsi="GHEA Grapalat"/>
          <w:bCs/>
          <w:sz w:val="22"/>
          <w:szCs w:val="22"/>
          <w:lang w:val="de-AT"/>
        </w:rPr>
        <w:t xml:space="preserve"> 2:  </w:t>
      </w:r>
      <w:r w:rsidRPr="001E7CBC">
        <w:rPr>
          <w:b/>
          <w:bCs/>
          <w:lang w:val="de-AT"/>
        </w:rPr>
        <w:t xml:space="preserve">70,500,000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E7CBC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</w:p>
    <w:p w14:paraId="0DB1FF91" w14:textId="77777777" w:rsidR="00E74AC3" w:rsidRPr="001E7CBC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00A610B5" w14:textId="77777777" w:rsidR="00E74AC3" w:rsidRPr="00304732" w:rsidRDefault="00E74AC3" w:rsidP="00E74AC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14:paraId="7DDB979D" w14:textId="77777777" w:rsidR="00E74AC3" w:rsidRPr="001E7CBC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 1:  </w:t>
      </w:r>
      <w:r w:rsidRPr="001E7CBC">
        <w:rPr>
          <w:b/>
          <w:bCs/>
          <w:lang w:val="af-ZA"/>
        </w:rPr>
        <w:t xml:space="preserve">18,550,000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E7CBC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/>
          <w:b/>
          <w:bCs/>
          <w:sz w:val="22"/>
          <w:szCs w:val="22"/>
        </w:rPr>
        <w:t>յ</w:t>
      </w:r>
      <w:r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1E7CBC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1E7CBC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6C545426" w14:textId="77777777" w:rsidR="00E74AC3" w:rsidRPr="001E7CBC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Pr="001E7CBC">
        <w:rPr>
          <w:b/>
          <w:bCs/>
          <w:lang w:val="af-ZA"/>
        </w:rPr>
        <w:t xml:space="preserve"> 16,450,000 </w:t>
      </w:r>
      <w:r w:rsidRPr="001E7CBC">
        <w:rPr>
          <w:bCs/>
          <w:lang w:val="af-ZA"/>
        </w:rPr>
        <w:t xml:space="preserve"> </w:t>
      </w:r>
      <w:r w:rsidRPr="001E7CBC">
        <w:rPr>
          <w:b/>
          <w:bCs/>
          <w:lang w:val="af-ZA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E7CBC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Pr="001E7CBC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1E7CBC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7A2D33C2" w14:textId="77777777" w:rsidR="00E74AC3" w:rsidRPr="001E7CBC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</w:p>
    <w:p w14:paraId="3327805B" w14:textId="77777777" w:rsidR="00E74AC3" w:rsidRPr="00304732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304732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304732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14:paraId="0D73E5AC" w14:textId="77777777" w:rsidR="00E74AC3" w:rsidRPr="001E7CBC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 1: </w:t>
      </w:r>
      <w:r w:rsidRPr="001E7CBC">
        <w:rPr>
          <w:b/>
          <w:bCs/>
          <w:lang w:val="af-ZA"/>
        </w:rPr>
        <w:t xml:space="preserve">8,833,333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323EBD52" w14:textId="77777777" w:rsidR="00E74AC3" w:rsidRPr="001E7CBC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lastRenderedPageBreak/>
        <w:t>բ</w:t>
      </w:r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)   </w:t>
      </w:r>
      <w:proofErr w:type="spellStart"/>
      <w:proofErr w:type="gramEnd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Pr="001E7CBC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Pr="001E7CBC">
        <w:rPr>
          <w:b/>
          <w:bCs/>
          <w:lang w:val="af-ZA"/>
        </w:rPr>
        <w:t xml:space="preserve">7,833,333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2BF1B15B" w14:textId="77777777"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14:paraId="722DBD3B" w14:textId="77777777" w:rsidR="00E74AC3" w:rsidRPr="00304732" w:rsidRDefault="00E74AC3" w:rsidP="00E74AC3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14:paraId="5FC18415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1DF4F904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>
        <w:rPr>
          <w:rFonts w:ascii="GHEA Grapalat" w:hAnsi="GHEA Grapalat" w:cs="Sylfaen"/>
          <w:b/>
          <w:sz w:val="22"/>
          <w:szCs w:val="22"/>
          <w:lang w:val="de-AT"/>
        </w:rPr>
        <w:t>2023թ. փետրվարի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de-AT"/>
        </w:rPr>
        <w:t>9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5A01CAB2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14:paraId="11C9EA01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A22EBF4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14:paraId="78C29CF8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5D0CD22C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4FE7DA65" w14:textId="77777777" w:rsidR="00E74AC3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0CB22A90" w14:textId="77777777" w:rsidR="00E74AC3" w:rsidRPr="001E7CBC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ՀՎՀՀ</w:t>
      </w:r>
      <w:r w:rsidRPr="001E7CBC">
        <w:rPr>
          <w:rFonts w:ascii="Sylfaen" w:hAnsi="Sylfaen"/>
          <w:bCs/>
          <w:lang w:val="de-AT"/>
        </w:rPr>
        <w:t xml:space="preserve"> </w:t>
      </w:r>
      <w:r w:rsidRPr="001E7CBC">
        <w:rPr>
          <w:bCs/>
          <w:lang w:val="de-AT"/>
        </w:rPr>
        <w:t>02580459</w:t>
      </w:r>
    </w:p>
    <w:p w14:paraId="2A178FEF" w14:textId="77777777" w:rsidR="00E74AC3" w:rsidRPr="001E7CBC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1E7CBC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1E7CBC">
        <w:rPr>
          <w:bCs/>
          <w:lang w:val="de-AT"/>
        </w:rPr>
        <w:t xml:space="preserve">   2050422345051002</w:t>
      </w:r>
    </w:p>
    <w:p w14:paraId="64F99173" w14:textId="77777777" w:rsidR="00E74AC3" w:rsidRPr="001E7CBC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1E7CBC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14:paraId="554DC982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24386D2D" w14:textId="77777777" w:rsidR="00E74AC3" w:rsidRPr="008B3631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23C10EDF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0644B57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62AB29A3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5B6934AB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6E1677E2" w14:textId="77777777" w:rsidR="00E74AC3" w:rsidRPr="00304732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6F020B4A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6" w:history="1"/>
    </w:p>
    <w:p w14:paraId="3C780F31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64EBA7A3" w14:textId="77777777" w:rsidR="00E74AC3" w:rsidRPr="00304732" w:rsidRDefault="00E74AC3" w:rsidP="00E74AC3">
      <w:pPr>
        <w:rPr>
          <w:rFonts w:ascii="GHEA Grapalat" w:hAnsi="GHEA Grapalat"/>
          <w:sz w:val="22"/>
          <w:szCs w:val="22"/>
        </w:rPr>
      </w:pPr>
    </w:p>
    <w:p w14:paraId="3F8AF414" w14:textId="77777777" w:rsidR="00697479" w:rsidRDefault="00697479"/>
    <w:sectPr w:rsidR="00697479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1E7CBC"/>
    <w:rsid w:val="00411E74"/>
    <w:rsid w:val="00697479"/>
    <w:rsid w:val="00C66836"/>
    <w:rsid w:val="00E74AC3"/>
    <w:rsid w:val="00F24453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5B5A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ra@r2e2.am" TargetMode="External"/><Relationship Id="rId5" Type="http://schemas.openxmlformats.org/officeDocument/2006/relationships/hyperlink" Target="https://efsd.eabr.org/about/documents/policies_and_procedures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7</cp:revision>
  <dcterms:created xsi:type="dcterms:W3CDTF">2023-01-12T09:30:00Z</dcterms:created>
  <dcterms:modified xsi:type="dcterms:W3CDTF">2023-01-12T09:44:00Z</dcterms:modified>
</cp:coreProperties>
</file>