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771B" w14:textId="77777777" w:rsidR="00A13798" w:rsidRPr="00C078BC" w:rsidRDefault="00A13798" w:rsidP="00204199">
      <w:pPr>
        <w:pStyle w:val="BodyText"/>
        <w:ind w:firstLine="567"/>
        <w:jc w:val="right"/>
        <w:rPr>
          <w:rFonts w:ascii="GHEA Grapalat" w:hAnsi="GHEA Grapalat" w:cs="Sylfaen"/>
          <w:i/>
        </w:rPr>
      </w:pPr>
      <w:r w:rsidRPr="00C078BC">
        <w:rPr>
          <w:rFonts w:ascii="GHEA Grapalat" w:hAnsi="GHEA Grapalat" w:cs="Sylfaen"/>
          <w:i/>
        </w:rPr>
        <w:t xml:space="preserve">                                                                                                                            </w:t>
      </w:r>
    </w:p>
    <w:p w14:paraId="4D4006DF" w14:textId="77777777" w:rsidR="00A13798" w:rsidRPr="00C078BC" w:rsidRDefault="00A13798" w:rsidP="00204199">
      <w:pPr>
        <w:spacing w:after="0" w:line="240" w:lineRule="auto"/>
        <w:jc w:val="center"/>
        <w:rPr>
          <w:rFonts w:ascii="GHEA Grapalat" w:hAnsi="GHEA Grapalat"/>
          <w:b/>
          <w:sz w:val="20"/>
          <w:szCs w:val="20"/>
          <w:lang w:val="af-ZA"/>
        </w:rPr>
      </w:pPr>
      <w:r w:rsidRPr="00C078BC">
        <w:rPr>
          <w:rFonts w:ascii="GHEA Grapalat" w:hAnsi="GHEA Grapalat" w:cs="Sylfaen"/>
          <w:b/>
          <w:sz w:val="20"/>
          <w:szCs w:val="20"/>
          <w:lang w:val="af-ZA"/>
        </w:rPr>
        <w:t>ՀԱՅՏԱՐԱՐՈՒԹՅՈՒՆ</w:t>
      </w:r>
    </w:p>
    <w:p w14:paraId="2C547E77" w14:textId="77777777" w:rsidR="00A13798" w:rsidRPr="00C078BC" w:rsidRDefault="00A13798" w:rsidP="00204199">
      <w:pPr>
        <w:spacing w:after="0" w:line="240" w:lineRule="auto"/>
        <w:jc w:val="center"/>
        <w:rPr>
          <w:rFonts w:ascii="GHEA Grapalat" w:hAnsi="GHEA Grapalat"/>
          <w:b/>
          <w:sz w:val="20"/>
          <w:szCs w:val="20"/>
          <w:lang w:val="af-ZA"/>
        </w:rPr>
      </w:pPr>
      <w:r w:rsidRPr="00C078BC">
        <w:rPr>
          <w:rFonts w:ascii="GHEA Grapalat" w:hAnsi="GHEA Grapalat"/>
          <w:b/>
          <w:sz w:val="20"/>
          <w:szCs w:val="20"/>
          <w:lang w:val="af-ZA"/>
        </w:rPr>
        <w:t>հրավերի պարզաբանման մասին</w:t>
      </w:r>
    </w:p>
    <w:p w14:paraId="408472D2" w14:textId="77777777" w:rsidR="00A13798" w:rsidRPr="00C078BC" w:rsidRDefault="00A13798" w:rsidP="00204199">
      <w:pPr>
        <w:pStyle w:val="Heading3"/>
        <w:ind w:firstLine="0"/>
        <w:rPr>
          <w:rFonts w:ascii="GHEA Grapalat" w:hAnsi="GHEA Grapalat" w:cs="Sylfaen"/>
          <w:b w:val="0"/>
          <w:sz w:val="20"/>
          <w:lang w:val="af-ZA"/>
        </w:rPr>
      </w:pPr>
    </w:p>
    <w:p w14:paraId="3435C917" w14:textId="77777777" w:rsidR="00A13798" w:rsidRPr="00C078BC" w:rsidRDefault="00A13798" w:rsidP="00204199">
      <w:pPr>
        <w:pStyle w:val="Heading3"/>
        <w:ind w:firstLine="0"/>
        <w:rPr>
          <w:rFonts w:ascii="GHEA Grapalat" w:eastAsiaTheme="minorEastAsia" w:hAnsi="GHEA Grapalat" w:cs="Sylfaen"/>
          <w:b w:val="0"/>
          <w:sz w:val="20"/>
          <w:lang w:val="af-ZA" w:eastAsia="en-US"/>
        </w:rPr>
      </w:pPr>
      <w:r w:rsidRPr="00C078BC">
        <w:rPr>
          <w:rFonts w:ascii="GHEA Grapalat" w:eastAsiaTheme="minorEastAsia" w:hAnsi="GHEA Grapalat" w:cs="Sylfaen"/>
          <w:b w:val="0"/>
          <w:sz w:val="20"/>
          <w:lang w:val="af-ZA" w:eastAsia="en-US"/>
        </w:rPr>
        <w:t>Հայտարարության սույն տեքստը հաստատված է գնահատող հանձնաժողովի</w:t>
      </w:r>
    </w:p>
    <w:p w14:paraId="0E70594A" w14:textId="0DC45A65" w:rsidR="00A13798" w:rsidRPr="00C078BC" w:rsidRDefault="00A13798" w:rsidP="00204199">
      <w:pPr>
        <w:pStyle w:val="Heading3"/>
        <w:ind w:firstLine="0"/>
        <w:rPr>
          <w:rFonts w:ascii="GHEA Grapalat" w:eastAsiaTheme="minorEastAsia" w:hAnsi="GHEA Grapalat" w:cs="Sylfaen"/>
          <w:b w:val="0"/>
          <w:sz w:val="20"/>
          <w:lang w:val="af-ZA" w:eastAsia="en-US"/>
        </w:rPr>
      </w:pPr>
      <w:r w:rsidRPr="00C078BC">
        <w:rPr>
          <w:rFonts w:ascii="GHEA Grapalat" w:eastAsiaTheme="minorEastAsia" w:hAnsi="GHEA Grapalat" w:cs="Sylfaen"/>
          <w:b w:val="0"/>
          <w:sz w:val="20"/>
          <w:lang w:val="af-ZA" w:eastAsia="en-US"/>
        </w:rPr>
        <w:t xml:space="preserve"> 20</w:t>
      </w:r>
      <w:r w:rsidR="00E00AE9" w:rsidRPr="00C078BC">
        <w:rPr>
          <w:rFonts w:ascii="GHEA Grapalat" w:eastAsiaTheme="minorEastAsia" w:hAnsi="GHEA Grapalat" w:cs="Sylfaen"/>
          <w:b w:val="0"/>
          <w:sz w:val="20"/>
          <w:lang w:val="af-ZA" w:eastAsia="en-US"/>
        </w:rPr>
        <w:t>2</w:t>
      </w:r>
      <w:r w:rsidR="00FD1FE9" w:rsidRPr="00C078BC">
        <w:rPr>
          <w:rFonts w:ascii="GHEA Grapalat" w:eastAsiaTheme="minorEastAsia" w:hAnsi="GHEA Grapalat" w:cs="Sylfaen"/>
          <w:b w:val="0"/>
          <w:sz w:val="20"/>
          <w:lang w:val="af-ZA" w:eastAsia="en-US"/>
        </w:rPr>
        <w:t>3</w:t>
      </w:r>
      <w:r w:rsidRPr="00C078BC">
        <w:rPr>
          <w:rFonts w:ascii="GHEA Grapalat" w:eastAsiaTheme="minorEastAsia" w:hAnsi="GHEA Grapalat" w:cs="Sylfaen"/>
          <w:b w:val="0"/>
          <w:sz w:val="20"/>
          <w:lang w:val="af-ZA" w:eastAsia="en-US"/>
        </w:rPr>
        <w:t xml:space="preserve"> թվականի </w:t>
      </w:r>
      <w:r w:rsidR="000426B9" w:rsidRPr="00C078BC">
        <w:rPr>
          <w:rFonts w:ascii="GHEA Grapalat" w:eastAsiaTheme="minorEastAsia" w:hAnsi="GHEA Grapalat" w:cs="Sylfaen"/>
          <w:b w:val="0"/>
          <w:sz w:val="20"/>
          <w:lang w:val="hy-AM" w:eastAsia="en-US"/>
        </w:rPr>
        <w:t>մարտի</w:t>
      </w:r>
      <w:r w:rsidRPr="00C078BC">
        <w:rPr>
          <w:rFonts w:ascii="GHEA Grapalat" w:eastAsiaTheme="minorEastAsia" w:hAnsi="GHEA Grapalat" w:cs="Sylfaen"/>
          <w:b w:val="0"/>
          <w:sz w:val="20"/>
          <w:lang w:val="af-ZA" w:eastAsia="en-US"/>
        </w:rPr>
        <w:t xml:space="preserve"> </w:t>
      </w:r>
      <w:r w:rsidR="000426B9" w:rsidRPr="00C078BC">
        <w:rPr>
          <w:rFonts w:ascii="GHEA Grapalat" w:eastAsiaTheme="minorEastAsia" w:hAnsi="GHEA Grapalat" w:cs="Sylfaen"/>
          <w:b w:val="0"/>
          <w:sz w:val="20"/>
          <w:lang w:val="hy-AM" w:eastAsia="en-US"/>
        </w:rPr>
        <w:t>10</w:t>
      </w:r>
      <w:r w:rsidRPr="00C078BC">
        <w:rPr>
          <w:rFonts w:ascii="GHEA Grapalat" w:eastAsiaTheme="minorEastAsia" w:hAnsi="GHEA Grapalat" w:cs="Sylfaen"/>
          <w:b w:val="0"/>
          <w:sz w:val="20"/>
          <w:lang w:val="af-ZA" w:eastAsia="en-US"/>
        </w:rPr>
        <w:t xml:space="preserve">-ի թիվ </w:t>
      </w:r>
      <w:r w:rsidR="001337CA" w:rsidRPr="00C078BC">
        <w:rPr>
          <w:rFonts w:ascii="GHEA Grapalat" w:eastAsiaTheme="minorEastAsia" w:hAnsi="GHEA Grapalat" w:cs="Sylfaen"/>
          <w:b w:val="0"/>
          <w:sz w:val="20"/>
          <w:lang w:val="af-ZA" w:eastAsia="en-US"/>
        </w:rPr>
        <w:t>1</w:t>
      </w:r>
      <w:r w:rsidRPr="00C078BC">
        <w:rPr>
          <w:rFonts w:ascii="GHEA Grapalat" w:eastAsiaTheme="minorEastAsia" w:hAnsi="GHEA Grapalat" w:cs="Sylfaen"/>
          <w:b w:val="0"/>
          <w:sz w:val="20"/>
          <w:lang w:val="af-ZA" w:eastAsia="en-US"/>
        </w:rPr>
        <w:t xml:space="preserve"> որոշմամբ և հրապարակվում է </w:t>
      </w:r>
    </w:p>
    <w:p w14:paraId="071E2EDF" w14:textId="77777777" w:rsidR="00A13798" w:rsidRPr="00C078BC" w:rsidRDefault="00A13798" w:rsidP="00204199">
      <w:pPr>
        <w:pStyle w:val="Heading3"/>
        <w:ind w:firstLine="0"/>
        <w:rPr>
          <w:rFonts w:ascii="GHEA Grapalat" w:eastAsiaTheme="minorEastAsia" w:hAnsi="GHEA Grapalat" w:cs="Sylfaen"/>
          <w:b w:val="0"/>
          <w:sz w:val="20"/>
          <w:lang w:val="af-ZA" w:eastAsia="en-US"/>
        </w:rPr>
      </w:pPr>
      <w:r w:rsidRPr="00C078BC">
        <w:rPr>
          <w:rFonts w:ascii="GHEA Grapalat" w:eastAsiaTheme="minorEastAsia" w:hAnsi="GHEA Grapalat" w:cs="Sylfaen"/>
          <w:b w:val="0"/>
          <w:sz w:val="20"/>
          <w:lang w:val="af-ZA" w:eastAsia="en-US"/>
        </w:rPr>
        <w:t>“Գնումների մասին” ՀՀ օրենքի 29-րդ հոդվածի համաձայն</w:t>
      </w:r>
    </w:p>
    <w:p w14:paraId="2BF8E353" w14:textId="77777777" w:rsidR="00A13798" w:rsidRPr="00C078BC" w:rsidRDefault="00A13798" w:rsidP="00204199">
      <w:pPr>
        <w:pStyle w:val="Heading3"/>
        <w:ind w:firstLine="0"/>
        <w:rPr>
          <w:rFonts w:ascii="GHEA Grapalat" w:eastAsiaTheme="minorEastAsia" w:hAnsi="GHEA Grapalat" w:cs="Sylfaen"/>
          <w:b w:val="0"/>
          <w:sz w:val="20"/>
          <w:lang w:val="af-ZA" w:eastAsia="en-US"/>
        </w:rPr>
      </w:pPr>
    </w:p>
    <w:p w14:paraId="0635B77B" w14:textId="36BB512D" w:rsidR="00A13798" w:rsidRPr="00C078BC" w:rsidRDefault="00A13798" w:rsidP="00204199">
      <w:pPr>
        <w:pStyle w:val="Heading3"/>
        <w:ind w:firstLine="0"/>
        <w:rPr>
          <w:rFonts w:ascii="GHEA Grapalat" w:eastAsiaTheme="minorEastAsia" w:hAnsi="GHEA Grapalat" w:cs="Sylfaen"/>
          <w:b w:val="0"/>
          <w:sz w:val="20"/>
          <w:lang w:val="hy-AM" w:eastAsia="en-US"/>
        </w:rPr>
      </w:pPr>
      <w:r w:rsidRPr="00C078BC">
        <w:rPr>
          <w:rFonts w:ascii="GHEA Grapalat" w:eastAsiaTheme="minorEastAsia" w:hAnsi="GHEA Grapalat" w:cs="Sylfaen"/>
          <w:b w:val="0"/>
          <w:sz w:val="20"/>
          <w:lang w:val="af-ZA" w:eastAsia="en-US"/>
        </w:rPr>
        <w:t xml:space="preserve">Ընթացակարգի ծածկագիրը </w:t>
      </w:r>
      <w:r w:rsidR="00C078BC" w:rsidRPr="00C078BC">
        <w:rPr>
          <w:rFonts w:ascii="GHEA Grapalat" w:eastAsiaTheme="minorEastAsia" w:hAnsi="GHEA Grapalat" w:cs="Sylfaen"/>
          <w:b w:val="0"/>
          <w:sz w:val="20"/>
          <w:lang w:val="hy-AM" w:eastAsia="en-US"/>
        </w:rPr>
        <w:t>«</w:t>
      </w:r>
      <w:r w:rsidR="001337CA" w:rsidRPr="00C078BC">
        <w:rPr>
          <w:rFonts w:ascii="GHEA Grapalat" w:eastAsiaTheme="minorEastAsia" w:hAnsi="GHEA Grapalat" w:cs="Sylfaen"/>
          <w:b w:val="0"/>
          <w:sz w:val="20"/>
          <w:lang w:val="af-ZA" w:eastAsia="en-US"/>
        </w:rPr>
        <w:t>ԵՔ-</w:t>
      </w:r>
      <w:r w:rsidR="00012AEF" w:rsidRPr="00C078BC">
        <w:rPr>
          <w:rFonts w:ascii="GHEA Grapalat" w:eastAsiaTheme="minorEastAsia" w:hAnsi="GHEA Grapalat" w:cs="Sylfaen"/>
          <w:b w:val="0"/>
          <w:sz w:val="20"/>
          <w:lang w:val="af-ZA" w:eastAsia="en-US"/>
        </w:rPr>
        <w:t>ԲՄ</w:t>
      </w:r>
      <w:r w:rsidR="00466CDA" w:rsidRPr="00C078BC">
        <w:rPr>
          <w:rFonts w:ascii="GHEA Grapalat" w:eastAsiaTheme="minorEastAsia" w:hAnsi="GHEA Grapalat" w:cs="Sylfaen"/>
          <w:b w:val="0"/>
          <w:sz w:val="20"/>
          <w:lang w:val="af-ZA" w:eastAsia="en-US"/>
        </w:rPr>
        <w:t>ԱՊ</w:t>
      </w:r>
      <w:r w:rsidR="001337CA" w:rsidRPr="00C078BC">
        <w:rPr>
          <w:rFonts w:ascii="GHEA Grapalat" w:eastAsiaTheme="minorEastAsia" w:hAnsi="GHEA Grapalat" w:cs="Sylfaen"/>
          <w:b w:val="0"/>
          <w:sz w:val="20"/>
          <w:lang w:val="af-ZA" w:eastAsia="en-US"/>
        </w:rPr>
        <w:t>ՁԲ-</w:t>
      </w:r>
      <w:r w:rsidR="00E00AE9" w:rsidRPr="00C078BC">
        <w:rPr>
          <w:rFonts w:ascii="GHEA Grapalat" w:eastAsiaTheme="minorEastAsia" w:hAnsi="GHEA Grapalat" w:cs="Sylfaen"/>
          <w:b w:val="0"/>
          <w:sz w:val="20"/>
          <w:lang w:val="af-ZA" w:eastAsia="en-US"/>
        </w:rPr>
        <w:t>2</w:t>
      </w:r>
      <w:r w:rsidR="00FD1FE9" w:rsidRPr="00C078BC">
        <w:rPr>
          <w:rFonts w:ascii="GHEA Grapalat" w:eastAsiaTheme="minorEastAsia" w:hAnsi="GHEA Grapalat" w:cs="Sylfaen"/>
          <w:b w:val="0"/>
          <w:sz w:val="20"/>
          <w:lang w:val="hy-AM" w:eastAsia="en-US"/>
        </w:rPr>
        <w:t>3</w:t>
      </w:r>
      <w:r w:rsidR="001337CA" w:rsidRPr="00C078BC">
        <w:rPr>
          <w:rFonts w:ascii="GHEA Grapalat" w:eastAsiaTheme="minorEastAsia" w:hAnsi="GHEA Grapalat" w:cs="Sylfaen"/>
          <w:b w:val="0"/>
          <w:sz w:val="20"/>
          <w:lang w:val="af-ZA" w:eastAsia="en-US"/>
        </w:rPr>
        <w:t>/</w:t>
      </w:r>
      <w:r w:rsidR="00FD1FE9" w:rsidRPr="00C078BC">
        <w:rPr>
          <w:rFonts w:ascii="GHEA Grapalat" w:eastAsiaTheme="minorEastAsia" w:hAnsi="GHEA Grapalat" w:cs="Sylfaen"/>
          <w:b w:val="0"/>
          <w:sz w:val="20"/>
          <w:lang w:val="hy-AM" w:eastAsia="en-US"/>
        </w:rPr>
        <w:t>4</w:t>
      </w:r>
      <w:r w:rsidR="00C078BC" w:rsidRPr="00C078BC">
        <w:rPr>
          <w:rFonts w:ascii="GHEA Grapalat" w:eastAsiaTheme="minorEastAsia" w:hAnsi="GHEA Grapalat" w:cs="Sylfaen"/>
          <w:b w:val="0"/>
          <w:sz w:val="20"/>
          <w:lang w:val="hy-AM" w:eastAsia="en-US"/>
        </w:rPr>
        <w:t>»</w:t>
      </w:r>
    </w:p>
    <w:p w14:paraId="55CC925E" w14:textId="77777777" w:rsidR="00A13798" w:rsidRPr="00C078BC" w:rsidRDefault="00A13798" w:rsidP="00204199">
      <w:pPr>
        <w:spacing w:after="0" w:line="240" w:lineRule="auto"/>
        <w:rPr>
          <w:rFonts w:ascii="GHEA Grapalat" w:hAnsi="GHEA Grapalat" w:cs="Sylfaen"/>
          <w:sz w:val="20"/>
          <w:szCs w:val="20"/>
          <w:lang w:val="hy-AM"/>
        </w:rPr>
      </w:pPr>
    </w:p>
    <w:p w14:paraId="24181231" w14:textId="0DF8B7F7" w:rsidR="00A13798" w:rsidRPr="00C078BC" w:rsidRDefault="00A13798" w:rsidP="00204199">
      <w:pPr>
        <w:spacing w:after="0" w:line="240" w:lineRule="auto"/>
        <w:ind w:firstLine="709"/>
        <w:jc w:val="both"/>
        <w:rPr>
          <w:rFonts w:ascii="GHEA Grapalat" w:hAnsi="GHEA Grapalat" w:cs="Sylfaen"/>
          <w:sz w:val="20"/>
          <w:szCs w:val="20"/>
          <w:lang w:val="af-ZA"/>
        </w:rPr>
      </w:pPr>
      <w:r w:rsidRPr="00C078BC">
        <w:rPr>
          <w:rFonts w:ascii="GHEA Grapalat" w:hAnsi="GHEA Grapalat" w:cs="Sylfaen"/>
          <w:sz w:val="20"/>
          <w:szCs w:val="20"/>
          <w:lang w:val="af-ZA"/>
        </w:rPr>
        <w:tab/>
      </w:r>
      <w:r w:rsidR="001337CA" w:rsidRPr="00C078BC">
        <w:rPr>
          <w:rFonts w:ascii="GHEA Grapalat" w:hAnsi="GHEA Grapalat" w:cs="Sylfaen"/>
          <w:sz w:val="20"/>
          <w:szCs w:val="20"/>
          <w:lang w:val="af-ZA"/>
        </w:rPr>
        <w:t>Երևանի քաղաքապետարանի</w:t>
      </w:r>
      <w:r w:rsidRPr="00C078BC">
        <w:rPr>
          <w:rFonts w:ascii="GHEA Grapalat" w:hAnsi="GHEA Grapalat" w:cs="Sylfaen"/>
          <w:sz w:val="20"/>
          <w:szCs w:val="20"/>
          <w:lang w:val="af-ZA"/>
        </w:rPr>
        <w:t xml:space="preserve"> կարիքների համար </w:t>
      </w:r>
      <w:r w:rsidR="00FD1FE9" w:rsidRPr="00C078BC">
        <w:rPr>
          <w:rFonts w:ascii="GHEA Grapalat" w:hAnsi="GHEA Grapalat" w:cs="Sylfaen"/>
          <w:sz w:val="20"/>
          <w:szCs w:val="20"/>
          <w:lang w:val="hy-AM"/>
        </w:rPr>
        <w:t>տրոլեյ</w:t>
      </w:r>
      <w:r w:rsidR="00B11389" w:rsidRPr="00C078BC">
        <w:rPr>
          <w:rFonts w:ascii="GHEA Grapalat" w:hAnsi="GHEA Grapalat" w:cs="Sylfaen"/>
          <w:sz w:val="20"/>
          <w:szCs w:val="20"/>
          <w:lang w:val="af-ZA"/>
        </w:rPr>
        <w:t>բուսների</w:t>
      </w:r>
      <w:r w:rsidR="00E00AE9" w:rsidRPr="00C078BC">
        <w:rPr>
          <w:rFonts w:ascii="GHEA Grapalat" w:hAnsi="GHEA Grapalat" w:cs="Sylfaen"/>
          <w:sz w:val="20"/>
          <w:szCs w:val="20"/>
          <w:lang w:val="af-ZA"/>
        </w:rPr>
        <w:t xml:space="preserve"> </w:t>
      </w:r>
      <w:r w:rsidRPr="00C078BC">
        <w:rPr>
          <w:rFonts w:ascii="GHEA Grapalat" w:hAnsi="GHEA Grapalat" w:cs="Sylfaen"/>
          <w:sz w:val="20"/>
          <w:szCs w:val="20"/>
          <w:lang w:val="af-ZA"/>
        </w:rPr>
        <w:t xml:space="preserve">ձեռքբերման նպատակով կազմակերպված </w:t>
      </w:r>
      <w:r w:rsidR="00CF6096" w:rsidRPr="00C078BC">
        <w:rPr>
          <w:rFonts w:ascii="GHEA Grapalat" w:hAnsi="GHEA Grapalat" w:cs="Sylfaen"/>
          <w:sz w:val="20"/>
          <w:szCs w:val="20"/>
          <w:lang w:val="af-ZA"/>
        </w:rPr>
        <w:t>ԵՔ-</w:t>
      </w:r>
      <w:r w:rsidR="00012AEF" w:rsidRPr="00C078BC">
        <w:rPr>
          <w:rFonts w:ascii="GHEA Grapalat" w:hAnsi="GHEA Grapalat" w:cs="Sylfaen"/>
          <w:sz w:val="20"/>
          <w:szCs w:val="20"/>
          <w:lang w:val="af-ZA"/>
        </w:rPr>
        <w:t>ԲՄ</w:t>
      </w:r>
      <w:r w:rsidR="00CF6096" w:rsidRPr="00C078BC">
        <w:rPr>
          <w:rFonts w:ascii="GHEA Grapalat" w:hAnsi="GHEA Grapalat" w:cs="Sylfaen"/>
          <w:sz w:val="20"/>
          <w:szCs w:val="20"/>
          <w:lang w:val="af-ZA"/>
        </w:rPr>
        <w:t>ԱՊՁԲ</w:t>
      </w:r>
      <w:r w:rsidR="002979EA" w:rsidRPr="00C078BC">
        <w:rPr>
          <w:rFonts w:ascii="GHEA Grapalat" w:hAnsi="GHEA Grapalat" w:cs="Sylfaen"/>
          <w:sz w:val="20"/>
          <w:szCs w:val="20"/>
          <w:lang w:val="af-ZA"/>
        </w:rPr>
        <w:t>-</w:t>
      </w:r>
      <w:r w:rsidR="00E00AE9" w:rsidRPr="00C078BC">
        <w:rPr>
          <w:rFonts w:ascii="GHEA Grapalat" w:hAnsi="GHEA Grapalat" w:cs="Sylfaen"/>
          <w:sz w:val="20"/>
          <w:szCs w:val="20"/>
          <w:lang w:val="af-ZA"/>
        </w:rPr>
        <w:t>2</w:t>
      </w:r>
      <w:r w:rsidR="00FD1FE9" w:rsidRPr="00C078BC">
        <w:rPr>
          <w:rFonts w:ascii="GHEA Grapalat" w:hAnsi="GHEA Grapalat" w:cs="Sylfaen"/>
          <w:sz w:val="20"/>
          <w:szCs w:val="20"/>
          <w:lang w:val="hy-AM"/>
        </w:rPr>
        <w:t>3</w:t>
      </w:r>
      <w:r w:rsidR="002979EA" w:rsidRPr="00C078BC">
        <w:rPr>
          <w:rFonts w:ascii="GHEA Grapalat" w:hAnsi="GHEA Grapalat" w:cs="Sylfaen"/>
          <w:sz w:val="20"/>
          <w:szCs w:val="20"/>
          <w:lang w:val="af-ZA"/>
        </w:rPr>
        <w:t>/</w:t>
      </w:r>
      <w:r w:rsidR="00FD1FE9" w:rsidRPr="00C078BC">
        <w:rPr>
          <w:rFonts w:ascii="GHEA Grapalat" w:hAnsi="GHEA Grapalat" w:cs="Sylfaen"/>
          <w:sz w:val="20"/>
          <w:szCs w:val="20"/>
          <w:lang w:val="hy-AM"/>
        </w:rPr>
        <w:t>4</w:t>
      </w:r>
      <w:r w:rsidR="001337CA" w:rsidRPr="00C078BC">
        <w:rPr>
          <w:rFonts w:ascii="GHEA Grapalat" w:hAnsi="GHEA Grapalat" w:cs="Sylfaen"/>
          <w:sz w:val="20"/>
          <w:szCs w:val="20"/>
          <w:lang w:val="af-ZA"/>
        </w:rPr>
        <w:t xml:space="preserve"> </w:t>
      </w:r>
      <w:r w:rsidRPr="00C078BC">
        <w:rPr>
          <w:rFonts w:ascii="GHEA Grapalat" w:hAnsi="GHEA Grapalat" w:cs="Sylfaen"/>
          <w:sz w:val="20"/>
          <w:szCs w:val="20"/>
          <w:lang w:val="af-ZA"/>
        </w:rPr>
        <w:t>ծածկագրով գնման ընթացակարգի գնահատող հանձնաժողովը ստորև ներկայացնում է նույն ծածկագրով հրավերի վերաբերյալ</w:t>
      </w:r>
      <w:r w:rsidR="002979EA" w:rsidRPr="00C078BC">
        <w:rPr>
          <w:rFonts w:ascii="GHEA Grapalat" w:hAnsi="GHEA Grapalat" w:cs="Sylfaen"/>
          <w:sz w:val="20"/>
          <w:szCs w:val="20"/>
          <w:lang w:val="af-ZA"/>
        </w:rPr>
        <w:t xml:space="preserve"> </w:t>
      </w:r>
      <w:r w:rsidR="00B33D10">
        <w:rPr>
          <w:rFonts w:ascii="GHEA Grapalat" w:hAnsi="GHEA Grapalat" w:cs="Sylfaen"/>
          <w:sz w:val="20"/>
          <w:szCs w:val="20"/>
          <w:lang w:val="hy-AM"/>
        </w:rPr>
        <w:t>07</w:t>
      </w:r>
      <w:r w:rsidR="002979EA" w:rsidRPr="00C078BC">
        <w:rPr>
          <w:rFonts w:ascii="GHEA Grapalat" w:hAnsi="GHEA Grapalat" w:cs="Sylfaen"/>
          <w:sz w:val="20"/>
          <w:szCs w:val="20"/>
          <w:lang w:val="af-ZA"/>
        </w:rPr>
        <w:t>.</w:t>
      </w:r>
      <w:r w:rsidR="00B34778" w:rsidRPr="00C078BC">
        <w:rPr>
          <w:rFonts w:ascii="GHEA Grapalat" w:hAnsi="GHEA Grapalat" w:cs="Sylfaen"/>
          <w:sz w:val="20"/>
          <w:szCs w:val="20"/>
          <w:lang w:val="hy-AM"/>
        </w:rPr>
        <w:t>0</w:t>
      </w:r>
      <w:r w:rsidR="00B33D10">
        <w:rPr>
          <w:rFonts w:ascii="GHEA Grapalat" w:hAnsi="GHEA Grapalat" w:cs="Sylfaen"/>
          <w:sz w:val="20"/>
          <w:szCs w:val="20"/>
          <w:lang w:val="hy-AM"/>
        </w:rPr>
        <w:t>3</w:t>
      </w:r>
      <w:r w:rsidR="002979EA" w:rsidRPr="00C078BC">
        <w:rPr>
          <w:rFonts w:ascii="GHEA Grapalat" w:hAnsi="GHEA Grapalat" w:cs="Sylfaen"/>
          <w:sz w:val="20"/>
          <w:szCs w:val="20"/>
          <w:lang w:val="af-ZA"/>
        </w:rPr>
        <w:t>.20</w:t>
      </w:r>
      <w:r w:rsidR="00E00AE9" w:rsidRPr="00C078BC">
        <w:rPr>
          <w:rFonts w:ascii="GHEA Grapalat" w:hAnsi="GHEA Grapalat" w:cs="Sylfaen"/>
          <w:sz w:val="20"/>
          <w:szCs w:val="20"/>
          <w:lang w:val="af-ZA"/>
        </w:rPr>
        <w:t>2</w:t>
      </w:r>
      <w:r w:rsidR="00FD1FE9" w:rsidRPr="00C078BC">
        <w:rPr>
          <w:rFonts w:ascii="GHEA Grapalat" w:hAnsi="GHEA Grapalat" w:cs="Sylfaen"/>
          <w:sz w:val="20"/>
          <w:szCs w:val="20"/>
          <w:lang w:val="hy-AM"/>
        </w:rPr>
        <w:t>3</w:t>
      </w:r>
      <w:r w:rsidR="002979EA" w:rsidRPr="00C078BC">
        <w:rPr>
          <w:rFonts w:ascii="GHEA Grapalat" w:hAnsi="GHEA Grapalat" w:cs="Sylfaen"/>
          <w:sz w:val="20"/>
          <w:szCs w:val="20"/>
          <w:lang w:val="af-ZA"/>
        </w:rPr>
        <w:t xml:space="preserve">թ. </w:t>
      </w:r>
      <w:r w:rsidRPr="00C078BC">
        <w:rPr>
          <w:rFonts w:ascii="GHEA Grapalat" w:hAnsi="GHEA Grapalat" w:cs="Sylfaen"/>
          <w:sz w:val="20"/>
          <w:szCs w:val="20"/>
          <w:lang w:val="af-ZA"/>
        </w:rPr>
        <w:t xml:space="preserve">ստացված հարցադրումը և </w:t>
      </w:r>
      <w:r w:rsidR="00E00AE9" w:rsidRPr="00C078BC">
        <w:rPr>
          <w:rFonts w:ascii="GHEA Grapalat" w:hAnsi="GHEA Grapalat" w:cs="Sylfaen"/>
          <w:sz w:val="20"/>
          <w:szCs w:val="20"/>
          <w:lang w:val="af-ZA"/>
        </w:rPr>
        <w:t>դրա</w:t>
      </w:r>
      <w:r w:rsidRPr="00C078BC">
        <w:rPr>
          <w:rFonts w:ascii="GHEA Grapalat" w:hAnsi="GHEA Grapalat" w:cs="Sylfaen"/>
          <w:sz w:val="20"/>
          <w:szCs w:val="20"/>
          <w:lang w:val="af-ZA"/>
        </w:rPr>
        <w:t xml:space="preserve"> վերաբերյալ </w:t>
      </w:r>
      <w:r w:rsidR="00B33D10">
        <w:rPr>
          <w:rFonts w:ascii="GHEA Grapalat" w:hAnsi="GHEA Grapalat" w:cs="Sylfaen"/>
          <w:sz w:val="20"/>
          <w:szCs w:val="20"/>
          <w:lang w:val="hy-AM"/>
        </w:rPr>
        <w:t>10</w:t>
      </w:r>
      <w:r w:rsidR="001337CA" w:rsidRPr="00C078BC">
        <w:rPr>
          <w:rFonts w:ascii="GHEA Grapalat" w:hAnsi="GHEA Grapalat" w:cs="Sylfaen"/>
          <w:sz w:val="20"/>
          <w:szCs w:val="20"/>
          <w:lang w:val="af-ZA"/>
        </w:rPr>
        <w:t>.</w:t>
      </w:r>
      <w:r w:rsidR="00B34778" w:rsidRPr="00C078BC">
        <w:rPr>
          <w:rFonts w:ascii="GHEA Grapalat" w:hAnsi="GHEA Grapalat" w:cs="Sylfaen"/>
          <w:sz w:val="20"/>
          <w:szCs w:val="20"/>
          <w:lang w:val="hy-AM"/>
        </w:rPr>
        <w:t>0</w:t>
      </w:r>
      <w:r w:rsidR="00B33D10">
        <w:rPr>
          <w:rFonts w:ascii="GHEA Grapalat" w:hAnsi="GHEA Grapalat" w:cs="Sylfaen"/>
          <w:sz w:val="20"/>
          <w:szCs w:val="20"/>
          <w:lang w:val="hy-AM"/>
        </w:rPr>
        <w:t>3</w:t>
      </w:r>
      <w:r w:rsidR="001337CA" w:rsidRPr="00C078BC">
        <w:rPr>
          <w:rFonts w:ascii="GHEA Grapalat" w:hAnsi="GHEA Grapalat" w:cs="Sylfaen"/>
          <w:sz w:val="20"/>
          <w:szCs w:val="20"/>
          <w:lang w:val="af-ZA"/>
        </w:rPr>
        <w:t>.20</w:t>
      </w:r>
      <w:r w:rsidR="00E00AE9" w:rsidRPr="00C078BC">
        <w:rPr>
          <w:rFonts w:ascii="GHEA Grapalat" w:hAnsi="GHEA Grapalat" w:cs="Sylfaen"/>
          <w:sz w:val="20"/>
          <w:szCs w:val="20"/>
          <w:lang w:val="af-ZA"/>
        </w:rPr>
        <w:t>2</w:t>
      </w:r>
      <w:r w:rsidR="00FD1FE9" w:rsidRPr="00C078BC">
        <w:rPr>
          <w:rFonts w:ascii="GHEA Grapalat" w:hAnsi="GHEA Grapalat" w:cs="Sylfaen"/>
          <w:sz w:val="20"/>
          <w:szCs w:val="20"/>
          <w:lang w:val="hy-AM"/>
        </w:rPr>
        <w:t>3</w:t>
      </w:r>
      <w:r w:rsidR="001337CA" w:rsidRPr="00C078BC">
        <w:rPr>
          <w:rFonts w:ascii="GHEA Grapalat" w:hAnsi="GHEA Grapalat" w:cs="Sylfaen"/>
          <w:sz w:val="20"/>
          <w:szCs w:val="20"/>
          <w:lang w:val="af-ZA"/>
        </w:rPr>
        <w:t>թ.</w:t>
      </w:r>
      <w:r w:rsidRPr="00C078BC">
        <w:rPr>
          <w:rFonts w:ascii="GHEA Grapalat" w:hAnsi="GHEA Grapalat" w:cs="Sylfaen"/>
          <w:sz w:val="20"/>
          <w:szCs w:val="20"/>
          <w:lang w:val="af-ZA"/>
        </w:rPr>
        <w:t xml:space="preserve"> տրամադրված պարզաբանումը`</w:t>
      </w:r>
    </w:p>
    <w:p w14:paraId="40970097" w14:textId="77777777" w:rsidR="00204199" w:rsidRPr="00C078BC" w:rsidRDefault="00204199" w:rsidP="00204199">
      <w:pPr>
        <w:spacing w:after="0" w:line="240" w:lineRule="auto"/>
        <w:ind w:firstLine="709"/>
        <w:jc w:val="both"/>
        <w:rPr>
          <w:rFonts w:ascii="GHEA Grapalat" w:hAnsi="GHEA Grapalat" w:cs="Sylfaen"/>
          <w:sz w:val="20"/>
          <w:szCs w:val="20"/>
          <w:lang w:val="af-ZA"/>
        </w:rPr>
      </w:pPr>
    </w:p>
    <w:p w14:paraId="4A7EA6CF" w14:textId="77777777" w:rsidR="001337CA" w:rsidRPr="00C078BC" w:rsidRDefault="00A13798" w:rsidP="00204199">
      <w:pPr>
        <w:pStyle w:val="BodyTextIndent3"/>
        <w:tabs>
          <w:tab w:val="left" w:pos="540"/>
        </w:tabs>
        <w:spacing w:after="0" w:line="240" w:lineRule="auto"/>
        <w:ind w:left="0"/>
        <w:jc w:val="both"/>
        <w:rPr>
          <w:rFonts w:ascii="GHEA Grapalat" w:hAnsi="GHEA Grapalat" w:cs="Sylfaen"/>
          <w:b/>
          <w:sz w:val="20"/>
          <w:szCs w:val="20"/>
          <w:lang w:val="hy-AM"/>
        </w:rPr>
      </w:pPr>
      <w:r w:rsidRPr="00C078BC">
        <w:rPr>
          <w:rFonts w:ascii="GHEA Grapalat" w:hAnsi="GHEA Grapalat" w:cs="Sylfaen"/>
          <w:b/>
          <w:sz w:val="20"/>
          <w:szCs w:val="20"/>
          <w:lang w:val="hy-AM"/>
        </w:rPr>
        <w:t xml:space="preserve">Հարցադրում N 1 </w:t>
      </w:r>
    </w:p>
    <w:p w14:paraId="0EC1409A" w14:textId="105C0192" w:rsidR="00C078BC" w:rsidRPr="00C078BC" w:rsidRDefault="00C078BC" w:rsidP="00C078BC">
      <w:pPr>
        <w:jc w:val="both"/>
        <w:rPr>
          <w:rFonts w:ascii="GHEA Grapalat" w:hAnsi="GHEA Grapalat" w:cs="Sylfaen"/>
          <w:sz w:val="20"/>
          <w:szCs w:val="20"/>
          <w:lang w:val="af-ZA"/>
        </w:rPr>
      </w:pPr>
      <w:r w:rsidRPr="00C078BC">
        <w:rPr>
          <w:rFonts w:ascii="GHEA Grapalat" w:hAnsi="GHEA Grapalat" w:cs="Sylfaen"/>
          <w:sz w:val="20"/>
          <w:szCs w:val="20"/>
          <w:lang w:val="af-ZA"/>
        </w:rPr>
        <w:t>According to the tender documentation, the participant shall provide with the application an application security as required by the invitation. Can you please clarify if it is acceptable to present this security in the from of bank guarantee with the currency either is the Russian Ruble (RUB) or Chinese Yuan (CNY) even if the offer itself is in Armnian Dram (AMD)?</w:t>
      </w:r>
    </w:p>
    <w:p w14:paraId="26D80EC4" w14:textId="77777777" w:rsidR="00C078BC" w:rsidRPr="00B33D10" w:rsidRDefault="00C078BC" w:rsidP="00C078BC">
      <w:pPr>
        <w:jc w:val="both"/>
        <w:rPr>
          <w:sz w:val="20"/>
          <w:szCs w:val="20"/>
          <w:lang w:val="af-ZA"/>
        </w:rPr>
      </w:pPr>
      <w:r w:rsidRPr="00C078BC">
        <w:rPr>
          <w:rFonts w:ascii="GHEA Grapalat" w:hAnsi="GHEA Grapalat" w:cs="Sylfaen"/>
          <w:sz w:val="20"/>
          <w:szCs w:val="20"/>
          <w:lang w:val="af-ZA"/>
        </w:rPr>
        <w:t>Մրցութային փաստաթղթերի համաձայն, մասնակիցը պետք է հայտի հետ միասին տրամադրի Հայտի ապահովում ' հրավերի պահանջներին համապատասխան: Խնդրում ենք ճշտել, թե ընդունելի է արդյոք այդ ապահովումը բանկային երաշխիքի տեսքով ներկայացնել կամ ռուսական ռուբլու (RUB), կամ չինական յուանի (CNY) արժույթով</w:t>
      </w:r>
      <w:r w:rsidRPr="00B33D10">
        <w:rPr>
          <w:sz w:val="20"/>
          <w:szCs w:val="20"/>
          <w:lang w:val="af-ZA"/>
        </w:rPr>
        <w:t xml:space="preserve">, </w:t>
      </w:r>
      <w:r w:rsidRPr="00C078BC">
        <w:rPr>
          <w:sz w:val="20"/>
          <w:szCs w:val="20"/>
        </w:rPr>
        <w:t>նույնիսկ</w:t>
      </w:r>
      <w:r w:rsidRPr="00B33D10">
        <w:rPr>
          <w:sz w:val="20"/>
          <w:szCs w:val="20"/>
          <w:lang w:val="af-ZA"/>
        </w:rPr>
        <w:t xml:space="preserve"> </w:t>
      </w:r>
      <w:r w:rsidRPr="00C078BC">
        <w:rPr>
          <w:sz w:val="20"/>
          <w:szCs w:val="20"/>
        </w:rPr>
        <w:t>եթե</w:t>
      </w:r>
      <w:r w:rsidRPr="00B33D10">
        <w:rPr>
          <w:sz w:val="20"/>
          <w:szCs w:val="20"/>
          <w:lang w:val="af-ZA"/>
        </w:rPr>
        <w:t xml:space="preserve"> </w:t>
      </w:r>
      <w:r w:rsidRPr="00C078BC">
        <w:rPr>
          <w:sz w:val="20"/>
          <w:szCs w:val="20"/>
        </w:rPr>
        <w:t>առաջարկն</w:t>
      </w:r>
      <w:r w:rsidRPr="00B33D10">
        <w:rPr>
          <w:sz w:val="20"/>
          <w:szCs w:val="20"/>
          <w:lang w:val="af-ZA"/>
        </w:rPr>
        <w:t xml:space="preserve"> </w:t>
      </w:r>
      <w:r w:rsidRPr="00C078BC">
        <w:rPr>
          <w:sz w:val="20"/>
          <w:szCs w:val="20"/>
        </w:rPr>
        <w:t>արտահայտված</w:t>
      </w:r>
      <w:r w:rsidRPr="00B33D10">
        <w:rPr>
          <w:sz w:val="20"/>
          <w:szCs w:val="20"/>
          <w:lang w:val="af-ZA"/>
        </w:rPr>
        <w:t xml:space="preserve"> </w:t>
      </w:r>
      <w:r w:rsidRPr="00C078BC">
        <w:rPr>
          <w:sz w:val="20"/>
          <w:szCs w:val="20"/>
        </w:rPr>
        <w:t>է</w:t>
      </w:r>
      <w:r w:rsidRPr="00B33D10">
        <w:rPr>
          <w:sz w:val="20"/>
          <w:szCs w:val="20"/>
          <w:lang w:val="af-ZA"/>
        </w:rPr>
        <w:t xml:space="preserve"> </w:t>
      </w:r>
      <w:r w:rsidRPr="00C078BC">
        <w:rPr>
          <w:sz w:val="20"/>
          <w:szCs w:val="20"/>
        </w:rPr>
        <w:t>հայկական</w:t>
      </w:r>
      <w:r w:rsidRPr="00B33D10">
        <w:rPr>
          <w:sz w:val="20"/>
          <w:szCs w:val="20"/>
          <w:lang w:val="af-ZA"/>
        </w:rPr>
        <w:t xml:space="preserve"> </w:t>
      </w:r>
      <w:r w:rsidRPr="00C078BC">
        <w:rPr>
          <w:sz w:val="20"/>
          <w:szCs w:val="20"/>
        </w:rPr>
        <w:t>դրամով</w:t>
      </w:r>
      <w:r w:rsidRPr="00B33D10">
        <w:rPr>
          <w:sz w:val="20"/>
          <w:szCs w:val="20"/>
          <w:lang w:val="af-ZA"/>
        </w:rPr>
        <w:t xml:space="preserve"> (AMD):</w:t>
      </w:r>
    </w:p>
    <w:p w14:paraId="116BA51A" w14:textId="77777777" w:rsidR="00FB41E0" w:rsidRPr="00B33D10" w:rsidRDefault="00FB41E0" w:rsidP="00204199">
      <w:pPr>
        <w:pStyle w:val="BodyTextIndent3"/>
        <w:tabs>
          <w:tab w:val="left" w:pos="540"/>
        </w:tabs>
        <w:spacing w:after="0" w:line="240" w:lineRule="auto"/>
        <w:ind w:left="0"/>
        <w:jc w:val="both"/>
        <w:rPr>
          <w:rFonts w:ascii="GHEA Grapalat" w:hAnsi="GHEA Grapalat" w:cs="Sylfaen"/>
          <w:sz w:val="20"/>
          <w:szCs w:val="20"/>
          <w:lang w:val="af-ZA"/>
        </w:rPr>
      </w:pPr>
    </w:p>
    <w:p w14:paraId="1B51D5C2" w14:textId="77777777" w:rsidR="00C078BC" w:rsidRPr="00C078BC" w:rsidRDefault="00A13798" w:rsidP="00204199">
      <w:pPr>
        <w:pStyle w:val="BodyTextIndent3"/>
        <w:tabs>
          <w:tab w:val="left" w:pos="540"/>
        </w:tabs>
        <w:spacing w:after="0" w:line="240" w:lineRule="auto"/>
        <w:ind w:left="0"/>
        <w:jc w:val="both"/>
        <w:rPr>
          <w:rFonts w:ascii="GHEA Grapalat" w:hAnsi="GHEA Grapalat" w:cs="Sylfaen"/>
          <w:b/>
          <w:sz w:val="20"/>
          <w:szCs w:val="20"/>
          <w:lang w:val="hy-AM"/>
        </w:rPr>
      </w:pPr>
      <w:r w:rsidRPr="00C078BC">
        <w:rPr>
          <w:rFonts w:ascii="GHEA Grapalat" w:hAnsi="GHEA Grapalat" w:cs="Sylfaen"/>
          <w:b/>
          <w:sz w:val="20"/>
          <w:szCs w:val="20"/>
          <w:lang w:val="hy-AM"/>
        </w:rPr>
        <w:t>Պարզաբանում N 1</w:t>
      </w:r>
    </w:p>
    <w:p w14:paraId="69A99AED" w14:textId="0DCC479A" w:rsidR="001337CA" w:rsidRPr="00C078BC" w:rsidRDefault="00C078BC" w:rsidP="00204199">
      <w:pPr>
        <w:pStyle w:val="BodyTextIndent3"/>
        <w:tabs>
          <w:tab w:val="left" w:pos="540"/>
        </w:tabs>
        <w:spacing w:after="0" w:line="240" w:lineRule="auto"/>
        <w:ind w:left="0"/>
        <w:jc w:val="both"/>
        <w:rPr>
          <w:rFonts w:ascii="GHEA Grapalat" w:hAnsi="GHEA Grapalat" w:cs="Sylfaen"/>
          <w:sz w:val="20"/>
          <w:szCs w:val="20"/>
          <w:lang w:val="af-ZA"/>
        </w:rPr>
      </w:pPr>
      <w:r w:rsidRPr="00C078BC">
        <w:rPr>
          <w:rFonts w:ascii="GHEA Grapalat" w:hAnsi="GHEA Grapalat" w:cs="Sylfaen"/>
          <w:sz w:val="20"/>
          <w:szCs w:val="20"/>
          <w:lang w:val="af-ZA"/>
        </w:rPr>
        <w:t>Տեղեկացնում ենք, որ Երևանի քաղաքապետարանի կողմից հայտարարված «ԵՔ-ԲՄԱՊՁԲ-23/4»</w:t>
      </w:r>
      <w:r w:rsidR="00A13798" w:rsidRPr="00C078BC">
        <w:rPr>
          <w:rFonts w:ascii="GHEA Grapalat" w:hAnsi="GHEA Grapalat" w:cs="Sylfaen"/>
          <w:sz w:val="20"/>
          <w:szCs w:val="20"/>
          <w:lang w:val="af-ZA"/>
        </w:rPr>
        <w:t xml:space="preserve"> </w:t>
      </w:r>
      <w:r w:rsidRPr="00C078BC">
        <w:rPr>
          <w:rFonts w:ascii="GHEA Grapalat" w:hAnsi="GHEA Grapalat" w:cs="Sylfaen"/>
          <w:sz w:val="20"/>
          <w:szCs w:val="20"/>
          <w:lang w:val="af-ZA"/>
        </w:rPr>
        <w:t>ծածկագրով գնման ընթացակարգի հրավերով նման սահմանափակում</w:t>
      </w:r>
      <w:r w:rsidR="00B33D10">
        <w:rPr>
          <w:rFonts w:ascii="GHEA Grapalat" w:hAnsi="GHEA Grapalat" w:cs="Sylfaen"/>
          <w:sz w:val="20"/>
          <w:szCs w:val="20"/>
          <w:lang w:val="hy-AM"/>
        </w:rPr>
        <w:t xml:space="preserve"> </w:t>
      </w:r>
      <w:r w:rsidR="00B33D10" w:rsidRPr="00B33D10">
        <w:rPr>
          <w:rFonts w:ascii="GHEA Grapalat" w:hAnsi="GHEA Grapalat" w:cs="Sylfaen"/>
          <w:sz w:val="20"/>
          <w:szCs w:val="20"/>
          <w:lang w:val="hy-AM"/>
        </w:rPr>
        <w:t>(</w:t>
      </w:r>
      <w:r w:rsidR="00B33D10">
        <w:rPr>
          <w:rFonts w:ascii="GHEA Grapalat" w:hAnsi="GHEA Grapalat" w:cs="Sylfaen"/>
          <w:sz w:val="20"/>
          <w:szCs w:val="20"/>
          <w:lang w:val="hy-AM"/>
        </w:rPr>
        <w:t>արգելք</w:t>
      </w:r>
      <w:r w:rsidR="00B33D10" w:rsidRPr="00B33D10">
        <w:rPr>
          <w:rFonts w:ascii="GHEA Grapalat" w:hAnsi="GHEA Grapalat" w:cs="Sylfaen"/>
          <w:sz w:val="20"/>
          <w:szCs w:val="20"/>
          <w:lang w:val="hy-AM"/>
        </w:rPr>
        <w:t>)</w:t>
      </w:r>
      <w:r w:rsidRPr="00C078BC">
        <w:rPr>
          <w:rFonts w:ascii="GHEA Grapalat" w:hAnsi="GHEA Grapalat" w:cs="Sylfaen"/>
          <w:sz w:val="20"/>
          <w:szCs w:val="20"/>
          <w:lang w:val="af-ZA"/>
        </w:rPr>
        <w:t xml:space="preserve"> չկա: </w:t>
      </w:r>
    </w:p>
    <w:p w14:paraId="2E04A167" w14:textId="77777777" w:rsidR="00204199" w:rsidRPr="00C078BC" w:rsidRDefault="00204199" w:rsidP="00204199">
      <w:pPr>
        <w:pStyle w:val="BodyTextIndent3"/>
        <w:tabs>
          <w:tab w:val="left" w:pos="540"/>
        </w:tabs>
        <w:spacing w:after="0" w:line="240" w:lineRule="auto"/>
        <w:jc w:val="both"/>
        <w:rPr>
          <w:rFonts w:ascii="GHEA Grapalat" w:hAnsi="GHEA Grapalat" w:cs="Sylfaen"/>
          <w:b/>
          <w:sz w:val="20"/>
          <w:szCs w:val="20"/>
          <w:lang w:val="hy-AM"/>
        </w:rPr>
      </w:pPr>
    </w:p>
    <w:p w14:paraId="704FAC85" w14:textId="5F5D6828" w:rsidR="00204199" w:rsidRPr="00C078BC" w:rsidRDefault="00204199" w:rsidP="00204199">
      <w:pPr>
        <w:pStyle w:val="BodyTextIndent3"/>
        <w:tabs>
          <w:tab w:val="left" w:pos="540"/>
        </w:tabs>
        <w:spacing w:after="0" w:line="240" w:lineRule="auto"/>
        <w:jc w:val="both"/>
        <w:rPr>
          <w:rFonts w:ascii="GHEA Grapalat" w:hAnsi="GHEA Grapalat" w:cs="Sylfaen"/>
          <w:b/>
          <w:sz w:val="20"/>
          <w:szCs w:val="20"/>
          <w:lang w:val="hy-AM"/>
        </w:rPr>
      </w:pPr>
      <w:r w:rsidRPr="00C078BC">
        <w:rPr>
          <w:rFonts w:ascii="GHEA Grapalat" w:hAnsi="GHEA Grapalat" w:cs="Sylfaen"/>
          <w:b/>
          <w:sz w:val="20"/>
          <w:szCs w:val="20"/>
          <w:lang w:val="hy-AM"/>
        </w:rPr>
        <w:t xml:space="preserve">Հարցադրում N 2 </w:t>
      </w:r>
    </w:p>
    <w:p w14:paraId="12453DE7" w14:textId="77777777" w:rsidR="00C078BC" w:rsidRPr="00C078BC" w:rsidRDefault="00C078BC" w:rsidP="00C078BC">
      <w:pPr>
        <w:jc w:val="both"/>
        <w:rPr>
          <w:sz w:val="20"/>
          <w:szCs w:val="20"/>
        </w:rPr>
      </w:pPr>
      <w:r w:rsidRPr="00C078BC">
        <w:rPr>
          <w:sz w:val="20"/>
          <w:szCs w:val="20"/>
        </w:rPr>
        <w:t>Given the fact that the technical specification of this tender is written in accordance with the exact model of the exact Chinese manufacturer we kindly ask you to consider the possibility to amend the specification in order to allow more manufacturers to participate in the tender procedure, ias described in the attached file. :</w:t>
      </w:r>
    </w:p>
    <w:p w14:paraId="05647707" w14:textId="37A417E7" w:rsidR="00C078BC" w:rsidRPr="00C078BC" w:rsidRDefault="00C078BC" w:rsidP="00C078BC">
      <w:pPr>
        <w:jc w:val="both"/>
        <w:rPr>
          <w:sz w:val="20"/>
          <w:szCs w:val="20"/>
        </w:rPr>
      </w:pPr>
      <w:r w:rsidRPr="00C078BC">
        <w:rPr>
          <w:sz w:val="20"/>
          <w:szCs w:val="20"/>
        </w:rPr>
        <w:t>Հաշվի առնելով այն փաստը, որ այս մրցույթի տեխնիկական բնութագիրը կազմված է որոշակի չինական արտադրողի ճշգրիտ մոդելի համաձայն, մենք խստորեն խնդրում ենք ձեզ հաշվի առնել ճշգրտման փոփոխությունները, որպեսզի ավելի շատ արտադրողներ մասնակցեն մրցութային ընթացակարգին, ias-ը նկարագրված է կցված ֆայլում: խնդրում ենք նկատի ունենալ, որ այս մրցույթի տեխնիկական բնութագիրը կազմված է որոշակի չինական արտադրողի ճշգրիտ մոդելի համաձայն, մենք խստորեն խնդրում ենք ձեզ հաշվի առնել ճշգրտման :</w:t>
      </w:r>
    </w:p>
    <w:p w14:paraId="20F2E428" w14:textId="77777777" w:rsidR="00C078BC" w:rsidRPr="00C078BC" w:rsidRDefault="00C078BC" w:rsidP="00C078BC">
      <w:pPr>
        <w:jc w:val="center"/>
        <w:rPr>
          <w:sz w:val="20"/>
          <w:szCs w:val="20"/>
        </w:rPr>
      </w:pPr>
      <w:r w:rsidRPr="00C078BC">
        <w:rPr>
          <w:sz w:val="20"/>
          <w:szCs w:val="20"/>
        </w:rPr>
        <w:t>Dear Sirs,</w:t>
      </w:r>
    </w:p>
    <w:p w14:paraId="2127A6AE" w14:textId="77777777" w:rsidR="00C078BC" w:rsidRPr="00C078BC" w:rsidRDefault="00C078BC" w:rsidP="00C078BC">
      <w:pPr>
        <w:tabs>
          <w:tab w:val="left" w:leader="underscore" w:pos="9374"/>
        </w:tabs>
        <w:jc w:val="center"/>
        <w:rPr>
          <w:sz w:val="20"/>
          <w:szCs w:val="20"/>
        </w:rPr>
      </w:pPr>
      <w:r w:rsidRPr="00C078BC">
        <w:rPr>
          <w:sz w:val="20"/>
          <w:szCs w:val="20"/>
        </w:rPr>
        <w:t xml:space="preserve">Given the fact that the technical specification of this tender is written in accordance with the exact model of the exact Chinese manufacturer we kindly ask you to consider the possibility to amend the specification in order to allow more manufacturers to participate in the tender </w:t>
      </w:r>
      <w:r w:rsidRPr="00C078BC">
        <w:rPr>
          <w:rStyle w:val="Tablecaption0"/>
          <w:rFonts w:eastAsiaTheme="minorEastAsia"/>
          <w:sz w:val="20"/>
          <w:szCs w:val="20"/>
          <w:u w:val="none"/>
        </w:rPr>
        <w:t>procedure, in the following manner:</w:t>
      </w:r>
      <w:r w:rsidRPr="00C078BC">
        <w:rPr>
          <w:sz w:val="20"/>
          <w:szCs w:val="20"/>
        </w:rPr>
        <w:tab/>
      </w:r>
    </w:p>
    <w:tbl>
      <w:tblPr>
        <w:tblW w:w="0" w:type="auto"/>
        <w:jc w:val="center"/>
        <w:tblLayout w:type="fixed"/>
        <w:tblCellMar>
          <w:left w:w="10" w:type="dxa"/>
          <w:right w:w="10" w:type="dxa"/>
        </w:tblCellMar>
        <w:tblLook w:val="04A0" w:firstRow="1" w:lastRow="0" w:firstColumn="1" w:lastColumn="0" w:noHBand="0" w:noVBand="1"/>
      </w:tblPr>
      <w:tblGrid>
        <w:gridCol w:w="4224"/>
        <w:gridCol w:w="5362"/>
      </w:tblGrid>
      <w:tr w:rsidR="00C078BC" w:rsidRPr="00C078BC" w14:paraId="0643020D" w14:textId="77777777" w:rsidTr="005B2FA4">
        <w:trPr>
          <w:trHeight w:val="293"/>
          <w:jc w:val="center"/>
        </w:trPr>
        <w:tc>
          <w:tcPr>
            <w:tcW w:w="4224" w:type="dxa"/>
            <w:tcBorders>
              <w:top w:val="single" w:sz="4" w:space="0" w:color="auto"/>
              <w:left w:val="single" w:sz="4" w:space="0" w:color="auto"/>
              <w:bottom w:val="single" w:sz="4" w:space="0" w:color="auto"/>
              <w:right w:val="single" w:sz="4" w:space="0" w:color="auto"/>
            </w:tcBorders>
            <w:shd w:val="clear" w:color="auto" w:fill="FFFFFF"/>
          </w:tcPr>
          <w:p w14:paraId="09321404" w14:textId="77777777" w:rsidR="00C078BC" w:rsidRPr="00C078BC" w:rsidRDefault="00C078BC" w:rsidP="00C078BC">
            <w:pPr>
              <w:pStyle w:val="BodyText1"/>
              <w:shd w:val="clear" w:color="auto" w:fill="auto"/>
              <w:spacing w:line="240" w:lineRule="auto"/>
              <w:rPr>
                <w:sz w:val="20"/>
                <w:szCs w:val="20"/>
              </w:rPr>
            </w:pPr>
            <w:r w:rsidRPr="00C078BC">
              <w:rPr>
                <w:sz w:val="20"/>
                <w:szCs w:val="20"/>
              </w:rPr>
              <w:t>Current technical requirements</w:t>
            </w:r>
          </w:p>
        </w:tc>
        <w:tc>
          <w:tcPr>
            <w:tcW w:w="5362" w:type="dxa"/>
            <w:tcBorders>
              <w:top w:val="single" w:sz="4" w:space="0" w:color="auto"/>
              <w:left w:val="single" w:sz="4" w:space="0" w:color="auto"/>
              <w:bottom w:val="single" w:sz="4" w:space="0" w:color="auto"/>
              <w:right w:val="single" w:sz="4" w:space="0" w:color="auto"/>
            </w:tcBorders>
            <w:shd w:val="clear" w:color="auto" w:fill="FFFFFF"/>
          </w:tcPr>
          <w:p w14:paraId="613696C6" w14:textId="77777777" w:rsidR="00C078BC" w:rsidRPr="00C078BC" w:rsidRDefault="00C078BC" w:rsidP="00C078BC">
            <w:pPr>
              <w:pStyle w:val="BodyText1"/>
              <w:shd w:val="clear" w:color="auto" w:fill="auto"/>
              <w:spacing w:line="240" w:lineRule="auto"/>
              <w:rPr>
                <w:sz w:val="20"/>
                <w:szCs w:val="20"/>
              </w:rPr>
            </w:pPr>
            <w:r w:rsidRPr="00C078BC">
              <w:rPr>
                <w:sz w:val="20"/>
                <w:szCs w:val="20"/>
              </w:rPr>
              <w:t>Proposed amended technical requirements</w:t>
            </w:r>
          </w:p>
        </w:tc>
      </w:tr>
      <w:tr w:rsidR="00C078BC" w:rsidRPr="00C078BC" w14:paraId="5BF201C8" w14:textId="77777777" w:rsidTr="005B2FA4">
        <w:trPr>
          <w:trHeight w:val="288"/>
          <w:jc w:val="center"/>
        </w:trPr>
        <w:tc>
          <w:tcPr>
            <w:tcW w:w="4224" w:type="dxa"/>
            <w:tcBorders>
              <w:top w:val="single" w:sz="4" w:space="0" w:color="auto"/>
              <w:left w:val="single" w:sz="4" w:space="0" w:color="auto"/>
              <w:bottom w:val="single" w:sz="4" w:space="0" w:color="auto"/>
              <w:right w:val="single" w:sz="4" w:space="0" w:color="auto"/>
            </w:tcBorders>
            <w:shd w:val="clear" w:color="auto" w:fill="FFFFFF"/>
          </w:tcPr>
          <w:p w14:paraId="53B25136" w14:textId="77777777" w:rsidR="00C078BC" w:rsidRPr="00C078BC" w:rsidRDefault="00C078BC" w:rsidP="00C078BC">
            <w:pPr>
              <w:pStyle w:val="BodyText1"/>
              <w:shd w:val="clear" w:color="auto" w:fill="auto"/>
              <w:spacing w:line="240" w:lineRule="auto"/>
              <w:rPr>
                <w:sz w:val="20"/>
                <w:szCs w:val="20"/>
              </w:rPr>
            </w:pPr>
            <w:r w:rsidRPr="00C078BC">
              <w:rPr>
                <w:sz w:val="20"/>
                <w:szCs w:val="20"/>
              </w:rPr>
              <w:t>Length: 12,200±50mm</w:t>
            </w:r>
          </w:p>
        </w:tc>
        <w:tc>
          <w:tcPr>
            <w:tcW w:w="5362" w:type="dxa"/>
            <w:tcBorders>
              <w:top w:val="single" w:sz="4" w:space="0" w:color="auto"/>
              <w:left w:val="single" w:sz="4" w:space="0" w:color="auto"/>
              <w:bottom w:val="single" w:sz="4" w:space="0" w:color="auto"/>
              <w:right w:val="single" w:sz="4" w:space="0" w:color="auto"/>
            </w:tcBorders>
            <w:shd w:val="clear" w:color="auto" w:fill="FFFFFF"/>
          </w:tcPr>
          <w:p w14:paraId="7AE27010" w14:textId="77777777" w:rsidR="00C078BC" w:rsidRPr="00C078BC" w:rsidRDefault="00C078BC" w:rsidP="00C078BC">
            <w:pPr>
              <w:pStyle w:val="BodyText1"/>
              <w:shd w:val="clear" w:color="auto" w:fill="auto"/>
              <w:spacing w:line="240" w:lineRule="auto"/>
              <w:rPr>
                <w:sz w:val="20"/>
                <w:szCs w:val="20"/>
              </w:rPr>
            </w:pPr>
            <w:r w:rsidRPr="00C078BC">
              <w:rPr>
                <w:sz w:val="20"/>
                <w:szCs w:val="20"/>
              </w:rPr>
              <w:t>Length: 12,200±300mm</w:t>
            </w:r>
          </w:p>
        </w:tc>
      </w:tr>
      <w:tr w:rsidR="00C078BC" w:rsidRPr="00C078BC" w14:paraId="12FCCB74" w14:textId="77777777" w:rsidTr="00C078BC">
        <w:trPr>
          <w:trHeight w:val="5106"/>
          <w:jc w:val="center"/>
        </w:trPr>
        <w:tc>
          <w:tcPr>
            <w:tcW w:w="4224" w:type="dxa"/>
            <w:tcBorders>
              <w:top w:val="single" w:sz="4" w:space="0" w:color="auto"/>
              <w:left w:val="single" w:sz="4" w:space="0" w:color="auto"/>
              <w:bottom w:val="single" w:sz="4" w:space="0" w:color="auto"/>
              <w:right w:val="single" w:sz="4" w:space="0" w:color="auto"/>
            </w:tcBorders>
            <w:shd w:val="clear" w:color="auto" w:fill="FFFFFF"/>
          </w:tcPr>
          <w:p w14:paraId="6E3B4C1E" w14:textId="77777777" w:rsidR="00C078BC" w:rsidRPr="00C078BC" w:rsidRDefault="00C078BC" w:rsidP="00C078BC">
            <w:pPr>
              <w:pStyle w:val="BodyText1"/>
              <w:shd w:val="clear" w:color="auto" w:fill="auto"/>
              <w:rPr>
                <w:sz w:val="20"/>
                <w:szCs w:val="20"/>
              </w:rPr>
            </w:pPr>
            <w:r w:rsidRPr="00C078BC">
              <w:rPr>
                <w:sz w:val="20"/>
                <w:szCs w:val="20"/>
              </w:rPr>
              <w:lastRenderedPageBreak/>
              <w:t>Cathode electrophoresis technology is used for trolleybus; electrophoresis wires made by world-famous manufacturers are used.</w:t>
            </w:r>
          </w:p>
          <w:p w14:paraId="73E3FB67" w14:textId="77777777" w:rsidR="00C078BC" w:rsidRPr="00C078BC" w:rsidRDefault="00C078BC" w:rsidP="00C078BC">
            <w:pPr>
              <w:pStyle w:val="BodyText1"/>
              <w:shd w:val="clear" w:color="auto" w:fill="auto"/>
              <w:rPr>
                <w:sz w:val="20"/>
                <w:szCs w:val="20"/>
              </w:rPr>
            </w:pPr>
            <w:r w:rsidRPr="00C078BC">
              <w:rPr>
                <w:sz w:val="20"/>
                <w:szCs w:val="20"/>
              </w:rPr>
              <w:t>A five-layer anti-corrosion system consisting of galvanized sheet, phosphated coating, electrophoretic paint, intermediate varnish, and top coat is used.</w:t>
            </w:r>
          </w:p>
          <w:p w14:paraId="0C309CD3" w14:textId="77777777" w:rsidR="00C078BC" w:rsidRPr="00C078BC" w:rsidRDefault="00C078BC" w:rsidP="00C078BC">
            <w:pPr>
              <w:pStyle w:val="BodyText1"/>
              <w:shd w:val="clear" w:color="auto" w:fill="auto"/>
              <w:rPr>
                <w:sz w:val="20"/>
                <w:szCs w:val="20"/>
              </w:rPr>
            </w:pPr>
            <w:r w:rsidRPr="00C078BC">
              <w:rPr>
                <w:sz w:val="20"/>
                <w:szCs w:val="20"/>
              </w:rPr>
              <w:t>The coating thickness of the electrophoretic paint is at least 25mm. Salt mist tests for trolleybuses shall be performed for over 1,000 hours. The electrophoresis process shall include at least 16 operations; electrophoresis is performed for the body and frame; the surface of the inner plates, outer plates, and the inner cavity of profiles shall be completely covered with an anti- corrosion coating. The trolleybus shall not be subjected to rusting for 8-10 years.</w:t>
            </w:r>
          </w:p>
        </w:tc>
        <w:tc>
          <w:tcPr>
            <w:tcW w:w="5362" w:type="dxa"/>
            <w:tcBorders>
              <w:top w:val="single" w:sz="4" w:space="0" w:color="auto"/>
              <w:left w:val="single" w:sz="4" w:space="0" w:color="auto"/>
              <w:bottom w:val="single" w:sz="4" w:space="0" w:color="auto"/>
              <w:right w:val="single" w:sz="4" w:space="0" w:color="auto"/>
            </w:tcBorders>
            <w:shd w:val="clear" w:color="auto" w:fill="FFFFFF"/>
          </w:tcPr>
          <w:p w14:paraId="3FFD0E9D" w14:textId="77777777" w:rsidR="00C078BC" w:rsidRPr="00C078BC" w:rsidRDefault="00C078BC" w:rsidP="00C078BC">
            <w:pPr>
              <w:pStyle w:val="BodyText1"/>
              <w:shd w:val="clear" w:color="auto" w:fill="auto"/>
              <w:rPr>
                <w:sz w:val="20"/>
                <w:szCs w:val="20"/>
              </w:rPr>
            </w:pPr>
            <w:r w:rsidRPr="00C078BC">
              <w:rPr>
                <w:sz w:val="20"/>
                <w:szCs w:val="20"/>
              </w:rPr>
              <w:t>Corrosion protection shall be ensured by means of either:</w:t>
            </w:r>
          </w:p>
          <w:p w14:paraId="6A266D35" w14:textId="77777777" w:rsidR="00C078BC" w:rsidRPr="00C078BC" w:rsidRDefault="00C078BC" w:rsidP="00C078BC">
            <w:pPr>
              <w:pStyle w:val="BodyText1"/>
              <w:numPr>
                <w:ilvl w:val="0"/>
                <w:numId w:val="3"/>
              </w:numPr>
              <w:shd w:val="clear" w:color="auto" w:fill="auto"/>
              <w:tabs>
                <w:tab w:val="left" w:pos="451"/>
              </w:tabs>
              <w:rPr>
                <w:sz w:val="20"/>
                <w:szCs w:val="20"/>
              </w:rPr>
            </w:pPr>
            <w:r w:rsidRPr="00C078BC">
              <w:rPr>
                <w:sz w:val="20"/>
                <w:szCs w:val="20"/>
              </w:rPr>
              <w:t>Cathode electrophoresis technology is used for trolleybus; electrophoresis wires made by world- famous manufacturers are used.</w:t>
            </w:r>
          </w:p>
          <w:p w14:paraId="5F3871BA" w14:textId="77777777" w:rsidR="00C078BC" w:rsidRPr="00C078BC" w:rsidRDefault="00C078BC" w:rsidP="00C078BC">
            <w:pPr>
              <w:pStyle w:val="BodyText1"/>
              <w:shd w:val="clear" w:color="auto" w:fill="auto"/>
              <w:ind w:left="120"/>
              <w:jc w:val="left"/>
              <w:rPr>
                <w:sz w:val="20"/>
                <w:szCs w:val="20"/>
              </w:rPr>
            </w:pPr>
            <w:r w:rsidRPr="00C078BC">
              <w:rPr>
                <w:sz w:val="20"/>
                <w:szCs w:val="20"/>
              </w:rPr>
              <w:t>A five-layer anti-corrosion system consisting of galvanized sheet, phosphated coating, electrophoretic paint, intermediate varnish, and top coat is used. The coating thickness of the electrophoretic paint is at least 25mm.</w:t>
            </w:r>
          </w:p>
          <w:p w14:paraId="136FE6DB" w14:textId="77777777" w:rsidR="00C078BC" w:rsidRPr="00C078BC" w:rsidRDefault="00C078BC" w:rsidP="00C078BC">
            <w:pPr>
              <w:pStyle w:val="BodyText1"/>
              <w:shd w:val="clear" w:color="auto" w:fill="auto"/>
              <w:rPr>
                <w:sz w:val="20"/>
                <w:szCs w:val="20"/>
              </w:rPr>
            </w:pPr>
            <w:r w:rsidRPr="00C078BC">
              <w:rPr>
                <w:sz w:val="20"/>
                <w:szCs w:val="20"/>
              </w:rPr>
              <w:t>Salt mist tests for trolleybuses shall be performed for over 1,000 hours.</w:t>
            </w:r>
          </w:p>
          <w:p w14:paraId="46F823D1" w14:textId="77777777" w:rsidR="00C078BC" w:rsidRPr="00C078BC" w:rsidRDefault="00C078BC" w:rsidP="00C078BC">
            <w:pPr>
              <w:pStyle w:val="BodyText1"/>
              <w:shd w:val="clear" w:color="auto" w:fill="auto"/>
              <w:rPr>
                <w:sz w:val="20"/>
                <w:szCs w:val="20"/>
              </w:rPr>
            </w:pPr>
            <w:r w:rsidRPr="00C078BC">
              <w:rPr>
                <w:sz w:val="20"/>
                <w:szCs w:val="20"/>
              </w:rPr>
              <w:t>The electrophoresis process shall include at least 16 operations; electrophoresis is performed for the body and frame; the surface of the inner plates, outer plates, and the inner cavity of profiles shall be completely covered with an anti-corrosion coating. OR</w:t>
            </w:r>
          </w:p>
          <w:p w14:paraId="3882F4F9" w14:textId="77777777" w:rsidR="00C078BC" w:rsidRPr="00C078BC" w:rsidRDefault="00C078BC" w:rsidP="00C078BC">
            <w:pPr>
              <w:pStyle w:val="BodyText1"/>
              <w:numPr>
                <w:ilvl w:val="0"/>
                <w:numId w:val="3"/>
              </w:numPr>
              <w:shd w:val="clear" w:color="auto" w:fill="auto"/>
              <w:tabs>
                <w:tab w:val="left" w:pos="384"/>
              </w:tabs>
              <w:ind w:left="120"/>
              <w:jc w:val="left"/>
              <w:rPr>
                <w:sz w:val="20"/>
                <w:szCs w:val="20"/>
              </w:rPr>
            </w:pPr>
            <w:r w:rsidRPr="00C078BC">
              <w:rPr>
                <w:sz w:val="20"/>
                <w:szCs w:val="20"/>
              </w:rPr>
              <w:t xml:space="preserve">The body and frame is made of stainless steel. The trolleybus shall not be subjected to rusting for </w:t>
            </w:r>
            <w:r w:rsidRPr="00C078BC">
              <w:rPr>
                <w:sz w:val="20"/>
                <w:szCs w:val="20"/>
                <w:lang w:val="hy"/>
              </w:rPr>
              <w:t>8</w:t>
            </w:r>
            <w:r w:rsidRPr="00C078BC">
              <w:rPr>
                <w:sz w:val="20"/>
                <w:szCs w:val="20"/>
                <w:lang w:val="hy"/>
              </w:rPr>
              <w:softHyphen/>
              <w:t>10</w:t>
            </w:r>
            <w:r w:rsidRPr="00C078BC">
              <w:rPr>
                <w:sz w:val="20"/>
                <w:szCs w:val="20"/>
              </w:rPr>
              <w:t xml:space="preserve"> years.</w:t>
            </w:r>
          </w:p>
        </w:tc>
      </w:tr>
      <w:tr w:rsidR="00C078BC" w:rsidRPr="00C078BC" w14:paraId="6B5956DF" w14:textId="77777777" w:rsidTr="005B2FA4">
        <w:trPr>
          <w:trHeight w:val="1944"/>
          <w:jc w:val="center"/>
        </w:trPr>
        <w:tc>
          <w:tcPr>
            <w:tcW w:w="4224" w:type="dxa"/>
            <w:tcBorders>
              <w:top w:val="single" w:sz="4" w:space="0" w:color="auto"/>
              <w:left w:val="single" w:sz="4" w:space="0" w:color="auto"/>
              <w:bottom w:val="single" w:sz="4" w:space="0" w:color="auto"/>
              <w:right w:val="single" w:sz="4" w:space="0" w:color="auto"/>
            </w:tcBorders>
            <w:shd w:val="clear" w:color="auto" w:fill="FFFFFF"/>
          </w:tcPr>
          <w:p w14:paraId="0715D033" w14:textId="77777777" w:rsidR="00C078BC" w:rsidRPr="00C078BC" w:rsidRDefault="00C078BC" w:rsidP="00C078BC">
            <w:pPr>
              <w:pStyle w:val="BodyText1"/>
              <w:shd w:val="clear" w:color="auto" w:fill="auto"/>
              <w:rPr>
                <w:sz w:val="20"/>
                <w:szCs w:val="20"/>
              </w:rPr>
            </w:pPr>
            <w:r w:rsidRPr="00C078BC">
              <w:rPr>
                <w:sz w:val="20"/>
                <w:szCs w:val="20"/>
              </w:rPr>
              <w:t>The drive motor shall be a synchronous motor with small-size permanent magnets and high efficiency. Liquid cooling shall be used for the drive motor; the drive motor shall operate normally at ambient temperatures of - 40°C to 55°C.</w:t>
            </w:r>
          </w:p>
        </w:tc>
        <w:tc>
          <w:tcPr>
            <w:tcW w:w="5362" w:type="dxa"/>
            <w:tcBorders>
              <w:top w:val="single" w:sz="4" w:space="0" w:color="auto"/>
              <w:left w:val="single" w:sz="4" w:space="0" w:color="auto"/>
              <w:bottom w:val="single" w:sz="4" w:space="0" w:color="auto"/>
              <w:right w:val="single" w:sz="4" w:space="0" w:color="auto"/>
            </w:tcBorders>
            <w:shd w:val="clear" w:color="auto" w:fill="FFFFFF"/>
          </w:tcPr>
          <w:p w14:paraId="6AE0EAB3" w14:textId="77777777" w:rsidR="00C078BC" w:rsidRPr="00C078BC" w:rsidRDefault="00C078BC" w:rsidP="00C078BC">
            <w:pPr>
              <w:pStyle w:val="BodyText1"/>
              <w:shd w:val="clear" w:color="auto" w:fill="auto"/>
              <w:rPr>
                <w:sz w:val="20"/>
                <w:szCs w:val="20"/>
              </w:rPr>
            </w:pPr>
            <w:r w:rsidRPr="00C078BC">
              <w:rPr>
                <w:sz w:val="20"/>
                <w:szCs w:val="20"/>
              </w:rPr>
              <w:t>The drive motor shall be a synchronous motor with small-size permanent magnets or asynchronous with high efficiency.</w:t>
            </w:r>
          </w:p>
          <w:p w14:paraId="5198BB61" w14:textId="77777777" w:rsidR="00C078BC" w:rsidRPr="00C078BC" w:rsidRDefault="00C078BC" w:rsidP="00C078BC">
            <w:pPr>
              <w:pStyle w:val="BodyText1"/>
              <w:shd w:val="clear" w:color="auto" w:fill="auto"/>
              <w:rPr>
                <w:sz w:val="20"/>
                <w:szCs w:val="20"/>
              </w:rPr>
            </w:pPr>
            <w:r w:rsidRPr="00C078BC">
              <w:rPr>
                <w:sz w:val="20"/>
                <w:szCs w:val="20"/>
              </w:rPr>
              <w:t>Liquid or air cooling shall be used for the drive motor; the drive motor shall operate normally at ambient temperatures of -40°C to 55°C.</w:t>
            </w:r>
          </w:p>
        </w:tc>
      </w:tr>
      <w:tr w:rsidR="00C078BC" w:rsidRPr="00C078BC" w14:paraId="20A142B6" w14:textId="77777777" w:rsidTr="005B2FA4">
        <w:trPr>
          <w:trHeight w:val="835"/>
          <w:jc w:val="center"/>
        </w:trPr>
        <w:tc>
          <w:tcPr>
            <w:tcW w:w="4224" w:type="dxa"/>
            <w:tcBorders>
              <w:top w:val="single" w:sz="4" w:space="0" w:color="auto"/>
              <w:left w:val="single" w:sz="4" w:space="0" w:color="auto"/>
              <w:bottom w:val="single" w:sz="4" w:space="0" w:color="auto"/>
              <w:right w:val="single" w:sz="4" w:space="0" w:color="auto"/>
            </w:tcBorders>
            <w:shd w:val="clear" w:color="auto" w:fill="FFFFFF"/>
          </w:tcPr>
          <w:p w14:paraId="5D6692A9" w14:textId="77777777" w:rsidR="00C078BC" w:rsidRPr="00C078BC" w:rsidRDefault="00C078BC" w:rsidP="00C078BC">
            <w:pPr>
              <w:pStyle w:val="BodyText1"/>
              <w:shd w:val="clear" w:color="auto" w:fill="auto"/>
              <w:rPr>
                <w:sz w:val="20"/>
                <w:szCs w:val="20"/>
              </w:rPr>
            </w:pPr>
            <w:r w:rsidRPr="00C078BC">
              <w:rPr>
                <w:sz w:val="20"/>
                <w:szCs w:val="20"/>
              </w:rPr>
              <w:t>Michelin/Goodyear tubeless tires with a trolleybuses tread shall be used. The tire type is 305/70R 22.5</w:t>
            </w:r>
          </w:p>
        </w:tc>
        <w:tc>
          <w:tcPr>
            <w:tcW w:w="5362" w:type="dxa"/>
            <w:tcBorders>
              <w:top w:val="single" w:sz="4" w:space="0" w:color="auto"/>
              <w:left w:val="single" w:sz="4" w:space="0" w:color="auto"/>
              <w:bottom w:val="single" w:sz="4" w:space="0" w:color="auto"/>
              <w:right w:val="single" w:sz="4" w:space="0" w:color="auto"/>
            </w:tcBorders>
            <w:shd w:val="clear" w:color="auto" w:fill="FFFFFF"/>
          </w:tcPr>
          <w:p w14:paraId="43153BBB" w14:textId="77777777" w:rsidR="00C078BC" w:rsidRPr="00C078BC" w:rsidRDefault="00C078BC" w:rsidP="00C078BC">
            <w:pPr>
              <w:pStyle w:val="BodyText1"/>
              <w:shd w:val="clear" w:color="auto" w:fill="auto"/>
              <w:rPr>
                <w:sz w:val="20"/>
                <w:szCs w:val="20"/>
              </w:rPr>
            </w:pPr>
            <w:r w:rsidRPr="00C078BC">
              <w:rPr>
                <w:sz w:val="20"/>
                <w:szCs w:val="20"/>
              </w:rPr>
              <w:t>Tubeless tires with a trolleybuses tread shall be used. The tire type is either 305/70R 22.5 or 275/70R 22.5</w:t>
            </w:r>
          </w:p>
        </w:tc>
      </w:tr>
      <w:tr w:rsidR="00C078BC" w:rsidRPr="00C078BC" w14:paraId="211204D3" w14:textId="77777777" w:rsidTr="005B2FA4">
        <w:trPr>
          <w:trHeight w:val="1114"/>
          <w:jc w:val="center"/>
        </w:trPr>
        <w:tc>
          <w:tcPr>
            <w:tcW w:w="4224" w:type="dxa"/>
            <w:tcBorders>
              <w:top w:val="single" w:sz="4" w:space="0" w:color="auto"/>
              <w:left w:val="single" w:sz="4" w:space="0" w:color="auto"/>
              <w:bottom w:val="single" w:sz="4" w:space="0" w:color="auto"/>
              <w:right w:val="single" w:sz="4" w:space="0" w:color="auto"/>
            </w:tcBorders>
            <w:shd w:val="clear" w:color="auto" w:fill="FFFFFF"/>
          </w:tcPr>
          <w:p w14:paraId="6589086C" w14:textId="77777777" w:rsidR="00C078BC" w:rsidRPr="00C078BC" w:rsidRDefault="00C078BC" w:rsidP="00C078BC">
            <w:pPr>
              <w:pStyle w:val="BodyText1"/>
              <w:shd w:val="clear" w:color="auto" w:fill="auto"/>
              <w:rPr>
                <w:sz w:val="20"/>
                <w:szCs w:val="20"/>
              </w:rPr>
            </w:pPr>
            <w:r w:rsidRPr="00C078BC">
              <w:rPr>
                <w:sz w:val="20"/>
                <w:szCs w:val="20"/>
              </w:rPr>
              <w:t>The trolleybus shall be equipped with a two-circuit pneumatic braking system, a service brake reducer, a parking brake, and EBS systems</w:t>
            </w:r>
          </w:p>
        </w:tc>
        <w:tc>
          <w:tcPr>
            <w:tcW w:w="5362" w:type="dxa"/>
            <w:tcBorders>
              <w:top w:val="single" w:sz="4" w:space="0" w:color="auto"/>
              <w:left w:val="single" w:sz="4" w:space="0" w:color="auto"/>
              <w:bottom w:val="single" w:sz="4" w:space="0" w:color="auto"/>
              <w:right w:val="single" w:sz="4" w:space="0" w:color="auto"/>
            </w:tcBorders>
            <w:shd w:val="clear" w:color="auto" w:fill="FFFFFF"/>
          </w:tcPr>
          <w:p w14:paraId="5514FBF0" w14:textId="77777777" w:rsidR="00C078BC" w:rsidRPr="00C078BC" w:rsidRDefault="00C078BC" w:rsidP="00C078BC">
            <w:pPr>
              <w:pStyle w:val="BodyText1"/>
              <w:shd w:val="clear" w:color="auto" w:fill="auto"/>
              <w:rPr>
                <w:sz w:val="20"/>
                <w:szCs w:val="20"/>
              </w:rPr>
            </w:pPr>
            <w:r w:rsidRPr="00C078BC">
              <w:rPr>
                <w:sz w:val="20"/>
                <w:szCs w:val="20"/>
              </w:rPr>
              <w:t>The trolleybus shall be equipped with a two-circuit pneumatic braking system, a service brake reducer, a parking brake, and EBS systems (optional)</w:t>
            </w:r>
          </w:p>
        </w:tc>
      </w:tr>
      <w:tr w:rsidR="00C078BC" w:rsidRPr="00C078BC" w14:paraId="329EFD08" w14:textId="77777777" w:rsidTr="005B2FA4">
        <w:trPr>
          <w:trHeight w:val="2227"/>
          <w:jc w:val="center"/>
        </w:trPr>
        <w:tc>
          <w:tcPr>
            <w:tcW w:w="4224" w:type="dxa"/>
            <w:tcBorders>
              <w:top w:val="single" w:sz="4" w:space="0" w:color="auto"/>
              <w:left w:val="single" w:sz="4" w:space="0" w:color="auto"/>
              <w:bottom w:val="single" w:sz="4" w:space="0" w:color="auto"/>
              <w:right w:val="single" w:sz="4" w:space="0" w:color="auto"/>
            </w:tcBorders>
            <w:shd w:val="clear" w:color="auto" w:fill="FFFFFF"/>
          </w:tcPr>
          <w:p w14:paraId="4B4FD5F0" w14:textId="77777777" w:rsidR="00C078BC" w:rsidRPr="00C078BC" w:rsidRDefault="00C078BC" w:rsidP="00C078BC">
            <w:pPr>
              <w:pStyle w:val="BodyText1"/>
              <w:shd w:val="clear" w:color="auto" w:fill="auto"/>
              <w:rPr>
                <w:sz w:val="20"/>
                <w:szCs w:val="20"/>
              </w:rPr>
            </w:pPr>
            <w:r w:rsidRPr="00C078BC">
              <w:rPr>
                <w:sz w:val="20"/>
                <w:szCs w:val="20"/>
              </w:rPr>
              <w:t>At least 1 hatch shall be installed on the roof of the trolleybus with an opening length of at least 800mm and a width of at least 600mm to make it convenient for maintenance and repair.</w:t>
            </w:r>
          </w:p>
        </w:tc>
        <w:tc>
          <w:tcPr>
            <w:tcW w:w="5362" w:type="dxa"/>
            <w:tcBorders>
              <w:top w:val="single" w:sz="4" w:space="0" w:color="auto"/>
              <w:left w:val="single" w:sz="4" w:space="0" w:color="auto"/>
              <w:bottom w:val="single" w:sz="4" w:space="0" w:color="auto"/>
              <w:right w:val="single" w:sz="4" w:space="0" w:color="auto"/>
            </w:tcBorders>
            <w:shd w:val="clear" w:color="auto" w:fill="FFFFFF"/>
          </w:tcPr>
          <w:p w14:paraId="50CF365F" w14:textId="77777777" w:rsidR="00C078BC" w:rsidRPr="00C078BC" w:rsidRDefault="00C078BC" w:rsidP="00C078BC">
            <w:pPr>
              <w:pStyle w:val="BodyText1"/>
              <w:shd w:val="clear" w:color="auto" w:fill="auto"/>
              <w:rPr>
                <w:sz w:val="20"/>
                <w:szCs w:val="20"/>
              </w:rPr>
            </w:pPr>
            <w:r w:rsidRPr="00C078BC">
              <w:rPr>
                <w:sz w:val="20"/>
                <w:szCs w:val="20"/>
              </w:rPr>
              <w:t>At least 1 hatch shall be installed on the roof of the trolleybus with an opening length of at least 800mm and a width of at least 600mm to make it convenient for maintenance and repair</w:t>
            </w:r>
          </w:p>
          <w:p w14:paraId="3865C0B7" w14:textId="77777777" w:rsidR="00C078BC" w:rsidRPr="00C078BC" w:rsidRDefault="00C078BC" w:rsidP="00C078BC">
            <w:pPr>
              <w:pStyle w:val="BodyText1"/>
              <w:shd w:val="clear" w:color="auto" w:fill="auto"/>
              <w:rPr>
                <w:sz w:val="20"/>
                <w:szCs w:val="20"/>
              </w:rPr>
            </w:pPr>
            <w:r w:rsidRPr="00C078BC">
              <w:rPr>
                <w:sz w:val="20"/>
                <w:szCs w:val="20"/>
              </w:rPr>
              <w:t>As an option, additional ventilators can be installed on the ceiling to ensure uninterrupted ventilation, while the roof is accessible for maintenance and repair by ladder installed on the back of trolleybus.</w:t>
            </w:r>
          </w:p>
        </w:tc>
      </w:tr>
    </w:tbl>
    <w:p w14:paraId="2D35D7C7" w14:textId="05A3C57D" w:rsidR="00C078BC" w:rsidRPr="00C078BC" w:rsidRDefault="00C078BC" w:rsidP="00C078BC">
      <w:pPr>
        <w:jc w:val="both"/>
        <w:rPr>
          <w:sz w:val="20"/>
          <w:szCs w:val="20"/>
        </w:rPr>
      </w:pPr>
    </w:p>
    <w:p w14:paraId="08788579" w14:textId="384E639C" w:rsidR="00204199" w:rsidRPr="00C078BC" w:rsidRDefault="00204199" w:rsidP="00204199">
      <w:pPr>
        <w:pStyle w:val="BodyTextIndent3"/>
        <w:tabs>
          <w:tab w:val="left" w:pos="540"/>
        </w:tabs>
        <w:spacing w:after="0" w:line="240" w:lineRule="auto"/>
        <w:ind w:left="0"/>
        <w:jc w:val="both"/>
        <w:rPr>
          <w:rFonts w:ascii="GHEA Grapalat" w:hAnsi="GHEA Grapalat" w:cs="Sylfaen"/>
          <w:b/>
          <w:sz w:val="20"/>
          <w:szCs w:val="20"/>
          <w:lang w:val="hy-AM"/>
        </w:rPr>
      </w:pPr>
      <w:r w:rsidRPr="00C078BC">
        <w:rPr>
          <w:rFonts w:ascii="GHEA Grapalat" w:hAnsi="GHEA Grapalat" w:cs="Sylfaen"/>
          <w:b/>
          <w:sz w:val="20"/>
          <w:szCs w:val="20"/>
          <w:lang w:val="hy-AM"/>
        </w:rPr>
        <w:t xml:space="preserve">    Պարզաբանում N 2 </w:t>
      </w:r>
    </w:p>
    <w:p w14:paraId="32502A2B" w14:textId="486E8CEF" w:rsidR="00C078BC" w:rsidRPr="00C078BC" w:rsidRDefault="00C078BC" w:rsidP="00204199">
      <w:pPr>
        <w:pStyle w:val="BodyTextIndent3"/>
        <w:tabs>
          <w:tab w:val="left" w:pos="540"/>
        </w:tabs>
        <w:spacing w:after="0" w:line="240" w:lineRule="auto"/>
        <w:ind w:left="0"/>
        <w:jc w:val="both"/>
        <w:rPr>
          <w:rFonts w:ascii="GHEA Grapalat" w:hAnsi="GHEA Grapalat" w:cs="Sylfaen"/>
          <w:b/>
          <w:sz w:val="20"/>
          <w:szCs w:val="20"/>
          <w:lang w:val="hy-AM"/>
        </w:rPr>
      </w:pPr>
    </w:p>
    <w:p w14:paraId="282ED74A" w14:textId="77777777" w:rsidR="00C078BC" w:rsidRPr="00C078BC" w:rsidRDefault="00C078BC" w:rsidP="00E556BC">
      <w:pPr>
        <w:spacing w:after="120"/>
        <w:jc w:val="both"/>
        <w:rPr>
          <w:rFonts w:ascii="Arial Unicode" w:eastAsia="SimSun" w:hAnsi="Arial Unicode" w:cs="Times New Roman"/>
          <w:sz w:val="20"/>
          <w:szCs w:val="20"/>
          <w:lang w:val="hy-AM"/>
        </w:rPr>
      </w:pPr>
      <w:bookmarkStart w:id="0" w:name="_Hlk129354620"/>
      <w:r w:rsidRPr="00C078BC">
        <w:rPr>
          <w:rFonts w:ascii="Arial Unicode" w:hAnsi="Arial Unicode" w:cs="Sylfaen"/>
          <w:sz w:val="20"/>
          <w:szCs w:val="20"/>
          <w:lang w:val="hy-AM"/>
        </w:rPr>
        <w:t>Հարգելի պարոնայք, ներկայացնում եմ</w:t>
      </w:r>
      <w:r w:rsidRPr="00C078BC">
        <w:rPr>
          <w:rFonts w:ascii="Arial Unicode" w:eastAsia="SimSun" w:hAnsi="Arial Unicode" w:cs="Times New Roman"/>
          <w:sz w:val="20"/>
          <w:szCs w:val="20"/>
          <w:lang w:val="hy-AM"/>
        </w:rPr>
        <w:t xml:space="preserve"> </w:t>
      </w:r>
      <w:r w:rsidRPr="00C078BC">
        <w:rPr>
          <w:rFonts w:ascii="Arial Unicode" w:hAnsi="Arial Unicode" w:cs="Sylfaen"/>
          <w:sz w:val="20"/>
          <w:szCs w:val="20"/>
          <w:lang w:val="hy-AM"/>
        </w:rPr>
        <w:t>ԵՔ</w:t>
      </w:r>
      <w:r w:rsidRPr="00C078BC">
        <w:rPr>
          <w:rFonts w:ascii="Arial Unicode" w:hAnsi="Arial Unicode"/>
          <w:sz w:val="20"/>
          <w:szCs w:val="20"/>
          <w:lang w:val="hy-AM"/>
        </w:rPr>
        <w:t>-</w:t>
      </w:r>
      <w:r w:rsidRPr="00C078BC">
        <w:rPr>
          <w:rFonts w:ascii="Arial Unicode" w:hAnsi="Arial Unicode" w:cs="Sylfaen"/>
          <w:sz w:val="20"/>
          <w:szCs w:val="20"/>
          <w:lang w:val="hy-AM"/>
        </w:rPr>
        <w:t>ԲՄԱՊՁԲ</w:t>
      </w:r>
      <w:r w:rsidRPr="00C078BC">
        <w:rPr>
          <w:rFonts w:ascii="Arial Unicode" w:hAnsi="Arial Unicode"/>
          <w:sz w:val="20"/>
          <w:szCs w:val="20"/>
          <w:lang w:val="hy-AM"/>
        </w:rPr>
        <w:t>-23/4 ծածկագրով մրցույթի տեխնիկական բնութագիրը կազմման իրավաչափությունը հաստատող հիմնավորումները: Հայցելով Ձեր ներողամտությունը բուն հիմնավորումները ներկայացնում եմ ռուսերեն լեզվով՝ թարգմանչական անճշտություններից խուսափելու նպատակով:</w:t>
      </w:r>
    </w:p>
    <w:tbl>
      <w:tblPr>
        <w:tblStyle w:val="TableGrid"/>
        <w:tblW w:w="10188" w:type="dxa"/>
        <w:tblLook w:val="04A0" w:firstRow="1" w:lastRow="0" w:firstColumn="1" w:lastColumn="0" w:noHBand="0" w:noVBand="1"/>
      </w:tblPr>
      <w:tblGrid>
        <w:gridCol w:w="3618"/>
        <w:gridCol w:w="3060"/>
        <w:gridCol w:w="3510"/>
      </w:tblGrid>
      <w:tr w:rsidR="00C078BC" w:rsidRPr="00C078BC" w14:paraId="3A4B77B0" w14:textId="77777777" w:rsidTr="00C078BC">
        <w:tc>
          <w:tcPr>
            <w:tcW w:w="3618" w:type="dxa"/>
            <w:vAlign w:val="center"/>
          </w:tcPr>
          <w:p w14:paraId="2805FD7D" w14:textId="77777777" w:rsidR="00C078BC" w:rsidRPr="00C078BC" w:rsidRDefault="00C078BC" w:rsidP="005B2FA4">
            <w:pPr>
              <w:spacing w:after="120"/>
              <w:jc w:val="center"/>
              <w:rPr>
                <w:rFonts w:ascii="Times New Roman" w:eastAsia="SimSun" w:hAnsi="Times New Roman" w:cs="Times New Roman"/>
                <w:sz w:val="20"/>
                <w:szCs w:val="20"/>
                <w:lang w:val="ru-RU"/>
              </w:rPr>
            </w:pPr>
            <w:r w:rsidRPr="00C078BC">
              <w:rPr>
                <w:rFonts w:ascii="Times New Roman" w:eastAsia="SimSun" w:hAnsi="Times New Roman" w:cs="Times New Roman"/>
                <w:sz w:val="20"/>
                <w:szCs w:val="20"/>
              </w:rPr>
              <w:t>Current technical requirements</w:t>
            </w:r>
          </w:p>
        </w:tc>
        <w:tc>
          <w:tcPr>
            <w:tcW w:w="3060" w:type="dxa"/>
            <w:vAlign w:val="center"/>
          </w:tcPr>
          <w:p w14:paraId="08DA6274" w14:textId="77777777" w:rsidR="00C078BC" w:rsidRPr="00C078BC" w:rsidRDefault="00C078BC" w:rsidP="005B2FA4">
            <w:pPr>
              <w:spacing w:after="120"/>
              <w:jc w:val="center"/>
              <w:rPr>
                <w:rFonts w:ascii="Times New Roman" w:eastAsia="SimSun" w:hAnsi="Times New Roman" w:cs="Times New Roman"/>
                <w:sz w:val="20"/>
                <w:szCs w:val="20"/>
                <w:lang w:val="ru-RU"/>
              </w:rPr>
            </w:pPr>
            <w:r w:rsidRPr="00C078BC">
              <w:rPr>
                <w:rFonts w:ascii="Times New Roman" w:eastAsia="SimSun" w:hAnsi="Times New Roman" w:cs="Times New Roman"/>
                <w:sz w:val="20"/>
                <w:szCs w:val="20"/>
              </w:rPr>
              <w:t>Proposed amended technical requirements</w:t>
            </w:r>
          </w:p>
        </w:tc>
        <w:tc>
          <w:tcPr>
            <w:tcW w:w="3510" w:type="dxa"/>
          </w:tcPr>
          <w:p w14:paraId="3CFFBEE7" w14:textId="77777777" w:rsidR="00C078BC" w:rsidRPr="00C078BC" w:rsidRDefault="00C078BC" w:rsidP="005B2FA4">
            <w:pPr>
              <w:spacing w:after="120"/>
              <w:jc w:val="center"/>
              <w:rPr>
                <w:rFonts w:ascii="Times New Roman" w:eastAsia="SimSun" w:hAnsi="Times New Roman" w:cs="Times New Roman"/>
                <w:sz w:val="20"/>
                <w:szCs w:val="20"/>
                <w:lang w:val="ru-RU"/>
              </w:rPr>
            </w:pPr>
            <w:r w:rsidRPr="00C078BC">
              <w:rPr>
                <w:rFonts w:ascii="Times New Roman" w:eastAsia="SimSun" w:hAnsi="Times New Roman" w:cs="Times New Roman"/>
                <w:sz w:val="20"/>
                <w:szCs w:val="20"/>
                <w:lang w:val="ru-RU"/>
              </w:rPr>
              <w:t>Ответ</w:t>
            </w:r>
          </w:p>
        </w:tc>
      </w:tr>
      <w:tr w:rsidR="00C078BC" w:rsidRPr="00C078BC" w14:paraId="47EAE331" w14:textId="77777777" w:rsidTr="00C078BC">
        <w:tc>
          <w:tcPr>
            <w:tcW w:w="3618" w:type="dxa"/>
          </w:tcPr>
          <w:p w14:paraId="7C3B779F" w14:textId="77777777" w:rsidR="00C078BC" w:rsidRPr="00C078BC" w:rsidRDefault="00C078BC" w:rsidP="005B2FA4">
            <w:pPr>
              <w:spacing w:after="120"/>
              <w:rPr>
                <w:rFonts w:ascii="Times New Roman" w:eastAsia="SimSun" w:hAnsi="Times New Roman" w:cs="Times New Roman"/>
                <w:sz w:val="20"/>
                <w:szCs w:val="20"/>
                <w:lang w:val="ru-RU"/>
              </w:rPr>
            </w:pPr>
            <w:r w:rsidRPr="00C078BC">
              <w:rPr>
                <w:rFonts w:ascii="Times New Roman" w:eastAsia="SimSun" w:hAnsi="Times New Roman" w:cs="Times New Roman"/>
                <w:sz w:val="20"/>
                <w:szCs w:val="20"/>
              </w:rPr>
              <w:t>Length: 12,200±50mm</w:t>
            </w:r>
          </w:p>
        </w:tc>
        <w:tc>
          <w:tcPr>
            <w:tcW w:w="3060" w:type="dxa"/>
          </w:tcPr>
          <w:p w14:paraId="1069030E" w14:textId="77777777" w:rsidR="00C078BC" w:rsidRPr="00C078BC" w:rsidRDefault="00C078BC" w:rsidP="005B2FA4">
            <w:pPr>
              <w:spacing w:after="120"/>
              <w:rPr>
                <w:rFonts w:ascii="Times New Roman" w:eastAsia="SimSun" w:hAnsi="Times New Roman" w:cs="Times New Roman"/>
                <w:sz w:val="20"/>
                <w:szCs w:val="20"/>
                <w:lang w:val="ru-RU"/>
              </w:rPr>
            </w:pPr>
            <w:r w:rsidRPr="00C078BC">
              <w:rPr>
                <w:rFonts w:ascii="Times New Roman" w:eastAsia="SimSun" w:hAnsi="Times New Roman" w:cs="Times New Roman"/>
                <w:sz w:val="20"/>
                <w:szCs w:val="20"/>
              </w:rPr>
              <w:t>Length: 12,200±300mm</w:t>
            </w:r>
          </w:p>
        </w:tc>
        <w:tc>
          <w:tcPr>
            <w:tcW w:w="3510" w:type="dxa"/>
          </w:tcPr>
          <w:p w14:paraId="27A6DFF8" w14:textId="77777777" w:rsidR="00C078BC" w:rsidRPr="00C078BC" w:rsidRDefault="00C078BC" w:rsidP="005B2FA4">
            <w:pPr>
              <w:spacing w:after="120"/>
              <w:rPr>
                <w:rFonts w:ascii="Times New Roman" w:eastAsia="SimSun" w:hAnsi="Times New Roman" w:cs="Times New Roman"/>
                <w:sz w:val="20"/>
                <w:szCs w:val="20"/>
                <w:lang w:val="ru-RU"/>
              </w:rPr>
            </w:pPr>
            <w:r w:rsidRPr="00C078BC">
              <w:rPr>
                <w:rFonts w:ascii="Times New Roman" w:eastAsia="SimSun" w:hAnsi="Times New Roman" w:cs="Times New Roman"/>
                <w:sz w:val="20"/>
                <w:szCs w:val="20"/>
                <w:lang w:val="ru-RU"/>
              </w:rPr>
              <w:t>-</w:t>
            </w:r>
          </w:p>
        </w:tc>
      </w:tr>
      <w:tr w:rsidR="00C078BC" w:rsidRPr="00B33D10" w14:paraId="66EDC0FA" w14:textId="77777777" w:rsidTr="00C078BC">
        <w:tc>
          <w:tcPr>
            <w:tcW w:w="3618" w:type="dxa"/>
          </w:tcPr>
          <w:p w14:paraId="191AAE30"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t>Cathode electrophoresis technology is used for trolleybus; electrophoresis wires made by world-famous manufacturers are used.</w:t>
            </w:r>
            <w:r w:rsidRPr="00C078BC">
              <w:rPr>
                <w:rFonts w:ascii="Times New Roman" w:eastAsia="SimSun" w:hAnsi="Times New Roman" w:cs="Times New Roman"/>
                <w:sz w:val="20"/>
                <w:szCs w:val="20"/>
              </w:rPr>
              <w:br/>
            </w:r>
          </w:p>
          <w:p w14:paraId="2F9923AE"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t>A five-layer anti-corrosion system consisting of galvanized sheet, phosphated coating, electrophoretic paint, intermediate varnish, and top coat is used.</w:t>
            </w:r>
            <w:r w:rsidRPr="00C078BC">
              <w:rPr>
                <w:rFonts w:ascii="Times New Roman" w:eastAsia="SimSun" w:hAnsi="Times New Roman" w:cs="Times New Roman"/>
                <w:sz w:val="20"/>
                <w:szCs w:val="20"/>
              </w:rPr>
              <w:br/>
            </w:r>
          </w:p>
          <w:p w14:paraId="20FAA58D"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t>The coating thickness of the electrophoretic paint is at least 25mm.</w:t>
            </w:r>
            <w:r w:rsidRPr="00C078BC">
              <w:rPr>
                <w:rFonts w:ascii="Times New Roman" w:eastAsia="SimSun" w:hAnsi="Times New Roman" w:cs="Times New Roman"/>
                <w:sz w:val="20"/>
                <w:szCs w:val="20"/>
              </w:rPr>
              <w:br/>
            </w:r>
          </w:p>
          <w:p w14:paraId="4AADD5CF"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t>Salt mist tests for trolleybuses shall be performed for over 1,000 hours.</w:t>
            </w:r>
            <w:r w:rsidRPr="00C078BC">
              <w:rPr>
                <w:rFonts w:ascii="Times New Roman" w:eastAsia="SimSun" w:hAnsi="Times New Roman" w:cs="Times New Roman"/>
                <w:sz w:val="20"/>
                <w:szCs w:val="20"/>
              </w:rPr>
              <w:br/>
            </w:r>
          </w:p>
          <w:p w14:paraId="09F039E6"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t>The electrophoresis process shall include at least 16 operations; electrophoresis is performed for the body and frame; the surface of the inner plates, outer plates, and the inner cavity of profiles shall be completely covered with an anticorrosion coating. The trolleybus shall not be subjected to rusting for 8-10 years.</w:t>
            </w:r>
            <w:r w:rsidRPr="00C078BC">
              <w:rPr>
                <w:rFonts w:ascii="Times New Roman" w:eastAsia="SimSun" w:hAnsi="Times New Roman" w:cs="Times New Roman"/>
                <w:sz w:val="20"/>
                <w:szCs w:val="20"/>
              </w:rPr>
              <w:br/>
            </w:r>
          </w:p>
        </w:tc>
        <w:tc>
          <w:tcPr>
            <w:tcW w:w="3060" w:type="dxa"/>
          </w:tcPr>
          <w:p w14:paraId="5FE9DBE8"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lastRenderedPageBreak/>
              <w:t>Corrosion protection shall be ensured by means of either:</w:t>
            </w:r>
            <w:r w:rsidRPr="00C078BC">
              <w:rPr>
                <w:rFonts w:ascii="Times New Roman" w:eastAsia="SimSun" w:hAnsi="Times New Roman" w:cs="Times New Roman"/>
                <w:sz w:val="20"/>
                <w:szCs w:val="20"/>
              </w:rPr>
              <w:br/>
            </w:r>
          </w:p>
          <w:p w14:paraId="29A64BB1"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t xml:space="preserve">1) Cathode electrophoresis </w:t>
            </w:r>
            <w:r w:rsidRPr="00C078BC">
              <w:rPr>
                <w:rFonts w:ascii="Times New Roman" w:eastAsia="SimSun" w:hAnsi="Times New Roman" w:cs="Times New Roman"/>
                <w:sz w:val="20"/>
                <w:szCs w:val="20"/>
              </w:rPr>
              <w:lastRenderedPageBreak/>
              <w:t>technology is used for trolleybus; electrophoresis wires made by worldfamous manufacturers are used.</w:t>
            </w:r>
            <w:r w:rsidRPr="00C078BC">
              <w:rPr>
                <w:rFonts w:ascii="Times New Roman" w:eastAsia="SimSun" w:hAnsi="Times New Roman" w:cs="Times New Roman"/>
                <w:sz w:val="20"/>
                <w:szCs w:val="20"/>
              </w:rPr>
              <w:br/>
            </w:r>
          </w:p>
          <w:p w14:paraId="6BB29B2B"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t>A five-layer anti-corrosion system consisting of galvanized sheet, phosphated coating, electrophoretic paint, intermediate varnish, and top coat is used.</w:t>
            </w:r>
            <w:r w:rsidRPr="00C078BC">
              <w:rPr>
                <w:rFonts w:ascii="Times New Roman" w:eastAsia="SimSun" w:hAnsi="Times New Roman" w:cs="Times New Roman"/>
                <w:sz w:val="20"/>
                <w:szCs w:val="20"/>
              </w:rPr>
              <w:br/>
            </w:r>
          </w:p>
          <w:p w14:paraId="3DF7A09B"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t>The coating thickness of the electrophoretic paint is at least 25mm.</w:t>
            </w:r>
            <w:r w:rsidRPr="00C078BC">
              <w:rPr>
                <w:rFonts w:ascii="Times New Roman" w:eastAsia="SimSun" w:hAnsi="Times New Roman" w:cs="Times New Roman"/>
                <w:sz w:val="20"/>
                <w:szCs w:val="20"/>
              </w:rPr>
              <w:br/>
            </w:r>
          </w:p>
          <w:p w14:paraId="5FD92802"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t>Salt mist tests for trolleybuses shall be performed for over 1,000 hours.</w:t>
            </w:r>
            <w:r w:rsidRPr="00C078BC">
              <w:rPr>
                <w:rFonts w:ascii="Times New Roman" w:eastAsia="SimSun" w:hAnsi="Times New Roman" w:cs="Times New Roman"/>
                <w:sz w:val="20"/>
                <w:szCs w:val="20"/>
              </w:rPr>
              <w:br/>
            </w:r>
          </w:p>
          <w:p w14:paraId="28E0BC6E"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t>The electrophoresis process shall include at least 16 operations; electrophoresis is performed for the body and frame; the surface of the inner plates, outer plates, and the inner cavity of profiles shall be completely covered with an anti-corrosion coating.</w:t>
            </w:r>
            <w:r w:rsidRPr="00C078BC">
              <w:rPr>
                <w:rFonts w:ascii="Times New Roman" w:eastAsia="SimSun" w:hAnsi="Times New Roman" w:cs="Times New Roman"/>
                <w:sz w:val="20"/>
                <w:szCs w:val="20"/>
              </w:rPr>
              <w:br/>
            </w:r>
          </w:p>
          <w:p w14:paraId="50A98A6C"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t>OR</w:t>
            </w:r>
            <w:r w:rsidRPr="00C078BC">
              <w:rPr>
                <w:rFonts w:ascii="Times New Roman" w:eastAsia="SimSun" w:hAnsi="Times New Roman" w:cs="Times New Roman"/>
                <w:sz w:val="20"/>
                <w:szCs w:val="20"/>
              </w:rPr>
              <w:br/>
            </w:r>
          </w:p>
          <w:p w14:paraId="13302F7F"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t>2) The body and frame is made of stainless steel. The trolleybus shall not be subjected to rusting for 8- 10 years.</w:t>
            </w:r>
          </w:p>
          <w:p w14:paraId="3A9AE1F2" w14:textId="77777777" w:rsidR="00C078BC" w:rsidRPr="00C078BC" w:rsidRDefault="00C078BC" w:rsidP="005B2FA4">
            <w:pPr>
              <w:spacing w:after="120"/>
              <w:rPr>
                <w:rFonts w:ascii="Times New Roman" w:eastAsia="SimSun" w:hAnsi="Times New Roman" w:cs="Times New Roman"/>
                <w:sz w:val="20"/>
                <w:szCs w:val="20"/>
              </w:rPr>
            </w:pPr>
          </w:p>
        </w:tc>
        <w:tc>
          <w:tcPr>
            <w:tcW w:w="3510" w:type="dxa"/>
          </w:tcPr>
          <w:p w14:paraId="62DACD57" w14:textId="77777777" w:rsidR="00C078BC" w:rsidRPr="00C078BC" w:rsidRDefault="00C078BC" w:rsidP="005B2FA4">
            <w:pPr>
              <w:spacing w:after="120"/>
              <w:rPr>
                <w:rFonts w:ascii="Times New Roman" w:eastAsia="SimSun" w:hAnsi="Times New Roman" w:cs="Times New Roman"/>
                <w:sz w:val="20"/>
                <w:szCs w:val="20"/>
                <w:lang w:val="ru-RU"/>
              </w:rPr>
            </w:pPr>
            <w:r w:rsidRPr="00C078BC">
              <w:rPr>
                <w:rFonts w:ascii="Times New Roman" w:eastAsia="SimSun" w:hAnsi="Times New Roman" w:cs="Times New Roman"/>
                <w:sz w:val="20"/>
                <w:szCs w:val="20"/>
                <w:lang w:val="ru-RU"/>
              </w:rPr>
              <w:lastRenderedPageBreak/>
              <w:t xml:space="preserve">1.Катодный электрофорез представляет собой процесс нанесения покрытия, обычно используемый при производстве кузовов ТС, и является основным </w:t>
            </w:r>
            <w:r w:rsidRPr="00C078BC">
              <w:rPr>
                <w:rFonts w:ascii="Times New Roman" w:eastAsia="SimSun" w:hAnsi="Times New Roman" w:cs="Times New Roman"/>
                <w:sz w:val="20"/>
                <w:szCs w:val="20"/>
                <w:lang w:val="ru-RU"/>
              </w:rPr>
              <w:lastRenderedPageBreak/>
              <w:t>средством повышения срока службы (коррозионной стойкости) кузова ТС. Процесс катодного электрофореза может повысить коррозионную стойкость профилей транспортных средств во внутренних полостях, углах, сварных швах и т.д. и может продлить срок службы каркаса кузова.</w:t>
            </w:r>
            <w:r w:rsidRPr="00C078BC">
              <w:rPr>
                <w:rFonts w:hint="eastAsia"/>
                <w:sz w:val="20"/>
                <w:szCs w:val="20"/>
                <w:lang w:val="ru-RU"/>
              </w:rPr>
              <w:t xml:space="preserve"> </w:t>
            </w:r>
            <w:r w:rsidRPr="00C078BC">
              <w:rPr>
                <w:rFonts w:ascii="Times New Roman" w:eastAsia="SimSun" w:hAnsi="Times New Roman" w:cs="Times New Roman"/>
                <w:sz w:val="20"/>
                <w:szCs w:val="20"/>
                <w:lang w:val="ru-RU"/>
              </w:rPr>
              <w:t>Срок службы кузова и рамы, обработанных методом электрофореза , в несколько раз больше, чем у каркаса кузова из обычных нержавеющей стали.</w:t>
            </w:r>
          </w:p>
          <w:p w14:paraId="7F0466EE" w14:textId="77777777" w:rsidR="00C078BC" w:rsidRPr="00C078BC" w:rsidRDefault="00C078BC" w:rsidP="005B2FA4">
            <w:pPr>
              <w:spacing w:after="120"/>
              <w:rPr>
                <w:rFonts w:ascii="Times New Roman" w:eastAsia="SimSun" w:hAnsi="Times New Roman" w:cs="Times New Roman"/>
                <w:sz w:val="20"/>
                <w:szCs w:val="20"/>
                <w:lang w:val="ru-RU"/>
              </w:rPr>
            </w:pPr>
            <w:r w:rsidRPr="00C078BC">
              <w:rPr>
                <w:rFonts w:ascii="Times New Roman" w:eastAsia="SimSun" w:hAnsi="Times New Roman" w:cs="Times New Roman"/>
                <w:sz w:val="20"/>
                <w:szCs w:val="20"/>
                <w:lang w:val="ru-RU"/>
              </w:rPr>
              <w:t xml:space="preserve">2. Электрофоретическая лакокрасочная покрытия имеют равномерную толщину,сильную адгезию и сильный блеск, хорошо шлифуются  и является еще красивее. </w:t>
            </w:r>
          </w:p>
        </w:tc>
      </w:tr>
      <w:tr w:rsidR="00C078BC" w:rsidRPr="00B33D10" w14:paraId="2CDC54BF" w14:textId="77777777" w:rsidTr="00C078BC">
        <w:tc>
          <w:tcPr>
            <w:tcW w:w="3618" w:type="dxa"/>
          </w:tcPr>
          <w:p w14:paraId="4A113539"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lastRenderedPageBreak/>
              <w:t>The drive motor shall be a synchronous motor with small-size permanent magnets and high efficiency.</w:t>
            </w:r>
          </w:p>
          <w:p w14:paraId="1133B5F5"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t>Liquid cooling shall be used for the drive motor; the drive motor shall operate normally at ambient temperatures of - 40°C to 55°C.</w:t>
            </w:r>
            <w:r w:rsidRPr="00C078BC">
              <w:rPr>
                <w:rFonts w:ascii="Times New Roman" w:eastAsia="SimSun" w:hAnsi="Times New Roman" w:cs="Times New Roman"/>
                <w:sz w:val="20"/>
                <w:szCs w:val="20"/>
              </w:rPr>
              <w:br/>
            </w:r>
          </w:p>
        </w:tc>
        <w:tc>
          <w:tcPr>
            <w:tcW w:w="3060" w:type="dxa"/>
          </w:tcPr>
          <w:p w14:paraId="07D84136"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t>The drive motor shall be a synchronous motor with small-size permanent magnets or asynchronous with high efficiency.</w:t>
            </w:r>
            <w:r w:rsidRPr="00C078BC">
              <w:rPr>
                <w:rFonts w:ascii="Times New Roman" w:eastAsia="SimSun" w:hAnsi="Times New Roman" w:cs="Times New Roman"/>
                <w:sz w:val="20"/>
                <w:szCs w:val="20"/>
              </w:rPr>
              <w:br/>
            </w:r>
          </w:p>
          <w:p w14:paraId="0E4A79DB"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t>Liquid or air cooling shall be used for the drive motor; the drive motor shall operate normally at ambient temperatures of -40°C to 55°C.</w:t>
            </w:r>
          </w:p>
        </w:tc>
        <w:tc>
          <w:tcPr>
            <w:tcW w:w="3510" w:type="dxa"/>
          </w:tcPr>
          <w:p w14:paraId="5A3173BD" w14:textId="77777777" w:rsidR="00C078BC" w:rsidRPr="00C078BC" w:rsidRDefault="00C078BC" w:rsidP="005B2FA4">
            <w:pPr>
              <w:spacing w:after="120"/>
              <w:rPr>
                <w:rFonts w:ascii="Times New Roman" w:eastAsia="SimSun" w:hAnsi="Times New Roman" w:cs="Times New Roman"/>
                <w:sz w:val="20"/>
                <w:szCs w:val="20"/>
                <w:lang w:val="ru-RU"/>
              </w:rPr>
            </w:pPr>
            <w:r w:rsidRPr="00C078BC">
              <w:rPr>
                <w:rFonts w:ascii="Times New Roman" w:eastAsia="SimSun" w:hAnsi="Times New Roman" w:cs="Times New Roman"/>
                <w:sz w:val="20"/>
                <w:szCs w:val="20"/>
                <w:lang w:val="ru-RU"/>
              </w:rPr>
              <w:t>1. Синхронные электродвигатели с постоянными магнитами по сравнению с асинхронными электродвигателями обладают лучшими показателями: эффективности,объем,крутящего момента и др.</w:t>
            </w:r>
            <w:r w:rsidRPr="00C078BC">
              <w:rPr>
                <w:rFonts w:ascii="Times New Roman" w:hAnsi="Times New Roman" w:cs="Times New Roman"/>
                <w:color w:val="000000"/>
                <w:sz w:val="20"/>
                <w:szCs w:val="20"/>
                <w:shd w:val="clear" w:color="auto" w:fill="FFFFFF"/>
                <w:lang w:val="ru-RU"/>
              </w:rPr>
              <w:t xml:space="preserve"> </w:t>
            </w:r>
            <w:r w:rsidRPr="00C078BC">
              <w:rPr>
                <w:rFonts w:ascii="Times New Roman" w:eastAsia="SimSun" w:hAnsi="Times New Roman" w:cs="Times New Roman"/>
                <w:sz w:val="20"/>
                <w:szCs w:val="20"/>
                <w:lang w:val="ru-RU"/>
              </w:rPr>
              <w:t>Проведенные исследования уже показывают, что СДПМ имеет КПД на 2% больше, чем высоко эффективный асинхронный электродвигатель. Это в большей степени способствует увеличению пробега троллейбусов, и наши эксплуатационные маршруты будут более гибкими в Ереване.</w:t>
            </w:r>
            <w:r w:rsidRPr="00C078BC">
              <w:rPr>
                <w:rFonts w:hint="eastAsia"/>
                <w:sz w:val="20"/>
                <w:szCs w:val="20"/>
                <w:lang w:val="ru-RU"/>
              </w:rPr>
              <w:t xml:space="preserve"> </w:t>
            </w:r>
            <w:r w:rsidRPr="00C078BC">
              <w:rPr>
                <w:rFonts w:ascii="Times New Roman" w:eastAsia="SimSun" w:hAnsi="Times New Roman" w:cs="Times New Roman"/>
                <w:sz w:val="20"/>
                <w:szCs w:val="20"/>
                <w:lang w:val="ru-RU"/>
              </w:rPr>
              <w:t>Мы не принимаем другие решения по электродвигателю.</w:t>
            </w:r>
          </w:p>
          <w:p w14:paraId="363207CE" w14:textId="77777777" w:rsidR="00C078BC" w:rsidRPr="00C078BC" w:rsidRDefault="00C078BC" w:rsidP="005B2FA4">
            <w:pPr>
              <w:spacing w:after="120"/>
              <w:rPr>
                <w:rFonts w:ascii="Times New Roman" w:eastAsia="SimSun" w:hAnsi="Times New Roman" w:cs="Times New Roman"/>
                <w:sz w:val="20"/>
                <w:szCs w:val="20"/>
                <w:lang w:val="ru-RU"/>
              </w:rPr>
            </w:pPr>
          </w:p>
          <w:p w14:paraId="38624420" w14:textId="77777777" w:rsidR="00C078BC" w:rsidRPr="00C078BC" w:rsidRDefault="00C078BC" w:rsidP="005B2FA4">
            <w:pPr>
              <w:spacing w:after="120"/>
              <w:rPr>
                <w:rFonts w:ascii="Times New Roman" w:eastAsia="SimSun" w:hAnsi="Times New Roman" w:cs="Times New Roman"/>
                <w:sz w:val="20"/>
                <w:szCs w:val="20"/>
                <w:lang w:val="ru-RU"/>
              </w:rPr>
            </w:pPr>
            <w:r w:rsidRPr="00C078BC">
              <w:rPr>
                <w:rFonts w:ascii="Times New Roman" w:eastAsia="SimSun" w:hAnsi="Times New Roman" w:cs="Times New Roman"/>
                <w:sz w:val="20"/>
                <w:szCs w:val="20"/>
                <w:lang w:val="ru-RU"/>
              </w:rPr>
              <w:t>2. По сравнению с видом естественного воздушного охлаждения, жидкостное охлаждение способствует продлению срока службы электромотора, обеспечению эффективности и безопасности эледвигателя.</w:t>
            </w:r>
          </w:p>
        </w:tc>
      </w:tr>
      <w:tr w:rsidR="00C078BC" w:rsidRPr="00B33D10" w14:paraId="5903399A" w14:textId="77777777" w:rsidTr="00C078BC">
        <w:tc>
          <w:tcPr>
            <w:tcW w:w="3618" w:type="dxa"/>
          </w:tcPr>
          <w:p w14:paraId="1BABE40D" w14:textId="77777777" w:rsidR="00C078BC" w:rsidRPr="00C078BC" w:rsidRDefault="00C078BC" w:rsidP="005B2FA4">
            <w:pPr>
              <w:spacing w:after="120"/>
              <w:rPr>
                <w:rFonts w:ascii="Times New Roman" w:eastAsia="SimSun" w:hAnsi="Times New Roman" w:cs="Times New Roman"/>
                <w:sz w:val="20"/>
                <w:szCs w:val="20"/>
                <w:lang w:val="ru-RU"/>
              </w:rPr>
            </w:pPr>
            <w:r w:rsidRPr="00C078BC">
              <w:rPr>
                <w:rFonts w:ascii="Times New Roman" w:eastAsia="SimSun" w:hAnsi="Times New Roman" w:cs="Times New Roman"/>
                <w:sz w:val="20"/>
                <w:szCs w:val="20"/>
              </w:rPr>
              <w:t xml:space="preserve">Michelin/Goodyear tubeless tires with a trolleybuses tread shall be used. The tire </w:t>
            </w:r>
            <w:r w:rsidRPr="00C078BC">
              <w:rPr>
                <w:rFonts w:ascii="Times New Roman" w:eastAsia="SimSun" w:hAnsi="Times New Roman" w:cs="Times New Roman"/>
                <w:sz w:val="20"/>
                <w:szCs w:val="20"/>
              </w:rPr>
              <w:lastRenderedPageBreak/>
              <w:t>type is 305/70R 22.5</w:t>
            </w:r>
          </w:p>
        </w:tc>
        <w:tc>
          <w:tcPr>
            <w:tcW w:w="3060" w:type="dxa"/>
          </w:tcPr>
          <w:p w14:paraId="2C589732"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lastRenderedPageBreak/>
              <w:t xml:space="preserve">Tubeless tires with a trolleybuses tread shall be used. The tire type is </w:t>
            </w:r>
            <w:r w:rsidRPr="00C078BC">
              <w:rPr>
                <w:rFonts w:ascii="Times New Roman" w:eastAsia="SimSun" w:hAnsi="Times New Roman" w:cs="Times New Roman"/>
                <w:sz w:val="20"/>
                <w:szCs w:val="20"/>
              </w:rPr>
              <w:lastRenderedPageBreak/>
              <w:t>either 305/70R 22.5 or 275/70R 22.5</w:t>
            </w:r>
          </w:p>
        </w:tc>
        <w:tc>
          <w:tcPr>
            <w:tcW w:w="3510" w:type="dxa"/>
          </w:tcPr>
          <w:p w14:paraId="5DAD3626" w14:textId="77777777" w:rsidR="00C078BC" w:rsidRPr="00C078BC" w:rsidRDefault="00C078BC" w:rsidP="005B2FA4">
            <w:pPr>
              <w:spacing w:after="120"/>
              <w:rPr>
                <w:rFonts w:ascii="Times New Roman" w:eastAsia="SimSun" w:hAnsi="Times New Roman" w:cs="Times New Roman"/>
                <w:sz w:val="20"/>
                <w:szCs w:val="20"/>
                <w:lang w:val="ru-RU"/>
              </w:rPr>
            </w:pPr>
            <w:r w:rsidRPr="00C078BC">
              <w:rPr>
                <w:rFonts w:ascii="Times New Roman" w:eastAsia="SimSun" w:hAnsi="Times New Roman" w:cs="Times New Roman"/>
                <w:sz w:val="20"/>
                <w:szCs w:val="20"/>
                <w:lang w:val="ru-RU"/>
              </w:rPr>
              <w:lastRenderedPageBreak/>
              <w:t xml:space="preserve">Тип шины 305/70R 22.5 обладают лучшими характеристиками с точки </w:t>
            </w:r>
            <w:r w:rsidRPr="00C078BC">
              <w:rPr>
                <w:rFonts w:ascii="Times New Roman" w:eastAsia="SimSun" w:hAnsi="Times New Roman" w:cs="Times New Roman"/>
                <w:sz w:val="20"/>
                <w:szCs w:val="20"/>
                <w:lang w:val="ru-RU"/>
              </w:rPr>
              <w:lastRenderedPageBreak/>
              <w:t>зрения комфорта, надежности, износостойкости и т.д.</w:t>
            </w:r>
          </w:p>
        </w:tc>
      </w:tr>
      <w:tr w:rsidR="00C078BC" w:rsidRPr="00B33D10" w14:paraId="14A3A2BF" w14:textId="77777777" w:rsidTr="00C078BC">
        <w:tc>
          <w:tcPr>
            <w:tcW w:w="3618" w:type="dxa"/>
          </w:tcPr>
          <w:p w14:paraId="6BC5B511"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lastRenderedPageBreak/>
              <w:t>The trolleybus shall be equipped with a two-circuit pneumatic braking system, a service brake reducer, a parking brake, and EBS systems</w:t>
            </w:r>
          </w:p>
        </w:tc>
        <w:tc>
          <w:tcPr>
            <w:tcW w:w="3060" w:type="dxa"/>
          </w:tcPr>
          <w:p w14:paraId="1AC02B23"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t>The trolleybus shall be equipped with a two-circuit pneumatic braking system, a service brake reducer, a parking brake, and EBS systems (optional)</w:t>
            </w:r>
          </w:p>
        </w:tc>
        <w:tc>
          <w:tcPr>
            <w:tcW w:w="3510" w:type="dxa"/>
          </w:tcPr>
          <w:p w14:paraId="5943AF29" w14:textId="77777777" w:rsidR="00C078BC" w:rsidRPr="00C078BC" w:rsidRDefault="00C078BC" w:rsidP="005B2FA4">
            <w:pPr>
              <w:shd w:val="clear" w:color="auto" w:fill="FFFFFF"/>
              <w:spacing w:after="120"/>
              <w:textAlignment w:val="top"/>
              <w:outlineLvl w:val="0"/>
              <w:rPr>
                <w:rFonts w:ascii="Times New Roman" w:eastAsia="SimSun" w:hAnsi="Times New Roman" w:cs="Times New Roman"/>
                <w:sz w:val="20"/>
                <w:szCs w:val="20"/>
                <w:lang w:val="ru-RU"/>
              </w:rPr>
            </w:pPr>
            <w:r w:rsidRPr="00C078BC">
              <w:rPr>
                <w:rFonts w:ascii="Times New Roman" w:eastAsia="SimSun" w:hAnsi="Times New Roman" w:cs="Times New Roman"/>
                <w:sz w:val="20"/>
                <w:szCs w:val="20"/>
                <w:lang w:val="ru-RU"/>
              </w:rPr>
              <w:t>Системы EBS влияет на безопасность ТС, она помогает сократить тормозного пути,</w:t>
            </w:r>
            <w:r w:rsidRPr="00C078BC">
              <w:rPr>
                <w:rFonts w:ascii="Tahoma" w:hAnsi="Tahoma" w:cs="Tahoma"/>
                <w:color w:val="202020"/>
                <w:sz w:val="20"/>
                <w:szCs w:val="20"/>
                <w:lang w:val="ru-RU"/>
              </w:rPr>
              <w:t xml:space="preserve"> </w:t>
            </w:r>
            <w:r w:rsidRPr="00C078BC">
              <w:rPr>
                <w:rFonts w:ascii="Times New Roman" w:eastAsia="SimSun" w:hAnsi="Times New Roman" w:cs="Times New Roman"/>
                <w:sz w:val="20"/>
                <w:szCs w:val="20"/>
                <w:lang w:val="ru-RU"/>
              </w:rPr>
              <w:t>увеливать устойчивости ТС во время движения и снизить общий износ тормозов и покрышек, что приводит к сокращению расходов на обслуживание.Мы не можем принять изменения.</w:t>
            </w:r>
          </w:p>
        </w:tc>
      </w:tr>
      <w:tr w:rsidR="00C078BC" w:rsidRPr="00B33D10" w14:paraId="144823B0" w14:textId="77777777" w:rsidTr="00C078BC">
        <w:tc>
          <w:tcPr>
            <w:tcW w:w="3618" w:type="dxa"/>
          </w:tcPr>
          <w:p w14:paraId="64A72D9C"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t>At least 1 hatch shall be installed on the roof of the trolleybus with an opening length of at least 800mm and a width of at least 600mm to make it convenient for maintenance and repair.</w:t>
            </w:r>
            <w:r w:rsidRPr="00C078BC">
              <w:rPr>
                <w:rFonts w:ascii="Times New Roman" w:eastAsia="SimSun" w:hAnsi="Times New Roman" w:cs="Times New Roman"/>
                <w:sz w:val="20"/>
                <w:szCs w:val="20"/>
              </w:rPr>
              <w:br/>
            </w:r>
          </w:p>
        </w:tc>
        <w:tc>
          <w:tcPr>
            <w:tcW w:w="3060" w:type="dxa"/>
          </w:tcPr>
          <w:p w14:paraId="7C8DAAA9"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t>At least 1 hatch shall be installed on the roof of the trolleybus with an opening length of at least 800mm and a width of at least 600mm to make it convenient for maintenance and repair.</w:t>
            </w:r>
            <w:r w:rsidRPr="00C078BC">
              <w:rPr>
                <w:rFonts w:ascii="Times New Roman" w:eastAsia="SimSun" w:hAnsi="Times New Roman" w:cs="Times New Roman"/>
                <w:sz w:val="20"/>
                <w:szCs w:val="20"/>
              </w:rPr>
              <w:br/>
            </w:r>
          </w:p>
          <w:p w14:paraId="61D9124C" w14:textId="77777777" w:rsidR="00C078BC" w:rsidRPr="00C078BC" w:rsidRDefault="00C078BC" w:rsidP="005B2FA4">
            <w:pPr>
              <w:spacing w:after="120"/>
              <w:rPr>
                <w:rFonts w:ascii="Times New Roman" w:eastAsia="SimSun" w:hAnsi="Times New Roman" w:cs="Times New Roman"/>
                <w:sz w:val="20"/>
                <w:szCs w:val="20"/>
              </w:rPr>
            </w:pPr>
            <w:r w:rsidRPr="00C078BC">
              <w:rPr>
                <w:rFonts w:ascii="Times New Roman" w:eastAsia="SimSun" w:hAnsi="Times New Roman" w:cs="Times New Roman"/>
                <w:sz w:val="20"/>
                <w:szCs w:val="20"/>
              </w:rPr>
              <w:t>As an option, additional ventilators can be installed on the ceiling to ensure uninterrupted ventilation, while the roof is accessible for maintenance and repair by ladder installed on the back of trolleybus.</w:t>
            </w:r>
          </w:p>
        </w:tc>
        <w:tc>
          <w:tcPr>
            <w:tcW w:w="3510" w:type="dxa"/>
          </w:tcPr>
          <w:p w14:paraId="5F9FE604" w14:textId="77777777" w:rsidR="00C078BC" w:rsidRPr="00C078BC" w:rsidRDefault="00C078BC" w:rsidP="005B2FA4">
            <w:pPr>
              <w:spacing w:after="120"/>
              <w:rPr>
                <w:rFonts w:ascii="Times New Roman" w:eastAsia="SimSun" w:hAnsi="Times New Roman" w:cs="Times New Roman"/>
                <w:sz w:val="20"/>
                <w:szCs w:val="20"/>
                <w:lang w:val="ru-RU"/>
              </w:rPr>
            </w:pPr>
            <w:r w:rsidRPr="00C078BC">
              <w:rPr>
                <w:rFonts w:ascii="Times New Roman" w:eastAsia="SimSun" w:hAnsi="Times New Roman" w:cs="Times New Roman"/>
                <w:sz w:val="20"/>
                <w:szCs w:val="20"/>
                <w:lang w:val="ru-RU"/>
              </w:rPr>
              <w:t>Люк на крыше троллейбусов используются не только для вентиляции и технического обслуживания в автомобиле, но также могут использоваться в качестве авариных выходов в чрезвычайных ситуациях.</w:t>
            </w:r>
            <w:r w:rsidRPr="00C078BC">
              <w:rPr>
                <w:rFonts w:hint="eastAsia"/>
                <w:sz w:val="20"/>
                <w:szCs w:val="20"/>
                <w:lang w:val="ru-RU"/>
              </w:rPr>
              <w:t xml:space="preserve"> </w:t>
            </w:r>
            <w:r w:rsidRPr="00C078BC">
              <w:rPr>
                <w:rFonts w:ascii="Times New Roman" w:eastAsia="SimSun" w:hAnsi="Times New Roman" w:cs="Times New Roman"/>
                <w:sz w:val="20"/>
                <w:szCs w:val="20"/>
                <w:lang w:val="ru-RU"/>
              </w:rPr>
              <w:t xml:space="preserve">Учитывая удобства функций ТС и соображений безопасности,изменения не принимаются. </w:t>
            </w:r>
          </w:p>
        </w:tc>
      </w:tr>
    </w:tbl>
    <w:p w14:paraId="2E8DD08F" w14:textId="77777777" w:rsidR="00C078BC" w:rsidRPr="00C078BC" w:rsidRDefault="00C078BC" w:rsidP="00C078BC">
      <w:pPr>
        <w:rPr>
          <w:rFonts w:ascii="Times New Roman" w:eastAsia="SimSun" w:hAnsi="Times New Roman" w:cs="Times New Roman"/>
          <w:sz w:val="20"/>
          <w:szCs w:val="20"/>
          <w:lang w:val="ru-RU"/>
        </w:rPr>
      </w:pPr>
    </w:p>
    <w:p w14:paraId="7B3CA722" w14:textId="7EBC3FAA" w:rsidR="00C078BC" w:rsidRPr="00C078BC" w:rsidRDefault="00C078BC" w:rsidP="00C078BC">
      <w:pPr>
        <w:jc w:val="both"/>
        <w:rPr>
          <w:rFonts w:ascii="GHEA Grapalat" w:hAnsi="GHEA Grapalat"/>
          <w:sz w:val="20"/>
          <w:szCs w:val="20"/>
          <w:lang w:val="ru-RU"/>
        </w:rPr>
      </w:pPr>
      <w:r w:rsidRPr="00C078BC">
        <w:rPr>
          <w:rFonts w:ascii="GHEA Grapalat" w:hAnsi="GHEA Grapalat"/>
          <w:sz w:val="20"/>
          <w:szCs w:val="20"/>
          <w:lang w:val="ru-RU"/>
        </w:rPr>
        <w:t xml:space="preserve">Հայտնում ենք նաև, </w:t>
      </w:r>
      <w:r w:rsidRPr="00C078BC">
        <w:rPr>
          <w:rFonts w:ascii="GHEA Grapalat" w:hAnsi="GHEA Grapalat"/>
          <w:sz w:val="20"/>
          <w:szCs w:val="20"/>
        </w:rPr>
        <w:t>որ</w:t>
      </w:r>
      <w:r w:rsidRPr="00C078BC">
        <w:rPr>
          <w:rFonts w:ascii="GHEA Grapalat" w:hAnsi="GHEA Grapalat"/>
          <w:sz w:val="20"/>
          <w:szCs w:val="20"/>
          <w:lang w:val="ru-RU"/>
        </w:rPr>
        <w:t xml:space="preserve"> </w:t>
      </w:r>
      <w:r w:rsidRPr="00C078BC">
        <w:rPr>
          <w:rFonts w:ascii="GHEA Grapalat" w:hAnsi="GHEA Grapalat" w:cs="Sylfaen"/>
          <w:sz w:val="20"/>
          <w:szCs w:val="20"/>
          <w:lang w:val="hy-AM"/>
        </w:rPr>
        <w:t>ԵՔ</w:t>
      </w:r>
      <w:r w:rsidRPr="00C078BC">
        <w:rPr>
          <w:rFonts w:ascii="GHEA Grapalat" w:hAnsi="GHEA Grapalat"/>
          <w:sz w:val="20"/>
          <w:szCs w:val="20"/>
          <w:lang w:val="hy-AM"/>
        </w:rPr>
        <w:t>-</w:t>
      </w:r>
      <w:r w:rsidRPr="00C078BC">
        <w:rPr>
          <w:rFonts w:ascii="GHEA Grapalat" w:hAnsi="GHEA Grapalat" w:cs="Sylfaen"/>
          <w:sz w:val="20"/>
          <w:szCs w:val="20"/>
          <w:lang w:val="hy-AM"/>
        </w:rPr>
        <w:t>ԲՄԱՊՁԲ</w:t>
      </w:r>
      <w:r w:rsidRPr="00C078BC">
        <w:rPr>
          <w:rFonts w:ascii="GHEA Grapalat" w:hAnsi="GHEA Grapalat"/>
          <w:sz w:val="20"/>
          <w:szCs w:val="20"/>
          <w:lang w:val="hy-AM"/>
        </w:rPr>
        <w:t>-23/4</w:t>
      </w:r>
      <w:r w:rsidRPr="00C078BC">
        <w:rPr>
          <w:rFonts w:ascii="GHEA Grapalat" w:hAnsi="GHEA Grapalat"/>
          <w:sz w:val="20"/>
          <w:szCs w:val="20"/>
          <w:lang w:val="ru-RU"/>
        </w:rPr>
        <w:t xml:space="preserve"> ծածկագրով </w:t>
      </w:r>
      <w:r w:rsidRPr="00C078BC">
        <w:rPr>
          <w:rFonts w:ascii="GHEA Grapalat" w:hAnsi="GHEA Grapalat"/>
          <w:sz w:val="20"/>
          <w:szCs w:val="20"/>
        </w:rPr>
        <w:t>մրցույթի</w:t>
      </w:r>
      <w:r w:rsidRPr="00C078BC">
        <w:rPr>
          <w:rFonts w:ascii="GHEA Grapalat" w:hAnsi="GHEA Grapalat"/>
          <w:sz w:val="20"/>
          <w:szCs w:val="20"/>
          <w:lang w:val="ru-RU"/>
        </w:rPr>
        <w:t xml:space="preserve"> </w:t>
      </w:r>
      <w:r w:rsidRPr="00C078BC">
        <w:rPr>
          <w:rFonts w:ascii="GHEA Grapalat" w:hAnsi="GHEA Grapalat"/>
          <w:sz w:val="20"/>
          <w:szCs w:val="20"/>
        </w:rPr>
        <w:t>տեխնիկական</w:t>
      </w:r>
      <w:r w:rsidRPr="00C078BC">
        <w:rPr>
          <w:rFonts w:ascii="GHEA Grapalat" w:hAnsi="GHEA Grapalat"/>
          <w:sz w:val="20"/>
          <w:szCs w:val="20"/>
          <w:lang w:val="ru-RU"/>
        </w:rPr>
        <w:t xml:space="preserve"> </w:t>
      </w:r>
      <w:r w:rsidRPr="00C078BC">
        <w:rPr>
          <w:rFonts w:ascii="GHEA Grapalat" w:hAnsi="GHEA Grapalat"/>
          <w:sz w:val="20"/>
          <w:szCs w:val="20"/>
        </w:rPr>
        <w:t>բնութագիրը</w:t>
      </w:r>
      <w:r w:rsidRPr="00C078BC">
        <w:rPr>
          <w:rFonts w:ascii="GHEA Grapalat" w:hAnsi="GHEA Grapalat"/>
          <w:sz w:val="20"/>
          <w:szCs w:val="20"/>
          <w:lang w:val="ru-RU"/>
        </w:rPr>
        <w:t xml:space="preserve"> </w:t>
      </w:r>
      <w:r w:rsidRPr="00C078BC">
        <w:rPr>
          <w:rFonts w:ascii="GHEA Grapalat" w:hAnsi="GHEA Grapalat"/>
          <w:sz w:val="20"/>
          <w:szCs w:val="20"/>
        </w:rPr>
        <w:t>ամբողջությամբ</w:t>
      </w:r>
      <w:r w:rsidRPr="00C078BC">
        <w:rPr>
          <w:rFonts w:ascii="GHEA Grapalat" w:hAnsi="GHEA Grapalat"/>
          <w:sz w:val="20"/>
          <w:szCs w:val="20"/>
          <w:lang w:val="ru-RU"/>
        </w:rPr>
        <w:t xml:space="preserve"> </w:t>
      </w:r>
      <w:r w:rsidRPr="00C078BC">
        <w:rPr>
          <w:rFonts w:ascii="GHEA Grapalat" w:hAnsi="GHEA Grapalat"/>
          <w:sz w:val="20"/>
          <w:szCs w:val="20"/>
        </w:rPr>
        <w:t>կազմված</w:t>
      </w:r>
      <w:r w:rsidRPr="00C078BC">
        <w:rPr>
          <w:rFonts w:ascii="GHEA Grapalat" w:hAnsi="GHEA Grapalat"/>
          <w:sz w:val="20"/>
          <w:szCs w:val="20"/>
          <w:lang w:val="ru-RU"/>
        </w:rPr>
        <w:t xml:space="preserve"> է ՀՀ Գնումների մասին օրենքի համաձայն և այն չի պարունակում պահանջ կամ հղում որևէ առևտրային նշանի, ֆիրմային անվանման, արտոնագրի, էսքիզի կամ մոդելի, ծագման երկրի կամ կոնկրետ աղբյուրի կամ արտադրողի: Միայն հրավերի  անվադողերի տեսակի մասին բաժնի օտարալեզու տարբերակում ուղղակիորեն նշված է </w:t>
      </w:r>
      <w:r w:rsidRPr="00C078BC">
        <w:rPr>
          <w:rFonts w:ascii="GHEA Grapalat" w:hAnsi="GHEA Grapalat"/>
          <w:sz w:val="20"/>
          <w:szCs w:val="20"/>
        </w:rPr>
        <w:t>Michelin</w:t>
      </w:r>
      <w:r w:rsidRPr="00C078BC">
        <w:rPr>
          <w:rFonts w:ascii="GHEA Grapalat" w:hAnsi="GHEA Grapalat"/>
          <w:sz w:val="20"/>
          <w:szCs w:val="20"/>
          <w:lang w:val="ru-RU"/>
        </w:rPr>
        <w:t xml:space="preserve">/ </w:t>
      </w:r>
      <w:r w:rsidRPr="00C078BC">
        <w:rPr>
          <w:rFonts w:ascii="GHEA Grapalat" w:hAnsi="GHEA Grapalat"/>
          <w:sz w:val="20"/>
          <w:szCs w:val="20"/>
        </w:rPr>
        <w:t>Goodyear</w:t>
      </w:r>
      <w:r w:rsidRPr="00C078BC">
        <w:rPr>
          <w:rFonts w:ascii="GHEA Grapalat" w:hAnsi="GHEA Grapalat"/>
          <w:sz w:val="20"/>
          <w:szCs w:val="20"/>
          <w:lang w:val="ru-RU"/>
        </w:rPr>
        <w:t xml:space="preserve"> ֆիրմային անվանումը, առանց «կամ համարժեքը» բառակապակցության: Հաշվի առնելով, որ հայերեն տարբերակում բացակայում է այդ ֆիրմային անվանումը, պետք է ընդունել, որ տեղի է ուեցել ոչ լիարժեք թարգմանություն և հիմք ընդունել մայրենի լեզվով գրված բնութագիրը: </w:t>
      </w:r>
    </w:p>
    <w:bookmarkEnd w:id="0"/>
    <w:p w14:paraId="695C344F" w14:textId="77777777" w:rsidR="006A273F" w:rsidRPr="00C078BC" w:rsidRDefault="006A273F" w:rsidP="00204199">
      <w:pPr>
        <w:spacing w:after="0" w:line="240" w:lineRule="auto"/>
        <w:jc w:val="both"/>
        <w:rPr>
          <w:rFonts w:ascii="GHEA Grapalat" w:hAnsi="GHEA Grapalat"/>
          <w:sz w:val="20"/>
          <w:szCs w:val="20"/>
          <w:lang w:val="hy-AM"/>
        </w:rPr>
      </w:pPr>
    </w:p>
    <w:p w14:paraId="1873A35B" w14:textId="0592422C" w:rsidR="00A13798" w:rsidRPr="00C078BC" w:rsidRDefault="00A13798" w:rsidP="00204199">
      <w:pPr>
        <w:spacing w:after="0" w:line="240" w:lineRule="auto"/>
        <w:jc w:val="both"/>
        <w:rPr>
          <w:rFonts w:ascii="GHEA Grapalat" w:hAnsi="GHEA Grapalat"/>
          <w:sz w:val="20"/>
          <w:szCs w:val="20"/>
          <w:lang w:val="hy-AM"/>
        </w:rPr>
      </w:pPr>
      <w:r w:rsidRPr="00C078BC">
        <w:rPr>
          <w:rFonts w:ascii="GHEA Grapalat" w:hAnsi="GHEA Grapalat"/>
          <w:sz w:val="20"/>
          <w:szCs w:val="20"/>
          <w:lang w:val="hy-AM"/>
        </w:rPr>
        <w:t xml:space="preserve">Սույն հայտարարության հետ կապված լրացուցիչ տեղեկություններ ստանալու համար կարող եք դիմել </w:t>
      </w:r>
      <w:r w:rsidR="00DF053F" w:rsidRPr="00C078BC">
        <w:rPr>
          <w:rFonts w:ascii="GHEA Grapalat" w:hAnsi="GHEA Grapalat"/>
          <w:sz w:val="20"/>
          <w:szCs w:val="20"/>
          <w:lang w:val="hy-AM"/>
        </w:rPr>
        <w:t>ԵՔ-ԲՄԱՊՁԲ-</w:t>
      </w:r>
      <w:r w:rsidR="002B5AC2" w:rsidRPr="00C078BC">
        <w:rPr>
          <w:rFonts w:ascii="GHEA Grapalat" w:hAnsi="GHEA Grapalat"/>
          <w:sz w:val="20"/>
          <w:szCs w:val="20"/>
          <w:lang w:val="hy-AM"/>
        </w:rPr>
        <w:t>2</w:t>
      </w:r>
      <w:r w:rsidR="00E268B9" w:rsidRPr="00C078BC">
        <w:rPr>
          <w:rFonts w:ascii="GHEA Grapalat" w:hAnsi="GHEA Grapalat"/>
          <w:sz w:val="20"/>
          <w:szCs w:val="20"/>
          <w:lang w:val="hy-AM"/>
        </w:rPr>
        <w:t>3</w:t>
      </w:r>
      <w:r w:rsidR="00DF053F" w:rsidRPr="00C078BC">
        <w:rPr>
          <w:rFonts w:ascii="GHEA Grapalat" w:hAnsi="GHEA Grapalat"/>
          <w:sz w:val="20"/>
          <w:szCs w:val="20"/>
          <w:lang w:val="hy-AM"/>
        </w:rPr>
        <w:t>/</w:t>
      </w:r>
      <w:r w:rsidR="00E268B9" w:rsidRPr="00C078BC">
        <w:rPr>
          <w:rFonts w:ascii="GHEA Grapalat" w:hAnsi="GHEA Grapalat"/>
          <w:sz w:val="20"/>
          <w:szCs w:val="20"/>
          <w:lang w:val="hy-AM"/>
        </w:rPr>
        <w:t>4</w:t>
      </w:r>
      <w:r w:rsidR="00DF053F" w:rsidRPr="00C078BC">
        <w:rPr>
          <w:rFonts w:ascii="GHEA Grapalat" w:hAnsi="GHEA Grapalat"/>
          <w:sz w:val="20"/>
          <w:szCs w:val="20"/>
          <w:lang w:val="hy-AM"/>
        </w:rPr>
        <w:t xml:space="preserve"> </w:t>
      </w:r>
      <w:r w:rsidRPr="00C078BC">
        <w:rPr>
          <w:rFonts w:ascii="GHEA Grapalat" w:hAnsi="GHEA Grapalat"/>
          <w:sz w:val="20"/>
          <w:szCs w:val="20"/>
          <w:lang w:val="hy-AM"/>
        </w:rPr>
        <w:t>ծածկագրով գնահատող հանձնաժողովի քարտուղար</w:t>
      </w:r>
      <w:r w:rsidR="001337CA" w:rsidRPr="00C078BC">
        <w:rPr>
          <w:rFonts w:ascii="GHEA Grapalat" w:hAnsi="GHEA Grapalat"/>
          <w:sz w:val="20"/>
          <w:szCs w:val="20"/>
          <w:lang w:val="hy-AM"/>
        </w:rPr>
        <w:t xml:space="preserve"> Գ. Մուրադյանին</w:t>
      </w:r>
      <w:r w:rsidRPr="00C078BC">
        <w:rPr>
          <w:rFonts w:ascii="GHEA Grapalat" w:hAnsi="GHEA Grapalat"/>
          <w:sz w:val="20"/>
          <w:szCs w:val="20"/>
          <w:lang w:val="hy-AM"/>
        </w:rPr>
        <w:t>:</w:t>
      </w:r>
    </w:p>
    <w:p w14:paraId="274EA750" w14:textId="77777777" w:rsidR="00A13798" w:rsidRPr="00C078BC" w:rsidRDefault="00A13798" w:rsidP="00204199">
      <w:pPr>
        <w:spacing w:after="0" w:line="240" w:lineRule="auto"/>
        <w:jc w:val="both"/>
        <w:rPr>
          <w:rFonts w:ascii="GHEA Grapalat" w:hAnsi="GHEA Grapalat"/>
          <w:sz w:val="20"/>
          <w:szCs w:val="20"/>
          <w:lang w:val="hy-AM"/>
        </w:rPr>
      </w:pPr>
      <w:r w:rsidRPr="00C078BC">
        <w:rPr>
          <w:rFonts w:ascii="GHEA Grapalat" w:hAnsi="GHEA Grapalat"/>
          <w:sz w:val="20"/>
          <w:szCs w:val="20"/>
          <w:lang w:val="hy-AM"/>
        </w:rPr>
        <w:t xml:space="preserve">Հեռախոս՝ </w:t>
      </w:r>
      <w:r w:rsidR="001337CA" w:rsidRPr="00C078BC">
        <w:rPr>
          <w:rFonts w:ascii="GHEA Grapalat" w:hAnsi="GHEA Grapalat"/>
          <w:sz w:val="20"/>
          <w:szCs w:val="20"/>
          <w:lang w:val="hy-AM"/>
        </w:rPr>
        <w:t>011514373</w:t>
      </w:r>
      <w:r w:rsidRPr="00C078BC">
        <w:rPr>
          <w:rFonts w:ascii="GHEA Grapalat" w:hAnsi="GHEA Grapalat"/>
          <w:sz w:val="20"/>
          <w:szCs w:val="20"/>
          <w:lang w:val="hy-AM"/>
        </w:rPr>
        <w:t>։</w:t>
      </w:r>
    </w:p>
    <w:p w14:paraId="0F7565F5" w14:textId="77777777" w:rsidR="00A13798" w:rsidRPr="00C078BC" w:rsidRDefault="00A13798" w:rsidP="00204199">
      <w:pPr>
        <w:spacing w:after="0" w:line="240" w:lineRule="auto"/>
        <w:jc w:val="both"/>
        <w:rPr>
          <w:rFonts w:ascii="GHEA Grapalat" w:hAnsi="GHEA Grapalat"/>
          <w:sz w:val="20"/>
          <w:szCs w:val="20"/>
          <w:lang w:val="hy-AM"/>
        </w:rPr>
      </w:pPr>
      <w:r w:rsidRPr="00C078BC">
        <w:rPr>
          <w:rFonts w:ascii="GHEA Grapalat" w:hAnsi="GHEA Grapalat"/>
          <w:sz w:val="20"/>
          <w:szCs w:val="20"/>
          <w:lang w:val="hy-AM"/>
        </w:rPr>
        <w:t xml:space="preserve">Էլեկոտրանային փոստ՝ </w:t>
      </w:r>
      <w:r w:rsidR="001337CA" w:rsidRPr="00C078BC">
        <w:rPr>
          <w:rFonts w:ascii="GHEA Grapalat" w:hAnsi="GHEA Grapalat"/>
          <w:sz w:val="20"/>
          <w:szCs w:val="20"/>
          <w:lang w:val="hy-AM"/>
        </w:rPr>
        <w:t>gor.muradyan@yerevan.am</w:t>
      </w:r>
      <w:r w:rsidRPr="00C078BC">
        <w:rPr>
          <w:rFonts w:ascii="GHEA Grapalat" w:hAnsi="GHEA Grapalat"/>
          <w:sz w:val="20"/>
          <w:szCs w:val="20"/>
          <w:lang w:val="hy-AM"/>
        </w:rPr>
        <w:t>։</w:t>
      </w:r>
    </w:p>
    <w:p w14:paraId="25D51CD5" w14:textId="4B5BDF09" w:rsidR="00A13798" w:rsidRPr="00C078BC" w:rsidRDefault="00403AD6" w:rsidP="00204199">
      <w:pPr>
        <w:spacing w:after="0" w:line="240" w:lineRule="auto"/>
        <w:jc w:val="both"/>
        <w:rPr>
          <w:rFonts w:ascii="GHEA Grapalat" w:hAnsi="GHEA Grapalat"/>
          <w:sz w:val="20"/>
          <w:szCs w:val="20"/>
          <w:lang w:val="hy-AM"/>
        </w:rPr>
      </w:pPr>
      <w:r w:rsidRPr="00C078BC">
        <w:rPr>
          <w:rFonts w:ascii="GHEA Grapalat" w:hAnsi="GHEA Grapalat"/>
          <w:sz w:val="20"/>
          <w:szCs w:val="20"/>
          <w:lang w:val="hy-AM"/>
        </w:rPr>
        <w:t>ԵՔ-ԲՄԱՊՁԲ-</w:t>
      </w:r>
      <w:r w:rsidR="002B5AC2" w:rsidRPr="00C078BC">
        <w:rPr>
          <w:rFonts w:ascii="GHEA Grapalat" w:hAnsi="GHEA Grapalat"/>
          <w:sz w:val="20"/>
          <w:szCs w:val="20"/>
          <w:lang w:val="hy-AM"/>
        </w:rPr>
        <w:t>2</w:t>
      </w:r>
      <w:r w:rsidR="00E268B9" w:rsidRPr="00C078BC">
        <w:rPr>
          <w:rFonts w:ascii="GHEA Grapalat" w:hAnsi="GHEA Grapalat"/>
          <w:sz w:val="20"/>
          <w:szCs w:val="20"/>
          <w:lang w:val="hy-AM"/>
        </w:rPr>
        <w:t>3</w:t>
      </w:r>
      <w:r w:rsidRPr="00C078BC">
        <w:rPr>
          <w:rFonts w:ascii="GHEA Grapalat" w:hAnsi="GHEA Grapalat"/>
          <w:sz w:val="20"/>
          <w:szCs w:val="20"/>
          <w:lang w:val="hy-AM"/>
        </w:rPr>
        <w:t>/</w:t>
      </w:r>
      <w:r w:rsidR="00E268B9" w:rsidRPr="00C078BC">
        <w:rPr>
          <w:rFonts w:ascii="GHEA Grapalat" w:hAnsi="GHEA Grapalat"/>
          <w:sz w:val="20"/>
          <w:szCs w:val="20"/>
          <w:lang w:val="hy-AM"/>
        </w:rPr>
        <w:t>4</w:t>
      </w:r>
      <w:r w:rsidR="001337CA" w:rsidRPr="00C078BC">
        <w:rPr>
          <w:rFonts w:ascii="GHEA Grapalat" w:hAnsi="GHEA Grapalat"/>
          <w:sz w:val="20"/>
          <w:szCs w:val="20"/>
          <w:lang w:val="hy-AM"/>
        </w:rPr>
        <w:t xml:space="preserve"> </w:t>
      </w:r>
      <w:r w:rsidR="00A13798" w:rsidRPr="00C078BC">
        <w:rPr>
          <w:rFonts w:ascii="GHEA Grapalat" w:hAnsi="GHEA Grapalat"/>
          <w:sz w:val="20"/>
          <w:szCs w:val="20"/>
          <w:lang w:val="hy-AM"/>
        </w:rPr>
        <w:t>ծածկագրով գնման ընթացակարգի գնահատող հանձնաժողով</w:t>
      </w:r>
      <w:r w:rsidR="00CD429E" w:rsidRPr="00C078BC">
        <w:rPr>
          <w:rFonts w:ascii="GHEA Grapalat" w:hAnsi="GHEA Grapalat"/>
          <w:sz w:val="20"/>
          <w:szCs w:val="20"/>
          <w:lang w:val="hy-AM"/>
        </w:rPr>
        <w:t>:</w:t>
      </w:r>
    </w:p>
    <w:p w14:paraId="58C2A7F0" w14:textId="55A07A16" w:rsidR="00204199" w:rsidRPr="00C078BC" w:rsidRDefault="00A13798" w:rsidP="00204199">
      <w:pPr>
        <w:pStyle w:val="BodyTextIndent3"/>
        <w:tabs>
          <w:tab w:val="left" w:pos="540"/>
        </w:tabs>
        <w:spacing w:after="0" w:line="240" w:lineRule="auto"/>
        <w:ind w:left="0"/>
        <w:jc w:val="both"/>
        <w:rPr>
          <w:rFonts w:ascii="GHEA Grapalat" w:hAnsi="GHEA Grapalat" w:cs="Sylfaen"/>
          <w:b/>
          <w:sz w:val="20"/>
          <w:szCs w:val="20"/>
          <w:lang w:val="hy-AM"/>
        </w:rPr>
      </w:pPr>
      <w:r w:rsidRPr="00C078BC">
        <w:rPr>
          <w:rFonts w:ascii="GHEA Grapalat" w:hAnsi="GHEA Grapalat" w:cs="Sylfaen"/>
          <w:sz w:val="20"/>
          <w:szCs w:val="20"/>
          <w:lang w:val="af-ZA"/>
        </w:rPr>
        <w:t xml:space="preserve">             </w:t>
      </w:r>
    </w:p>
    <w:p w14:paraId="7BBFCD06" w14:textId="3EB181A6" w:rsidR="00A13798" w:rsidRPr="00C078BC" w:rsidRDefault="00A13798" w:rsidP="00204199">
      <w:pPr>
        <w:spacing w:after="0" w:line="240" w:lineRule="auto"/>
        <w:jc w:val="both"/>
        <w:rPr>
          <w:rFonts w:ascii="GHEA Grapalat" w:hAnsi="GHEA Grapalat" w:cs="Sylfaen"/>
          <w:sz w:val="20"/>
          <w:szCs w:val="20"/>
          <w:lang w:val="af-ZA"/>
        </w:rPr>
      </w:pPr>
      <w:r w:rsidRPr="00C078BC">
        <w:rPr>
          <w:rFonts w:ascii="GHEA Grapalat" w:hAnsi="GHEA Grapalat" w:cs="Sylfaen"/>
          <w:sz w:val="20"/>
          <w:szCs w:val="20"/>
          <w:lang w:val="af-ZA"/>
        </w:rPr>
        <w:t xml:space="preserve">               </w:t>
      </w:r>
    </w:p>
    <w:p w14:paraId="0829617C" w14:textId="77777777" w:rsidR="00AC37A6" w:rsidRPr="00C078BC" w:rsidRDefault="00AC37A6" w:rsidP="00204199">
      <w:pPr>
        <w:spacing w:after="0" w:line="240" w:lineRule="auto"/>
        <w:rPr>
          <w:sz w:val="20"/>
          <w:szCs w:val="20"/>
          <w:lang w:val="af-ZA"/>
        </w:rPr>
      </w:pPr>
    </w:p>
    <w:sectPr w:rsidR="00AC37A6" w:rsidRPr="00C078BC" w:rsidSect="00FC7669">
      <w:footerReference w:type="even" r:id="rId7"/>
      <w:footerReference w:type="default" r:id="rId8"/>
      <w:pgSz w:w="11906" w:h="16838"/>
      <w:pgMar w:top="284" w:right="850"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C05E0" w14:textId="77777777" w:rsidR="00BC3283" w:rsidRDefault="00BC3283" w:rsidP="00B430B8">
      <w:pPr>
        <w:spacing w:after="0" w:line="240" w:lineRule="auto"/>
      </w:pPr>
      <w:r>
        <w:separator/>
      </w:r>
    </w:p>
  </w:endnote>
  <w:endnote w:type="continuationSeparator" w:id="0">
    <w:p w14:paraId="1E48A3BB" w14:textId="77777777" w:rsidR="00BC3283" w:rsidRDefault="00BC3283" w:rsidP="00B4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LatArm">
    <w:altName w:val="Times New Roman"/>
    <w:charset w:val="00"/>
    <w:family w:val="auto"/>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076E" w14:textId="77777777" w:rsidR="00B21464" w:rsidRDefault="00B72F38" w:rsidP="00717888">
    <w:pPr>
      <w:pStyle w:val="Footer"/>
      <w:framePr w:wrap="around" w:vAnchor="text" w:hAnchor="margin" w:xAlign="right" w:y="1"/>
      <w:rPr>
        <w:rStyle w:val="PageNumber"/>
      </w:rPr>
    </w:pPr>
    <w:r>
      <w:rPr>
        <w:rStyle w:val="PageNumber"/>
      </w:rPr>
      <w:fldChar w:fldCharType="begin"/>
    </w:r>
    <w:r w:rsidR="00AC37A6">
      <w:rPr>
        <w:rStyle w:val="PageNumber"/>
      </w:rPr>
      <w:instrText xml:space="preserve">PAGE  </w:instrText>
    </w:r>
    <w:r>
      <w:rPr>
        <w:rStyle w:val="PageNumber"/>
      </w:rPr>
      <w:fldChar w:fldCharType="end"/>
    </w:r>
  </w:p>
  <w:p w14:paraId="1730091D" w14:textId="77777777" w:rsidR="00B21464" w:rsidRDefault="00000000" w:rsidP="00B21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F002" w14:textId="77777777" w:rsidR="00B21464" w:rsidRDefault="00000000" w:rsidP="00717888">
    <w:pPr>
      <w:pStyle w:val="Footer"/>
      <w:framePr w:wrap="around" w:vAnchor="text" w:hAnchor="margin" w:xAlign="right" w:y="1"/>
      <w:rPr>
        <w:rStyle w:val="PageNumber"/>
      </w:rPr>
    </w:pPr>
  </w:p>
  <w:p w14:paraId="051454B2" w14:textId="77777777" w:rsidR="00B21464" w:rsidRDefault="00000000" w:rsidP="00B214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7C159" w14:textId="77777777" w:rsidR="00BC3283" w:rsidRDefault="00BC3283" w:rsidP="00B430B8">
      <w:pPr>
        <w:spacing w:after="0" w:line="240" w:lineRule="auto"/>
      </w:pPr>
      <w:r>
        <w:separator/>
      </w:r>
    </w:p>
  </w:footnote>
  <w:footnote w:type="continuationSeparator" w:id="0">
    <w:p w14:paraId="5B3C1208" w14:textId="77777777" w:rsidR="00BC3283" w:rsidRDefault="00BC3283" w:rsidP="00B43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316A0"/>
    <w:multiLevelType w:val="hybridMultilevel"/>
    <w:tmpl w:val="97A05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476F2B"/>
    <w:multiLevelType w:val="hybridMultilevel"/>
    <w:tmpl w:val="6BCC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6C4A6C"/>
    <w:multiLevelType w:val="multilevel"/>
    <w:tmpl w:val="B9883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4240288">
    <w:abstractNumId w:val="1"/>
  </w:num>
  <w:num w:numId="2" w16cid:durableId="1510290371">
    <w:abstractNumId w:val="0"/>
  </w:num>
  <w:num w:numId="3" w16cid:durableId="1634483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13798"/>
    <w:rsid w:val="00012AEF"/>
    <w:rsid w:val="00033785"/>
    <w:rsid w:val="000426B9"/>
    <w:rsid w:val="00061F19"/>
    <w:rsid w:val="0009690F"/>
    <w:rsid w:val="000B362A"/>
    <w:rsid w:val="000E2558"/>
    <w:rsid w:val="000E6C0C"/>
    <w:rsid w:val="000F3E63"/>
    <w:rsid w:val="001337CA"/>
    <w:rsid w:val="00163487"/>
    <w:rsid w:val="00171C81"/>
    <w:rsid w:val="0018005A"/>
    <w:rsid w:val="001A6EA9"/>
    <w:rsid w:val="00204199"/>
    <w:rsid w:val="00211660"/>
    <w:rsid w:val="00217DD4"/>
    <w:rsid w:val="002440B4"/>
    <w:rsid w:val="002659AD"/>
    <w:rsid w:val="002979EA"/>
    <w:rsid w:val="002A6195"/>
    <w:rsid w:val="002B5AC2"/>
    <w:rsid w:val="002D07BB"/>
    <w:rsid w:val="002F5875"/>
    <w:rsid w:val="00314799"/>
    <w:rsid w:val="003D5833"/>
    <w:rsid w:val="00403AD6"/>
    <w:rsid w:val="00466CDA"/>
    <w:rsid w:val="00491D7D"/>
    <w:rsid w:val="004B0392"/>
    <w:rsid w:val="004B1F4F"/>
    <w:rsid w:val="004C376E"/>
    <w:rsid w:val="004D120C"/>
    <w:rsid w:val="004E45DF"/>
    <w:rsid w:val="004E6667"/>
    <w:rsid w:val="005741E0"/>
    <w:rsid w:val="005B1FC9"/>
    <w:rsid w:val="005D6E3A"/>
    <w:rsid w:val="006A273F"/>
    <w:rsid w:val="00713E1C"/>
    <w:rsid w:val="007C2327"/>
    <w:rsid w:val="007C410B"/>
    <w:rsid w:val="007D4AA2"/>
    <w:rsid w:val="007E4DEC"/>
    <w:rsid w:val="00824408"/>
    <w:rsid w:val="0082789C"/>
    <w:rsid w:val="008807FC"/>
    <w:rsid w:val="00883583"/>
    <w:rsid w:val="008B457D"/>
    <w:rsid w:val="008C76F8"/>
    <w:rsid w:val="008D228E"/>
    <w:rsid w:val="009015C2"/>
    <w:rsid w:val="00940F7C"/>
    <w:rsid w:val="0095342C"/>
    <w:rsid w:val="00982F10"/>
    <w:rsid w:val="009B1DEB"/>
    <w:rsid w:val="00A13798"/>
    <w:rsid w:val="00A1655D"/>
    <w:rsid w:val="00A63547"/>
    <w:rsid w:val="00A678A9"/>
    <w:rsid w:val="00A810B2"/>
    <w:rsid w:val="00A94BB2"/>
    <w:rsid w:val="00AB662B"/>
    <w:rsid w:val="00AC37A6"/>
    <w:rsid w:val="00B11389"/>
    <w:rsid w:val="00B33D10"/>
    <w:rsid w:val="00B34778"/>
    <w:rsid w:val="00B430B8"/>
    <w:rsid w:val="00B63997"/>
    <w:rsid w:val="00B72F38"/>
    <w:rsid w:val="00B751B8"/>
    <w:rsid w:val="00BA3A84"/>
    <w:rsid w:val="00BC3283"/>
    <w:rsid w:val="00BE64DB"/>
    <w:rsid w:val="00C078BC"/>
    <w:rsid w:val="00C354D2"/>
    <w:rsid w:val="00CB44CB"/>
    <w:rsid w:val="00CD429E"/>
    <w:rsid w:val="00CF6096"/>
    <w:rsid w:val="00D105AB"/>
    <w:rsid w:val="00D416D4"/>
    <w:rsid w:val="00D42DC0"/>
    <w:rsid w:val="00D53336"/>
    <w:rsid w:val="00D67481"/>
    <w:rsid w:val="00DB2AA1"/>
    <w:rsid w:val="00DD4FA9"/>
    <w:rsid w:val="00DF053F"/>
    <w:rsid w:val="00E00AE9"/>
    <w:rsid w:val="00E268B9"/>
    <w:rsid w:val="00E34D58"/>
    <w:rsid w:val="00E54AC9"/>
    <w:rsid w:val="00E556BC"/>
    <w:rsid w:val="00E761C3"/>
    <w:rsid w:val="00EA7CD8"/>
    <w:rsid w:val="00EB61B3"/>
    <w:rsid w:val="00ED0A1B"/>
    <w:rsid w:val="00F2063C"/>
    <w:rsid w:val="00F2448D"/>
    <w:rsid w:val="00F41EFD"/>
    <w:rsid w:val="00F551BC"/>
    <w:rsid w:val="00FB41E0"/>
    <w:rsid w:val="00FC1323"/>
    <w:rsid w:val="00FD1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49EE"/>
  <w15:docId w15:val="{E3041065-9FC0-4B0A-8FC6-FB54CEB35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0B8"/>
  </w:style>
  <w:style w:type="paragraph" w:styleId="Heading3">
    <w:name w:val="heading 3"/>
    <w:basedOn w:val="Normal"/>
    <w:next w:val="Normal"/>
    <w:link w:val="Heading3Char"/>
    <w:qFormat/>
    <w:rsid w:val="00A13798"/>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3798"/>
    <w:rPr>
      <w:rFonts w:ascii="Times LatArm" w:eastAsia="Times New Roman" w:hAnsi="Times LatArm" w:cs="Times New Roman"/>
      <w:b/>
      <w:sz w:val="28"/>
      <w:szCs w:val="20"/>
      <w:lang w:eastAsia="ru-RU"/>
    </w:rPr>
  </w:style>
  <w:style w:type="paragraph" w:styleId="BodyText">
    <w:name w:val="Body Text"/>
    <w:basedOn w:val="Normal"/>
    <w:link w:val="BodyTextChar"/>
    <w:rsid w:val="00A13798"/>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A13798"/>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A13798"/>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A13798"/>
    <w:rPr>
      <w:rFonts w:ascii="Arial LatArm" w:eastAsia="Times New Roman" w:hAnsi="Arial LatArm" w:cs="Times New Roman"/>
      <w:sz w:val="24"/>
      <w:szCs w:val="20"/>
      <w:lang w:eastAsia="ru-RU"/>
    </w:rPr>
  </w:style>
  <w:style w:type="character" w:styleId="PageNumber">
    <w:name w:val="page number"/>
    <w:basedOn w:val="DefaultParagraphFont"/>
    <w:rsid w:val="00A13798"/>
  </w:style>
  <w:style w:type="paragraph" w:styleId="Footer">
    <w:name w:val="footer"/>
    <w:basedOn w:val="Normal"/>
    <w:link w:val="FooterChar"/>
    <w:rsid w:val="00A1379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A13798"/>
    <w:rPr>
      <w:rFonts w:ascii="Times New Roman" w:eastAsia="Times New Roman" w:hAnsi="Times New Roman" w:cs="Times New Roman"/>
      <w:sz w:val="20"/>
      <w:szCs w:val="20"/>
      <w:lang w:eastAsia="ru-RU"/>
    </w:rPr>
  </w:style>
  <w:style w:type="paragraph" w:styleId="BodyTextIndent3">
    <w:name w:val="Body Text Indent 3"/>
    <w:basedOn w:val="Normal"/>
    <w:link w:val="BodyTextIndent3Char"/>
    <w:uiPriority w:val="99"/>
    <w:unhideWhenUsed/>
    <w:rsid w:val="001337CA"/>
    <w:pPr>
      <w:spacing w:after="120"/>
      <w:ind w:left="360"/>
    </w:pPr>
    <w:rPr>
      <w:sz w:val="16"/>
      <w:szCs w:val="16"/>
    </w:rPr>
  </w:style>
  <w:style w:type="character" w:customStyle="1" w:styleId="BodyTextIndent3Char">
    <w:name w:val="Body Text Indent 3 Char"/>
    <w:basedOn w:val="DefaultParagraphFont"/>
    <w:link w:val="BodyTextIndent3"/>
    <w:uiPriority w:val="99"/>
    <w:rsid w:val="001337CA"/>
    <w:rPr>
      <w:sz w:val="16"/>
      <w:szCs w:val="16"/>
    </w:rPr>
  </w:style>
  <w:style w:type="paragraph" w:styleId="HTMLPreformatted">
    <w:name w:val="HTML Preformatted"/>
    <w:basedOn w:val="Normal"/>
    <w:link w:val="HTMLPreformattedChar"/>
    <w:uiPriority w:val="99"/>
    <w:unhideWhenUsed/>
    <w:rsid w:val="00B63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63997"/>
    <w:rPr>
      <w:rFonts w:ascii="Courier New" w:eastAsia="Times New Roman" w:hAnsi="Courier New" w:cs="Courier New"/>
      <w:sz w:val="20"/>
      <w:szCs w:val="20"/>
      <w:lang w:val="ru-RU" w:eastAsia="ru-RU"/>
    </w:rPr>
  </w:style>
  <w:style w:type="paragraph" w:styleId="NoSpacing">
    <w:name w:val="No Spacing"/>
    <w:link w:val="NoSpacingChar"/>
    <w:uiPriority w:val="1"/>
    <w:qFormat/>
    <w:rsid w:val="00DD4FA9"/>
    <w:pPr>
      <w:spacing w:after="0" w:line="240" w:lineRule="auto"/>
    </w:pPr>
    <w:rPr>
      <w:rFonts w:ascii="Times New Roman" w:eastAsia="Times New Roman" w:hAnsi="Times New Roman" w:cs="Times New Roman"/>
      <w:sz w:val="20"/>
      <w:szCs w:val="20"/>
      <w:lang w:val="ru-RU" w:eastAsia="ru-RU"/>
    </w:rPr>
  </w:style>
  <w:style w:type="character" w:customStyle="1" w:styleId="NoSpacingChar">
    <w:name w:val="No Spacing Char"/>
    <w:link w:val="NoSpacing"/>
    <w:uiPriority w:val="1"/>
    <w:rsid w:val="00DD4FA9"/>
    <w:rPr>
      <w:rFonts w:ascii="Times New Roman" w:eastAsia="Times New Roman" w:hAnsi="Times New Roman" w:cs="Times New Roman"/>
      <w:sz w:val="20"/>
      <w:szCs w:val="20"/>
      <w:lang w:val="ru-RU" w:eastAsia="ru-RU"/>
    </w:rPr>
  </w:style>
  <w:style w:type="character" w:styleId="IntenseEmphasis">
    <w:name w:val="Intense Emphasis"/>
    <w:uiPriority w:val="21"/>
    <w:qFormat/>
    <w:rsid w:val="00DD4FA9"/>
    <w:rPr>
      <w:b/>
      <w:bCs/>
      <w:i/>
      <w:iCs/>
      <w:color w:val="4F81BD"/>
    </w:rPr>
  </w:style>
  <w:style w:type="character" w:customStyle="1" w:styleId="Bodytext0">
    <w:name w:val="Body text_"/>
    <w:link w:val="1"/>
    <w:locked/>
    <w:rsid w:val="00204199"/>
    <w:rPr>
      <w:rFonts w:ascii="SimSun" w:eastAsia="SimSun" w:hAnsi="SimSun" w:cs="SimSun"/>
      <w:sz w:val="16"/>
      <w:szCs w:val="16"/>
      <w:shd w:val="clear" w:color="auto" w:fill="FFFFFF"/>
    </w:rPr>
  </w:style>
  <w:style w:type="paragraph" w:customStyle="1" w:styleId="1">
    <w:name w:val="Основной текст1"/>
    <w:basedOn w:val="Normal"/>
    <w:link w:val="Bodytext0"/>
    <w:rsid w:val="00204199"/>
    <w:pPr>
      <w:shd w:val="clear" w:color="auto" w:fill="FFFFFF"/>
      <w:spacing w:after="0" w:line="284" w:lineRule="exact"/>
      <w:jc w:val="both"/>
    </w:pPr>
    <w:rPr>
      <w:rFonts w:ascii="SimSun" w:eastAsia="SimSun" w:hAnsi="SimSun" w:cs="SimSun"/>
      <w:sz w:val="16"/>
      <w:szCs w:val="16"/>
    </w:rPr>
  </w:style>
  <w:style w:type="character" w:customStyle="1" w:styleId="Tablecaption">
    <w:name w:val="Table caption_"/>
    <w:basedOn w:val="DefaultParagraphFont"/>
    <w:rsid w:val="00C078BC"/>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0">
    <w:name w:val="Table caption"/>
    <w:basedOn w:val="Tablecaption"/>
    <w:rsid w:val="00C078BC"/>
    <w:rPr>
      <w:rFonts w:ascii="Times New Roman" w:eastAsia="Times New Roman" w:hAnsi="Times New Roman" w:cs="Times New Roman"/>
      <w:b w:val="0"/>
      <w:bCs w:val="0"/>
      <w:i w:val="0"/>
      <w:iCs w:val="0"/>
      <w:smallCaps w:val="0"/>
      <w:strike w:val="0"/>
      <w:spacing w:val="0"/>
      <w:sz w:val="22"/>
      <w:szCs w:val="22"/>
      <w:u w:val="single"/>
    </w:rPr>
  </w:style>
  <w:style w:type="paragraph" w:customStyle="1" w:styleId="BodyText1">
    <w:name w:val="Body Text1"/>
    <w:basedOn w:val="Normal"/>
    <w:rsid w:val="00C078BC"/>
    <w:pPr>
      <w:shd w:val="clear" w:color="auto" w:fill="FFFFFF"/>
      <w:spacing w:after="0" w:line="274" w:lineRule="exact"/>
      <w:jc w:val="both"/>
    </w:pPr>
    <w:rPr>
      <w:rFonts w:ascii="Times New Roman" w:eastAsia="Times New Roman" w:hAnsi="Times New Roman" w:cs="Times New Roman"/>
      <w:color w:val="000000"/>
    </w:rPr>
  </w:style>
  <w:style w:type="table" w:styleId="TableGrid">
    <w:name w:val="Table Grid"/>
    <w:basedOn w:val="TableNormal"/>
    <w:uiPriority w:val="39"/>
    <w:rsid w:val="00C078BC"/>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4</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 Muradyan</cp:lastModifiedBy>
  <cp:revision>60</cp:revision>
  <cp:lastPrinted>2023-02-21T12:18:00Z</cp:lastPrinted>
  <dcterms:created xsi:type="dcterms:W3CDTF">2018-11-20T13:06:00Z</dcterms:created>
  <dcterms:modified xsi:type="dcterms:W3CDTF">2023-03-10T11:35:00Z</dcterms:modified>
</cp:coreProperties>
</file>