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D1" w:rsidRPr="00542C0E" w:rsidRDefault="005819D1" w:rsidP="005819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5819D1" w:rsidRPr="00542C0E" w:rsidRDefault="005819D1" w:rsidP="005819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42C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5819D1" w:rsidRPr="00542C0E" w:rsidRDefault="005819D1" w:rsidP="005819D1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42C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5819D1" w:rsidRPr="00542C0E" w:rsidRDefault="005819D1" w:rsidP="005819D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819D1" w:rsidRPr="00542C0E" w:rsidRDefault="005819D1" w:rsidP="005819D1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42C0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«Կենդանիների խնամքի կենտրոն» ՀՈԱԿ-ը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542C0E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542C0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ք. Երևան, Արցախի պող., 4-րդ նրբ.,12</w:t>
      </w:r>
      <w:r w:rsidRPr="00542C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դեղորայքի և բժշկական պարագաների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գնման ընթացակարգի արդյունքում կնքված </w:t>
      </w:r>
      <w:r w:rsidR="00B4443F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 w:rsidR="00B4443F">
        <w:rPr>
          <w:rFonts w:ascii="Sylfaen" w:eastAsia="Times New Roman" w:hAnsi="Sylfaen" w:cs="Sylfaen"/>
          <w:sz w:val="20"/>
          <w:szCs w:val="20"/>
          <w:lang w:val="af-ZA" w:eastAsia="ru-RU"/>
        </w:rPr>
        <w:t>-4,</w:t>
      </w:r>
      <w:r w:rsidR="0047729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4443F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 w:rsidR="00B4443F">
        <w:rPr>
          <w:rFonts w:ascii="Sylfaen" w:eastAsia="Times New Roman" w:hAnsi="Sylfaen" w:cs="Sylfaen"/>
          <w:sz w:val="20"/>
          <w:szCs w:val="20"/>
          <w:lang w:val="af-ZA" w:eastAsia="ru-RU"/>
        </w:rPr>
        <w:t>-</w:t>
      </w:r>
      <w:r w:rsidR="00AB21C4">
        <w:rPr>
          <w:rFonts w:ascii="Sylfaen" w:eastAsia="Times New Roman" w:hAnsi="Sylfaen" w:cs="Sylfaen"/>
          <w:sz w:val="20"/>
          <w:szCs w:val="20"/>
          <w:lang w:val="af-ZA" w:eastAsia="ru-RU"/>
        </w:rPr>
        <w:t>6</w:t>
      </w:r>
      <w:r w:rsidR="00B4443F">
        <w:rPr>
          <w:rFonts w:ascii="Sylfaen" w:eastAsia="Times New Roman" w:hAnsi="Sylfaen" w:cs="Sylfaen"/>
          <w:sz w:val="20"/>
          <w:szCs w:val="20"/>
          <w:lang w:val="af-ZA" w:eastAsia="ru-RU"/>
        </w:rPr>
        <w:t>,</w:t>
      </w:r>
      <w:r w:rsidR="0047729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4443F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 w:rsidR="00B4443F">
        <w:rPr>
          <w:rFonts w:ascii="Sylfaen" w:eastAsia="Times New Roman" w:hAnsi="Sylfaen" w:cs="Sylfaen"/>
          <w:sz w:val="20"/>
          <w:szCs w:val="20"/>
          <w:lang w:val="af-ZA" w:eastAsia="ru-RU"/>
        </w:rPr>
        <w:t>-</w:t>
      </w:r>
      <w:r w:rsidR="00AB21C4">
        <w:rPr>
          <w:rFonts w:ascii="Sylfaen" w:eastAsia="Times New Roman" w:hAnsi="Sylfaen" w:cs="Sylfaen"/>
          <w:sz w:val="20"/>
          <w:szCs w:val="20"/>
          <w:lang w:val="af-ZA" w:eastAsia="ru-RU"/>
        </w:rPr>
        <w:t>7</w:t>
      </w:r>
      <w:r w:rsidR="00B4443F">
        <w:rPr>
          <w:rFonts w:ascii="Sylfaen" w:eastAsia="Times New Roman" w:hAnsi="Sylfaen" w:cs="Sylfaen"/>
          <w:sz w:val="20"/>
          <w:szCs w:val="20"/>
          <w:lang w:val="af-ZA" w:eastAsia="ru-RU"/>
        </w:rPr>
        <w:t>,</w:t>
      </w:r>
      <w:r w:rsidR="0047729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4443F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 w:rsidR="00B4443F">
        <w:rPr>
          <w:rFonts w:ascii="Sylfaen" w:eastAsia="Times New Roman" w:hAnsi="Sylfaen" w:cs="Sylfaen"/>
          <w:sz w:val="20"/>
          <w:szCs w:val="20"/>
          <w:lang w:val="af-ZA" w:eastAsia="ru-RU"/>
        </w:rPr>
        <w:t>-</w:t>
      </w:r>
      <w:r w:rsidR="0047729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8, </w:t>
      </w:r>
      <w:r w:rsidR="0047729B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 w:rsidR="0047729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-9 </w:t>
      </w:r>
      <w:r w:rsidR="00B4443F"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</w:t>
      </w:r>
      <w:r w:rsidR="00B4443F">
        <w:rPr>
          <w:rFonts w:ascii="Sylfaen" w:eastAsia="Times New Roman" w:hAnsi="Sylfaen" w:cs="Sylfaen"/>
          <w:sz w:val="20"/>
          <w:szCs w:val="20"/>
          <w:lang w:val="af-ZA" w:eastAsia="ru-RU"/>
        </w:rPr>
        <w:t>եր</w:t>
      </w:r>
      <w:r w:rsidR="00B4443F"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>մասին տեղեկատվությունը`</w:t>
      </w:r>
      <w:r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5819D1" w:rsidRPr="00542C0E" w:rsidRDefault="005819D1" w:rsidP="005819D1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43"/>
        <w:gridCol w:w="747"/>
        <w:gridCol w:w="413"/>
        <w:gridCol w:w="37"/>
        <w:gridCol w:w="270"/>
        <w:gridCol w:w="180"/>
        <w:gridCol w:w="90"/>
        <w:gridCol w:w="398"/>
        <w:gridCol w:w="52"/>
        <w:gridCol w:w="330"/>
        <w:gridCol w:w="390"/>
        <w:gridCol w:w="72"/>
        <w:gridCol w:w="558"/>
        <w:gridCol w:w="90"/>
        <w:gridCol w:w="133"/>
        <w:gridCol w:w="407"/>
        <w:gridCol w:w="618"/>
        <w:gridCol w:w="372"/>
        <w:gridCol w:w="228"/>
        <w:gridCol w:w="36"/>
        <w:gridCol w:w="355"/>
        <w:gridCol w:w="154"/>
        <w:gridCol w:w="397"/>
        <w:gridCol w:w="720"/>
        <w:gridCol w:w="90"/>
        <w:gridCol w:w="200"/>
        <w:gridCol w:w="208"/>
        <w:gridCol w:w="26"/>
        <w:gridCol w:w="106"/>
        <w:gridCol w:w="1080"/>
        <w:gridCol w:w="1070"/>
      </w:tblGrid>
      <w:tr w:rsidR="005819D1" w:rsidRPr="00542C0E" w:rsidTr="00C85F74">
        <w:trPr>
          <w:trHeight w:val="146"/>
        </w:trPr>
        <w:tc>
          <w:tcPr>
            <w:tcW w:w="1142" w:type="dxa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0" w:type="dxa"/>
            <w:gridSpan w:val="31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819D1" w:rsidRPr="00542C0E" w:rsidTr="00C85F74">
        <w:trPr>
          <w:trHeight w:val="110"/>
        </w:trPr>
        <w:tc>
          <w:tcPr>
            <w:tcW w:w="1142" w:type="dxa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880" w:type="dxa"/>
            <w:gridSpan w:val="8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780" w:type="dxa"/>
            <w:gridSpan w:val="7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819D1" w:rsidRPr="00542C0E" w:rsidTr="00C85F74">
        <w:trPr>
          <w:trHeight w:val="175"/>
        </w:trPr>
        <w:tc>
          <w:tcPr>
            <w:tcW w:w="1142" w:type="dxa"/>
            <w:vMerge/>
            <w:shd w:val="clear" w:color="auto" w:fill="auto"/>
            <w:vAlign w:val="center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880" w:type="dxa"/>
            <w:gridSpan w:val="8"/>
            <w:vMerge/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0" w:type="dxa"/>
            <w:gridSpan w:val="7"/>
            <w:vMerge/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819D1" w:rsidRPr="00542C0E" w:rsidTr="00C85F74">
        <w:trPr>
          <w:trHeight w:val="275"/>
        </w:trPr>
        <w:tc>
          <w:tcPr>
            <w:tcW w:w="11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7729B" w:rsidRPr="00AB21C4" w:rsidTr="00972127">
        <w:trPr>
          <w:trHeight w:val="40"/>
        </w:trPr>
        <w:tc>
          <w:tcPr>
            <w:tcW w:w="1142" w:type="dxa"/>
            <w:vAlign w:val="center"/>
          </w:tcPr>
          <w:p w:rsidR="0047729B" w:rsidRPr="00AB21C4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ներարկիչներ 20մլ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47729B" w:rsidRPr="00AB21C4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9B" w:rsidRPr="0047729B" w:rsidRDefault="0047729B" w:rsidP="0047729B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փաթեթավորմամբ երկկոմպոնենտ կամ եռկոմպոնենտ ներարկիչ , ասեղի հետ միասին 20մլ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փաթեթավորմամբ եռկոմպոնենտ ներարկիչ , ասեղի հետ միասին 20մլ</w:t>
            </w:r>
          </w:p>
        </w:tc>
      </w:tr>
      <w:tr w:rsidR="0047729B" w:rsidRPr="00AB21C4" w:rsidTr="00972127">
        <w:trPr>
          <w:trHeight w:val="40"/>
        </w:trPr>
        <w:tc>
          <w:tcPr>
            <w:tcW w:w="1142" w:type="dxa"/>
            <w:vAlign w:val="center"/>
          </w:tcPr>
          <w:p w:rsidR="0047729B" w:rsidRPr="00AB21C4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ներարկիչներ 10մլ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47729B" w:rsidRPr="00AB21C4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9B" w:rsidRPr="0047729B" w:rsidRDefault="0047729B" w:rsidP="0047729B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փաթեթավորմամբ երկկոմպոնենտ կամ եռկոմպոնենտ ներարկիչ , ասեղի հետ միասին 10մլ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փաթեթավորմամբ եռկոմպոնենտ ներարկիչ , ասեղի հետ միասին 10մլ</w:t>
            </w:r>
          </w:p>
        </w:tc>
      </w:tr>
      <w:tr w:rsidR="0047729B" w:rsidRPr="00AB21C4" w:rsidTr="00972127">
        <w:trPr>
          <w:trHeight w:val="40"/>
        </w:trPr>
        <w:tc>
          <w:tcPr>
            <w:tcW w:w="1142" w:type="dxa"/>
            <w:vAlign w:val="center"/>
          </w:tcPr>
          <w:p w:rsidR="0047729B" w:rsidRPr="00AB21C4" w:rsidRDefault="0047729B" w:rsidP="005A05E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  <w:r w:rsidR="005A05E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ներարկիչներ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47729B" w:rsidRPr="00AB21C4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9B" w:rsidRDefault="0047729B" w:rsidP="00477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9B" w:rsidRPr="0047729B" w:rsidRDefault="0047729B" w:rsidP="0047729B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փաթեթավորմամբ երկկոմպոնենտ կամ եռկոմպոնենտ ներարկիչ , ասեղի հետ միասին 5մլ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9B" w:rsidRPr="0047729B" w:rsidRDefault="0047729B" w:rsidP="0047729B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7729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փաթեթավորմամբ եռկոմպոնենտ ներարկիչ , ասեղի հետ միասին 1մլ</w:t>
            </w:r>
          </w:p>
        </w:tc>
      </w:tr>
      <w:tr w:rsidR="007E734D" w:rsidRPr="00AB21C4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նշտար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տուփ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16500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Շեղբ վիրահատայկան (նշտարի սայր)՝ N 10:Տուփում 100 հատ, չժանգոտվող մետաղից: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Շեղբ վիրահատայկան (նշտարի սայր)՝ N 10:Տուփում 100 հատ, չժանգոտվող մետաղից: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ինտուբացիոն խողովակ 10մմ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փաթեթով ինտուբացիոն խողովակ մանժետով: Չափս՝10մմ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Էնդոտրախեալ խողովակ մանժետով: Չափս՝10մմ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ինտուբացիոն խողովակ 8.5մմ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911E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փաթեթով ինտուբացիոն խողովակ մանժետով: Չափս՝8.5մմ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Էնդոտրախեալ խողովակ մանժետով: Չափս՝8.5մմ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ինտուբացիոն խողովակ 7.5մմ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911E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փաթեթով ինտուբացիոն խողովակ մանժետով: Չափս՝7.5մմ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Էնդոտրախեալ խողովակ մանժետով: Չափս՝7.5մմ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ինտուբացիոն խողովակ 7մմ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911E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փաթեթով ինտուբացիոն խողովակ մանժետով: Չափս՝7մմ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Էնդոտրախեալ խողովակ մանժետով: Չափս՝7մմ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ինտուբացիոն խողովակ 6.5մմ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911E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փաթեթով ինտուբացիոն խողովակ մանժետով: Չափս՝6.5մմ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Էնդոտրախեալ խողովակ մանժետով: Չափս՝6.5մմ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ինտուբացիոն խողովակ 6մմ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911E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փաթեթով ինտուբացիոն խողովակ մանժետով: Չափս՝6մմ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Էնդոտրախեալ խողովակ մանժետով: Չափս՝6մմ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ինտուբացիոն խողովակ 4մմ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911E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փաթեթով ինտուբացիոն խողովակ մանժետով: Չափս՝4մմ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Էնդոտրախեալ խողովակ մանժետով: Չափս՝4մմ</w:t>
            </w:r>
          </w:p>
        </w:tc>
      </w:tr>
      <w:tr w:rsidR="007E734D" w:rsidRPr="00542C0E" w:rsidTr="00C85F74">
        <w:trPr>
          <w:trHeight w:val="40"/>
        </w:trPr>
        <w:tc>
          <w:tcPr>
            <w:tcW w:w="1142" w:type="dxa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ձեռնոցներ բժշկական ոչ ստերիլ S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220000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Ձեռնոց բժշկական, լատեքսային, տալկով: Չափս՝  S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Ձեռնոց բժշկական, լատեքսային, տալկով: Չափս՝  S</w:t>
            </w:r>
          </w:p>
        </w:tc>
      </w:tr>
      <w:tr w:rsidR="007E734D" w:rsidRPr="0039147B" w:rsidTr="00C85F74">
        <w:trPr>
          <w:trHeight w:val="664"/>
        </w:trPr>
        <w:tc>
          <w:tcPr>
            <w:tcW w:w="1142" w:type="dxa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վակուտայներ փորձանոթ                       /EDTA/ 2-3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EF0779" w:rsidRDefault="007E734D" w:rsidP="00D13D44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D13D4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վակումային փորձանոթ արյուն վերցնելու համար: Հավելում՝ EDTA-K3:  Տարողությունը` 2-3մլ: Փորձանոթի նյութը` PET: Կափարիչի գույնը՝ մանուշակագույն: Որակի սերտիֆիկատ` ISO13485 (կամ համարժեք):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վակումային փորձանոթ արյուն վերցնելու համար: Հավելում՝ EDTA-K3:  Տարողությունը` 2-3մլ: Փորձանոթի նյութը` PET: Կափարիչի գույնը՝ մանուշակագույն: Որակի սերտիֆիկատ` ISO13485 (կամ համարժեք):</w:t>
            </w:r>
          </w:p>
        </w:tc>
      </w:tr>
      <w:tr w:rsidR="007E734D" w:rsidRPr="0039147B" w:rsidTr="00C85F74">
        <w:trPr>
          <w:trHeight w:val="664"/>
        </w:trPr>
        <w:tc>
          <w:tcPr>
            <w:tcW w:w="1142" w:type="dxa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վակուտայներ փորձանոթ                    /գելային/ 5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EF0779" w:rsidRDefault="007E734D" w:rsidP="00D13D44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D13D4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6600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վակումային փորձանոթ արյուն վերցնելու համար: Հավելում՝ Վակուտայներ փորձանոթ /գելային/:  Տարողությունը` 5մլ: Փորձանոթի նյութը` PET : Կափարիչի գույնը՝ դեղին: Որակի սերտիֆիկատ` ISO13485 (կամ համարժեք):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 վակումային փորձանոթ արյուն վերցնելու համար: Հավելում՝ Վակուտայներ փորձանոթ /գելային/:  Տարողությունը` 5մլ: Փորձանոթի նյութը` PET : Կափարիչի գույնը՝ դեղին: Որակի սերտիֆիկատ` ISO13485 (կամ համարժեք):</w:t>
            </w:r>
          </w:p>
        </w:tc>
      </w:tr>
      <w:tr w:rsidR="007E734D" w:rsidRPr="0039147B" w:rsidTr="00A7180A">
        <w:trPr>
          <w:trHeight w:val="43"/>
        </w:trPr>
        <w:tc>
          <w:tcPr>
            <w:tcW w:w="1142" w:type="dxa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ախտորոշիչ թեսթ Leishmania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D13D4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12250000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Իմունոքրոմատոգրաֆիկ որակական արագ թեստ- համակարգ շների ամբողջական արյան, պլազմայի կամ շիճուկի մեջ լեյշմանիայի հակամարմինների /Leishmania Ab/  հայտնաբերման համար: Անալիզի կատարման ժամանակահատվածը՝  մինչև 10 րոպե:Ֆորմատ. 10 թեստ:Թեստ-կասետը պետք է ունենա երկու հետազոտական դաշտ, որոնցից մեկում գտնվում է Т թեստային գոտին, իսկ մյուսում՝ С ստուգիչ գոտին: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Թեստի անալիտիկ բնութագիրը.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զգայունությունը՝ ոչ պակաս քան - 99%,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սպեցիֆիկությունը՝  ոչ պակաս քան - 95,5%,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Հավաքածուն պետք է պարունակի.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փաթեթ, որում գտնվում է թեստ-կասետը և չափիչ պիպետը: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համապատասխան քանակով բուֆերային լուծույթ: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 հրահանգաթերթիկ: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Պահպանման պայմանները</w:t>
            </w:r>
            <w:proofErr w:type="gramStart"/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՝  4</w:t>
            </w:r>
            <w:proofErr w:type="gramEnd"/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-30 0C , առանց սառեցման։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Մատակարարման պահին  պիտանիության ժամկետի 2/3-ի առկայությունը պարտադիր է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Իմունոքրոմատոգրաֆիկ որակական արագ թեստ- համակարգ շների ամբողջական արյան, պլազմայի կամ շիճուկի մեջ լեյշմանիայի հակամարմինների /Leishmania Ab/  հայտնաբերման համար: Անալիզի կատարման ժամանակահատվածը՝  մինչև 10 րոպե:Ֆորմատ. 10 թեստ:Թեստ-կասետը պետք է ունենա երկու հետազոտական դաշտ, որոնցից մեկում գտնվում է Т թեստային գոտին, իսկ մյուսում՝ С ստուգիչ գոտին: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Թեստի անալիտիկ բնութագիրը.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զգայունությունը՝ ոչ պակաս քան - 99%,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սպեցիֆիկությունը՝  ոչ պակաս քան - 95,5%,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Հավաքածուն պետք է պարունակի.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փաթեթ, որում գտնվում է թեստ-կասետը և չափիչ պիպետը: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համապատասխան քանակով բուֆերային լուծույթ: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 հրահանգաթերթիկ: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Պահպանման պայմանները</w:t>
            </w:r>
            <w:proofErr w:type="gramStart"/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՝  4</w:t>
            </w:r>
            <w:proofErr w:type="gramEnd"/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-30 0C , առանց սառեցման։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Մատակարարման պահին  պիտանիության ժամկետի 2/3-ի առկայությունը պարտադիր է</w:t>
            </w:r>
          </w:p>
        </w:tc>
      </w:tr>
      <w:tr w:rsidR="007E734D" w:rsidRPr="0039147B" w:rsidTr="00C85F74">
        <w:trPr>
          <w:trHeight w:val="2473"/>
        </w:trPr>
        <w:tc>
          <w:tcPr>
            <w:tcW w:w="1142" w:type="dxa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ախտորոշիչ  ժանտախտի թեսթ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D13D4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1000000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Իմունոքրոմատոգրաֆիկ էքսպրես թեստ կղանքում,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քթային և ակնային արտադրություններում շների ժանտախտի վիրուսի (CDV Ag )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հայտնաբերման համար: Անալիզի կատարման ժամանակահատվածը մինչև 10ր: Ֆորմատ 10 թեստ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Թեստը /կասետը/ ունի երկու հետազոտական դաշտ, որոնցից մեկում գտնվում են անտեսանելի Т տեստային գոտին և անտեսանելի С ստուգիչ գոտին : Հետազոտվող նյութը, համապատասխան բուֆերի մեջ լուծելուց հետո,քրոմատոգրաֆիկ կասետը տեղադրվում է հորիզոնական, նմուշի դաշտից հեղուկը շարժվում է հորիզոնական ուղղությամբ , և եթե նմուշում առկա է վիրուսը, ապա անտեսանելի Т գոտում հայտնվում է կարմիր գծիկ: С ստուգիչ գոտում անկախ վիրուսի առկայությունից պետք է նույնպես գծիկ հայտնվի, որը վկայում է տեստի ճիշտ լինելու մասին: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զգայունությունը &gt; 97.2%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սպեցիֆիկությունը 100%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</w:t>
            </w: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ab/>
              <w:t>Հարաբերական ճշտություն &gt; 99.3%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Հավաքածուն բաղկացած է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փաթեթ , որում գտնվում են կասետը, պիպետը և չորացուցիչը,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բամբակե փայտիկ,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բուֆերով փորձանոթ անալիզի համար,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 հրահանգաթերթիկ: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Պահպանումը 4-30 0C, առանց սառեցման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Մատակարարման պահին  պահպանման ժամկետի 2/3-ի առկայությունը պարտադիր է: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Իմունոքրոմատոգրաֆիկ էքսպրես թեստ կղանքում,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քթային և ակնային արտադրություններում շների ժանտախտի վիրուսի (CDV Ag )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հայտնաբերման համար: Անալիզի կատարման ժամանակահատվածը մինչև 10ր: Ֆորմատ 10 թեստ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Թեստը /կասետը/ ունի երկու հետազոտական դաշտ, որոնցից մեկում գտնվում են անտեսանելի Т տեստային գոտին և անտեսանելի С ստուգիչ գոտին : Հետազոտվող նյութը, համապատասխան բուֆերի մեջ լուծելուց հետո,քրոմատոգրաֆիկ կասետը տեղադրվում է հորիզոնական, նմուշի դաշտից հեղուկը շարժվում է հորիզոնական ուղղությամբ , և եթե նմուշում առկա է վիրուսը, ապա անտեսանելի Т գոտում հայտնվում է կարմիր գծիկ: С ստուգիչ գոտում անկախ վիրուսի առկայությունից պետք է նույնպես գծիկ հայտնվի, որը վկայում է տեստի ճիշտ լինելու մասին: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զգայունությունը &gt; 97.2%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Հարաբերական սպեցիֆիկությունը 100%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</w:t>
            </w: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ab/>
              <w:t>Հարաբերական ճշտություն &gt; 99.3%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Հավաքածուն բաղկացած է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փաթեթ , որում գտնվում են կասետը, պիպետը և չորացուցիչը,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բամբակե փայտիկ,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բուֆերով փորձանոթ անալիզի համար,</w:t>
            </w:r>
          </w:p>
          <w:p w:rsidR="007E734D" w:rsidRPr="00EF0779" w:rsidRDefault="007E734D" w:rsidP="00D13D4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-107" w:right="-108"/>
              <w:contextualSpacing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 հրահանգաթերթիկ: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Պահպանումը 4-30 0C, առանց սառեցման</w:t>
            </w:r>
          </w:p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Մատակարարման պահին  պահպանման ժամկետի 2/3-ի առկայությունը պարտադիր է:</w:t>
            </w:r>
          </w:p>
        </w:tc>
      </w:tr>
      <w:tr w:rsidR="007E734D" w:rsidRPr="0039147B" w:rsidTr="00C85F74">
        <w:trPr>
          <w:trHeight w:val="43"/>
        </w:trPr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ատրոպին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Ատրոպին (ատրոպինի սուլֆատ) atropine (atropine sulfate) լուծույթ</w:t>
            </w:r>
          </w:p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gramStart"/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gramEnd"/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1մգ/մլ, 1մլ ամպուլա: Հանձման պահին պիտանելիության ժամկետի 2/3 առկայություն։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Ատրոպին (ատրոպինի սուլֆատ) atropine (atropine sulfate) լուծույթ</w:t>
            </w:r>
          </w:p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մ/մ,ն/ե,ե/մ ներարկման 1մգ/մլ, 1մլ ամպուլներ (10):</w:t>
            </w:r>
          </w:p>
        </w:tc>
      </w:tr>
      <w:tr w:rsidR="007E734D" w:rsidRPr="0039147B" w:rsidTr="00C85F74">
        <w:trPr>
          <w:trHeight w:val="4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էթանոլ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լիտր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EF0779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165000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բժշկական, 96%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Էթանոլ խտանյութ արտաքին կիրառման լուծույթի 96% 1000մլ պլաստիկե տարա</w:t>
            </w:r>
          </w:p>
        </w:tc>
      </w:tr>
      <w:tr w:rsidR="007E734D" w:rsidRPr="0039147B" w:rsidTr="00C85F74">
        <w:trPr>
          <w:trHeight w:val="43"/>
        </w:trPr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յոդ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147000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յոդի 5%- լուծույթ 30մլ տարողությամբ ապակե տարայով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յոդի ոգեթուրմ 50մգ/մլ  30մլ ապակե շշիկ</w:t>
            </w:r>
          </w:p>
        </w:tc>
      </w:tr>
      <w:tr w:rsidR="007E734D" w:rsidRPr="0039147B" w:rsidTr="00C85F74">
        <w:trPr>
          <w:trHeight w:val="25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ցեֆազոլին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170000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Միջազգային չպատենտավորված անվանումը՝ Ցեֆազոլին, Cefazolin, Цефазолин</w:t>
            </w:r>
          </w:p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 խումբ. Հակաբիոտիկ, ցեֆալոսպորին</w:t>
            </w:r>
          </w:p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Ակտիվ է Գրամ </w:t>
            </w:r>
            <w:proofErr w:type="gramStart"/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դրական  և</w:t>
            </w:r>
            <w:proofErr w:type="gramEnd"/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գրամ բացասական բակտերիաների դեմ։          Թողարկման ձևը փաթեթավորումը և կազմը. Փոշի `ներարկման լուծույթի պատրաստման համար` լիոֆիլիզացված, սպիտակ կամ համարյա սպիտակ, շշի մեջ 1 գր ազդող նյութի՝ ցեֆազոլինի նատրիումական աղի տեսքով պարունակությամբ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Ցեֆազոլին (ցեֆազոլինի նատրիում) դեղափոշի մ/մև ն/ե ներարկման լուծույթի 1000մգ, (1) ապակե սրվակներ,  (10) ապակե սրվակներ, (50) ապակե սրվակներ, (1) ապակե սրվակներ</w:t>
            </w:r>
          </w:p>
        </w:tc>
      </w:tr>
      <w:tr w:rsidR="007E734D" w:rsidRPr="00542C0E" w:rsidTr="00C85F74">
        <w:trPr>
          <w:trHeight w:val="182"/>
        </w:trPr>
        <w:tc>
          <w:tcPr>
            <w:tcW w:w="1142" w:type="dxa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կատաղության դեմ պատվաստանյութ</w:t>
            </w: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5000000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Պատվաստանյութ կատաղության հիվանդության պրոֆիլակտիկայի համար:</w:t>
            </w:r>
          </w:p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Դեղորայքային ձևը՝ սուսպենզիա ներարկման համար</w:t>
            </w:r>
            <w:proofErr w:type="gramStart"/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:Պատրաստված</w:t>
            </w:r>
            <w:proofErr w:type="gramEnd"/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. ինակտիվացրած  շտամի կատաղության վիրուսից, որպես ադյուվանտ՝ ալյումինի հիդրոքսիդի ավելացմամբ, որպես կոնսերվանտ ՝ գենտամիցինի և/կամ մերտիոլյատի ավելացմամբ: Յուրաքանչյուր չափաբաժինը 1 մլ ծավալով, առանձին 1 միլիլիտրանոց սրվակներում:Պիտանելիության ժամկետը ոչ պակաս 18 ամիս ձեռքբերման օրվանից։Ռեվակցինացիայի անհրաժեշտությունը առաջին  ներարկումից հետո կատաղությամբ անապահով տարածքներում՝  ոչ շուտ քան մեկ տարի անց, կատաղությամբ ապահով տարածքներում երեք տարի անց:</w:t>
            </w:r>
          </w:p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Մատակարարը պարտավոր է ապահովել պատվաստանյութի պահպանման ջերմային ռեժիմը, մինչև սպառողին հանձնելը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Պատվաստանյութ կատաղության հիվանդության պրոֆիլակտիկայի համար:</w:t>
            </w:r>
          </w:p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Դեղորայքային ձևը՝ սուսպենզիա ներարկման համար</w:t>
            </w:r>
            <w:proofErr w:type="gramStart"/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:Պատրաստված</w:t>
            </w:r>
            <w:proofErr w:type="gramEnd"/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. ինակտիվացրած  շտամի կատաղության վիրուսից, որպես ադյուվանտ՝ ալյումինի հիդրոքսիդի ավելացմամբ, որպես կոնսերվանտ ՝ գենտամիցինի և/կամ մերտիոլյատի ավելացմամբ: Յուրաքանչյուր չափաբաժինը 1 մլ ծավալով, առանձին 1 միլիլիտրանոց սրվակներում:Պիտանելիության ժամկետը ոչ պակաս 18 ամիս ձեռքբերման օրվանից։Ռեվակցինացիայի անհրաժեշտությունը առաջին  ներարկումից հետո կատաղությամբ անապահով տարածքներում՝  ոչ շուտ քան մեկ տարի անց, կատաղությամբ ապահով տարածքներում երեք տարի անց:</w:t>
            </w:r>
          </w:p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Մատակարարը պարտավոր է ապահովել պատվաստանյութի պահպանման ջերմային ռեժիմը, մինչև սպառողին հանձնելը</w:t>
            </w:r>
          </w:p>
        </w:tc>
      </w:tr>
      <w:tr w:rsidR="007E734D" w:rsidRPr="00542C0E" w:rsidTr="00C85F74">
        <w:trPr>
          <w:trHeight w:val="182"/>
        </w:trPr>
        <w:tc>
          <w:tcPr>
            <w:tcW w:w="1142" w:type="dxa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անասնաբուժության մեջ կիրառվող պատվաստանյութ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4D" w:rsidRPr="00EF0779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F07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440000</w:t>
            </w:r>
          </w:p>
        </w:tc>
        <w:tc>
          <w:tcPr>
            <w:tcW w:w="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Պատվաստանյութ շների ժանտախտի, վիրուսային հեպատիտի, պարագրիպի և պարվովիրուսային էնտերիտի դեմ։Դեղորայքային ձևը՝ սուսպենզիա պատրաստելու համար լիոֆիլիզատ, ներարկման համար։Մեկ դոզայում պարունակվող ակտիվ նյութերն են</w:t>
            </w:r>
            <w:r w:rsidRPr="00AB21C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Շների ժանտախտի կենդանի վիրուս (շտամ «Onderstepoort»)- ոչ պակաս քան 104.0 TCID50*Շների կենդանի ադենովիրուս (շտամ «Manhattan LPV3 2 սերոտիպ») ոչ պակաս քան 104.0 TCID50* Շների կենդանի պարվովիրուս (շտամ «154») ոչ պակաս քան 107.0 TCID50* Շների պարագրիպի կենդանի վիրուս (շտամ «Cornell») ոչ պակաս քան 105.5 TCID50* Լրացուցիչ նյութեր </w:t>
            </w:r>
            <w:r w:rsidRPr="00AB21C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սորբիտոլ, ժելատինի հիդրոլիզատ, կազեինի պանկրեատիկ հիդրոլիզատ, դինատրիումի ջրածնային ֆոսֆատ դեհիդրատ, ներարկման համար հեղուկ Յուրաքանչյուր չափաբաժինը ( 0,5մլ ծավալով մինչև լիոֆիլիզացնելը) առանձին ապակե սրվակներով է։ Պիտանելիության ժամկետը ոչ պակաս 18 ամիս ձեռքբերման օրվանից։ Մատակարարը պարտավոր է ապահովել պատվաստանյութի պահպանման ջերմային ռեժիմը, մինչև սպառողին հանձնելը:</w:t>
            </w:r>
          </w:p>
        </w:tc>
        <w:tc>
          <w:tcPr>
            <w:tcW w:w="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4F5926" w:rsidRDefault="007E734D" w:rsidP="00D13D4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Պատվաստանյութ շների ժանտախտի, վիրուսային հեպատիտի, պարագրիպի և պարվովիրուսային էնտերիտի դեմ։Դեղորայքային ձևը՝ սուսպենզիա պատրաստելու համար լիոֆիլիզատ, ներարկման համար։Մեկ դոզայում պարունակվող ակտիվ նյութերն են</w:t>
            </w:r>
            <w:r w:rsidRPr="00AB21C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Շների ժանտախտի կենդանի վիրուս (շտամ «Onderstepoort»)- ոչ պակաս քան 104.0 TCID50*Շների կենդանի ադենովիրուս (շտամ «Manhattan LPV3 2 սերոտիպ») ոչ պակաս քան 104.0 TCID50* Շների կենդանի պարվովիրուս (շտամ «154») ոչ պակաս քան 107.0 TCID50* Շների պարագրիպի կենդանի վիրուս (շտամ «Cornell») ոչ պակաս քան 105.5 TCID50* Լրացուցիչ նյութեր </w:t>
            </w:r>
            <w:r w:rsidRPr="00AB21C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4F592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սորբիտոլ, ժելատինի հիդրոլիզատ, կազեինի պանկրեատիկ հիդրոլիզատ, դինատրիումի ջրածնային ֆոսֆատ դեհիդրատ, ներարկման համար հեղուկ Յուրաքանչյուր չափաբաժինը ( 0,5մլ ծավալով մինչև լիոֆիլիզացնելը) առանձին ապակե սրվակներով է։ Պիտանելիության ժամկետը ոչ պակաս 18 ամիս ձեռքբերման օրվանից։ Մատակարարը պարտավոր է ապահովել պատվաստանյութի պահպանման ջերմային ռեժիմը, մինչև սպառողին հանձնելը:</w:t>
            </w:r>
          </w:p>
        </w:tc>
      </w:tr>
      <w:tr w:rsidR="007E734D" w:rsidRPr="00542C0E" w:rsidTr="00C85F74">
        <w:trPr>
          <w:trHeight w:val="182"/>
        </w:trPr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լիդոկային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E07BD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1000000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10% 2 մլ ամպուլաներում լիդոկայինի հիդրոքլորիդ </w:t>
            </w: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ներարկման հեղուկ ամպուլայով` 10 հատով փաթեթավորված ստվարաթղթե տուփի մեջ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 xml:space="preserve">Լիդոկայի (լիդոկայինի հիդրոքլորիդ) , lidocaine ( </w:t>
            </w: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lidocaine hydrochloride) լուծույթ ներարկման100մգ/մլ,2մլ ամպուլներ (5/1*5), 2մլ ամպուլներ (10/5*2),2մլ ամպուլներ (10/1*10) բլիստերում</w:t>
            </w:r>
          </w:p>
        </w:tc>
      </w:tr>
      <w:tr w:rsidR="007E734D" w:rsidRPr="00542C0E" w:rsidTr="00C85F74">
        <w:trPr>
          <w:trHeight w:val="182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դիազեպամ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192000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Դիազեպամ  5 մգ/մլ ներարկման լուծույթ:Միջազգային չպատենտավորված անվանումը՝Դիազեպամ Diazepam диазепамՀոմանիշները՝ Վալիում, Դիազեպեքս, Ռելանիում, Ռելիում, Սիբազոն, Սեդուկսեն, Ապաուրին և այլնՖարմակոթերապևտիկ խումբը՝Անկսիոլիտիկներ/տրանկվիլիզատորներ/, բենզոդիազեպինի խմբի պրեպարատներ: Բաղադրությունը և թողարկման ձևը՝ Յուրաքանչյուր սրվակը պարունակում է դիազեպամ -10 մգ: 5 մգ/մլ ներարկման լուծույթ 2 մլ մուգ ապակե սրվակներով:Պահպանումը և տեղափոխումը իրականացվում է համաձայն արտաքին փաթեթի կամ ներդիր-թերթիկի ցուցումների։ Հանձման պահին պիտանելիության ժամկետի 2/3 առկայություն։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Դիազեպամ  10 մգ/ 2 մլ N 10</w:t>
            </w:r>
          </w:p>
        </w:tc>
      </w:tr>
      <w:tr w:rsidR="007E734D" w:rsidRPr="00AB21C4" w:rsidTr="00C85F74">
        <w:trPr>
          <w:trHeight w:val="182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դեքսամետազոն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1750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4մգ/ 1 մլ  ազդող նյութով ապակե դարչնագույն սրվակով` փաթեթավորված ստվարաթղթե տուփով,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Դեքսամեթազոն (դեքսամեթազոն նատրիումի ֆոսֆատ) dexamethasone (dexamethasone sodium phosphate) լուծույթ ներարկման 4 մգ/մլ, 1մլ ամպուլներ (5), 1 մլ ամպուլներ բլիստերում (5/1x5)</w:t>
            </w:r>
          </w:p>
        </w:tc>
      </w:tr>
      <w:tr w:rsidR="007E734D" w:rsidRPr="00542C0E" w:rsidTr="00C85F74">
        <w:trPr>
          <w:trHeight w:val="182"/>
        </w:trPr>
        <w:tc>
          <w:tcPr>
            <w:tcW w:w="1142" w:type="dxa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 դեղորայք /մելոքսիկամ/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734D" w:rsidRPr="00AB21C4" w:rsidRDefault="007E734D" w:rsidP="00AB21C4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1050000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AE07BD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6մգ/մլ 2.5մլ ամպւլաներով/Артрозан/ Թափանցիկ դեղնավուն  հեղուկ 2.5մլ ամպուլաներով` 10 հատով փաթեթավորված ստվարաթղթե տուփի մեջ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34D" w:rsidRPr="00AB21C4" w:rsidRDefault="007E734D" w:rsidP="00AB21C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Արտրոզան սրվ. 15 մգ/2.5մլ N 10</w:t>
            </w:r>
          </w:p>
        </w:tc>
      </w:tr>
      <w:tr w:rsidR="007E734D" w:rsidRPr="00542C0E" w:rsidTr="00EF0779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E734D" w:rsidRPr="00542C0E" w:rsidTr="00EF077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Կիրառվել է գնանշման հարցում՝ հիմք ընդունելով «Գնումների մասին» ՀՀ օրենքի 22-րդ հոդվածի 1-ին մասը:</w:t>
            </w:r>
          </w:p>
        </w:tc>
      </w:tr>
      <w:tr w:rsidR="007E734D" w:rsidRPr="00542C0E" w:rsidTr="00EF0779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E734D" w:rsidRPr="00542C0E" w:rsidTr="00AB21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0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05.02.2026թ</w:t>
            </w:r>
          </w:p>
        </w:tc>
      </w:tr>
      <w:tr w:rsidR="007E734D" w:rsidRPr="00542C0E" w:rsidTr="00AB21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E734D" w:rsidRPr="00542C0E" w:rsidTr="00AB21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E734D" w:rsidRPr="00542C0E" w:rsidTr="00AB21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E734D" w:rsidRPr="00542C0E" w:rsidTr="00AB21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2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E734D" w:rsidRPr="00542C0E" w:rsidTr="00AB21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34D" w:rsidRPr="00542C0E" w:rsidRDefault="007E734D" w:rsidP="007E734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E734D" w:rsidRPr="00542C0E" w:rsidTr="00EF0779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E734D" w:rsidRPr="00542C0E" w:rsidTr="00EF0779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7E734D" w:rsidRPr="00542C0E" w:rsidTr="00EF0779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E734D" w:rsidRPr="00542C0E" w:rsidTr="00EF0779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E0B81" w:rsidRPr="00542C0E" w:rsidTr="00EF0779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«Նիմեքս»ՍՊԸ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E0B81" w:rsidRPr="009E0B81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17900</w:t>
            </w:r>
          </w:p>
        </w:tc>
      </w:tr>
      <w:tr w:rsidR="009E0B81" w:rsidRPr="00542C0E" w:rsidTr="00EF0779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E0B81" w:rsidRPr="009E0B81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9E0B81" w:rsidRPr="00542C0E" w:rsidTr="00EF0779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E0B81" w:rsidRPr="009E0B81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25000</w:t>
            </w:r>
          </w:p>
        </w:tc>
      </w:tr>
      <w:tr w:rsidR="009E0B81" w:rsidRPr="00542C0E" w:rsidTr="00EF0779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Ռիտա Գասպարյան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E0B81" w:rsidRPr="009E0B81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35000</w:t>
            </w:r>
          </w:p>
        </w:tc>
      </w:tr>
      <w:tr w:rsidR="007E734D" w:rsidRPr="00542C0E" w:rsidTr="00EF0779">
        <w:tc>
          <w:tcPr>
            <w:tcW w:w="11212" w:type="dxa"/>
            <w:gridSpan w:val="32"/>
            <w:shd w:val="clear" w:color="auto" w:fill="auto"/>
            <w:vAlign w:val="center"/>
          </w:tcPr>
          <w:p w:rsidR="007E734D" w:rsidRPr="00542C0E" w:rsidRDefault="007E734D" w:rsidP="007E734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</w:p>
        </w:tc>
      </w:tr>
      <w:tr w:rsidR="009E0B81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«Նիմեքս»ՍՊԸ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27800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27800</w:t>
            </w:r>
          </w:p>
        </w:tc>
      </w:tr>
      <w:tr w:rsidR="009E0B81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28600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28600</w:t>
            </w:r>
          </w:p>
        </w:tc>
      </w:tr>
      <w:tr w:rsidR="009E0B81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9E0B81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9E0B81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E0B81" w:rsidRPr="009E0B81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ԱԷՄՋԻ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9E0B81" w:rsidRPr="00542C0E" w:rsidRDefault="00386B55" w:rsidP="009E0B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E0B81" w:rsidRPr="00386B55" w:rsidRDefault="009E0B81" w:rsidP="009E0B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9E0B81" w:rsidRPr="00542C0E" w:rsidTr="00EF0779">
        <w:tc>
          <w:tcPr>
            <w:tcW w:w="11212" w:type="dxa"/>
            <w:gridSpan w:val="32"/>
            <w:shd w:val="clear" w:color="auto" w:fill="auto"/>
            <w:vAlign w:val="center"/>
          </w:tcPr>
          <w:p w:rsidR="009E0B81" w:rsidRPr="00542C0E" w:rsidRDefault="009E0B81" w:rsidP="009E0B8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</w:p>
        </w:tc>
      </w:tr>
      <w:tr w:rsidR="005A05EF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5EF" w:rsidRPr="009E0B81" w:rsidRDefault="005A05EF" w:rsidP="005A05E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«Նիմեքս»ՍՊԸ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5A05EF" w:rsidRPr="00386B55" w:rsidRDefault="005A05EF" w:rsidP="005A0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A05EF" w:rsidRPr="00386B55" w:rsidRDefault="005A05EF" w:rsidP="005A0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</w:t>
            </w:r>
          </w:p>
        </w:tc>
      </w:tr>
      <w:tr w:rsidR="005A05EF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5EF" w:rsidRPr="009E0B81" w:rsidRDefault="005A05EF" w:rsidP="005A05E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5A05EF" w:rsidRPr="00386B55" w:rsidRDefault="005A05EF" w:rsidP="005A0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9700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A05EF" w:rsidRPr="00386B55" w:rsidRDefault="005A05EF" w:rsidP="005A0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9700</w:t>
            </w:r>
          </w:p>
        </w:tc>
      </w:tr>
      <w:tr w:rsidR="005A05EF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5EF" w:rsidRPr="00386B55" w:rsidRDefault="005A05EF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5A05EF" w:rsidRPr="00386B55" w:rsidRDefault="005A05EF" w:rsidP="00386B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5A05EF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A05EF" w:rsidRPr="00386B55" w:rsidRDefault="005A05EF" w:rsidP="00386B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5A05EF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5EF" w:rsidRPr="00386B55" w:rsidRDefault="005A05EF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5A05EF" w:rsidRPr="00386B55" w:rsidRDefault="005A05EF" w:rsidP="00386B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5A05EF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A05EF" w:rsidRPr="00386B55" w:rsidRDefault="005A05EF" w:rsidP="00386B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5A05EF" w:rsidRPr="00542C0E" w:rsidTr="00EF0779">
        <w:tc>
          <w:tcPr>
            <w:tcW w:w="11212" w:type="dxa"/>
            <w:gridSpan w:val="32"/>
            <w:shd w:val="clear" w:color="auto" w:fill="auto"/>
            <w:vAlign w:val="center"/>
          </w:tcPr>
          <w:p w:rsidR="005A05EF" w:rsidRPr="00386B55" w:rsidRDefault="005A05EF" w:rsidP="00386B5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Չափաբաժին 22</w:t>
            </w:r>
          </w:p>
        </w:tc>
      </w:tr>
      <w:tr w:rsidR="005A05EF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A05EF" w:rsidRPr="009E0B81" w:rsidRDefault="005A05EF" w:rsidP="005A05E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15500</w:t>
            </w:r>
          </w:p>
        </w:tc>
      </w:tr>
      <w:tr w:rsidR="005A05EF" w:rsidRPr="00542C0E" w:rsidTr="00EF0779">
        <w:tc>
          <w:tcPr>
            <w:tcW w:w="11212" w:type="dxa"/>
            <w:gridSpan w:val="32"/>
            <w:shd w:val="clear" w:color="auto" w:fill="auto"/>
            <w:vAlign w:val="center"/>
          </w:tcPr>
          <w:p w:rsidR="005A05EF" w:rsidRPr="00542C0E" w:rsidRDefault="005A05EF" w:rsidP="005A05E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</w:t>
            </w:r>
          </w:p>
        </w:tc>
      </w:tr>
      <w:tr w:rsidR="005A05EF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A05EF" w:rsidRPr="009E0B81" w:rsidRDefault="005A05EF" w:rsidP="005A05E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A05EF" w:rsidRPr="00542C0E" w:rsidRDefault="00386B55" w:rsidP="005A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</w:t>
            </w:r>
          </w:p>
        </w:tc>
      </w:tr>
      <w:tr w:rsidR="00386B55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Ս.Ա.Վ Գրուպ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</w:tcPr>
          <w:p w:rsidR="00386B55" w:rsidRPr="00386B55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183200</w:t>
            </w:r>
          </w:p>
        </w:tc>
        <w:tc>
          <w:tcPr>
            <w:tcW w:w="2124" w:type="dxa"/>
            <w:gridSpan w:val="7"/>
          </w:tcPr>
          <w:p w:rsidR="00386B55" w:rsidRPr="00386B55" w:rsidRDefault="00386B55" w:rsidP="00386B5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36640</w:t>
            </w:r>
          </w:p>
        </w:tc>
        <w:tc>
          <w:tcPr>
            <w:tcW w:w="2282" w:type="dxa"/>
            <w:gridSpan w:val="4"/>
          </w:tcPr>
          <w:p w:rsidR="00386B55" w:rsidRPr="00386B55" w:rsidRDefault="00386B55" w:rsidP="00386B5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219840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38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Ս.Ա.Վ Գրուպ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75000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39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Ս.Ա.Վ Գրուպ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Վալու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386B55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12250000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12250000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41</w:t>
            </w:r>
          </w:p>
        </w:tc>
      </w:tr>
      <w:tr w:rsidR="00386B55" w:rsidRPr="00542C0E" w:rsidTr="00EF0779">
        <w:tc>
          <w:tcPr>
            <w:tcW w:w="1385" w:type="dxa"/>
            <w:gridSpan w:val="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386B55" w:rsidRPr="009E0B81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Վալու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386B55" w:rsidRPr="00386B55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386B5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386B55" w:rsidRPr="00542C0E" w:rsidRDefault="00386B55" w:rsidP="00386B5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42</w:t>
            </w:r>
          </w:p>
        </w:tc>
      </w:tr>
      <w:tr w:rsidR="006D6E92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6D6E92" w:rsidRPr="00542C0E" w:rsidRDefault="006D6E92" w:rsidP="006D6E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D6E92" w:rsidRPr="009E0B81" w:rsidRDefault="006D6E92" w:rsidP="006D6E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6D6E92" w:rsidRPr="006D6E92" w:rsidRDefault="006D6E92" w:rsidP="006D6E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E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2516.667</w:t>
            </w:r>
          </w:p>
        </w:tc>
        <w:tc>
          <w:tcPr>
            <w:tcW w:w="2124" w:type="dxa"/>
            <w:gridSpan w:val="7"/>
          </w:tcPr>
          <w:p w:rsidR="006D6E92" w:rsidRPr="006D6E92" w:rsidRDefault="006D6E92" w:rsidP="006D6E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E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503.333</w:t>
            </w:r>
          </w:p>
        </w:tc>
        <w:tc>
          <w:tcPr>
            <w:tcW w:w="2282" w:type="dxa"/>
            <w:gridSpan w:val="4"/>
          </w:tcPr>
          <w:p w:rsidR="006D6E92" w:rsidRPr="006D6E92" w:rsidRDefault="006D6E92" w:rsidP="006D6E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E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3020</w:t>
            </w:r>
          </w:p>
        </w:tc>
      </w:tr>
      <w:tr w:rsidR="00792619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792619" w:rsidRPr="00542C0E" w:rsidRDefault="00792619" w:rsidP="0079261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45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156000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ED0AE9" w:rsidRDefault="001601E5" w:rsidP="001601E5">
            <w:pPr>
              <w:widowControl w:val="0"/>
              <w:spacing w:after="0" w:line="240" w:lineRule="auto"/>
              <w:rPr>
                <w:rFonts w:ascii="Arial Armenian" w:hAnsi="Arial Armenian"/>
                <w:bCs/>
                <w:iCs/>
                <w:sz w:val="18"/>
                <w:szCs w:val="18"/>
                <w:lang w:val="pt-BR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137250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27500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165000</w:t>
            </w:r>
          </w:p>
        </w:tc>
      </w:tr>
      <w:tr w:rsidR="001601E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46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121916.667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24383.333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146300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ED0AE9" w:rsidRDefault="001601E5" w:rsidP="001601E5">
            <w:pPr>
              <w:widowControl w:val="0"/>
              <w:spacing w:after="0" w:line="240" w:lineRule="auto"/>
              <w:rPr>
                <w:rFonts w:ascii="Arial Armenian" w:hAnsi="Arial Armenian"/>
                <w:bCs/>
                <w:iCs/>
                <w:sz w:val="18"/>
                <w:szCs w:val="18"/>
                <w:lang w:val="pt-BR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122208.33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24441.67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146650</w:t>
            </w:r>
          </w:p>
        </w:tc>
      </w:tr>
      <w:tr w:rsidR="001601E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49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168000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7212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«ԱԷՄՋԻ»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249166.67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49833.33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299000</w:t>
            </w:r>
          </w:p>
        </w:tc>
      </w:tr>
      <w:tr w:rsidR="001601E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Այթի Էլեկտրոսոֆթ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4165000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833000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4998000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Նաիրա Թովմասյան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5500000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5500000</w:t>
            </w:r>
          </w:p>
        </w:tc>
      </w:tr>
      <w:tr w:rsidR="001601E5" w:rsidRPr="00542C0E" w:rsidTr="00972127">
        <w:tc>
          <w:tcPr>
            <w:tcW w:w="11212" w:type="dxa"/>
            <w:gridSpan w:val="3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51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Այթի Էլեկտրոսոֆթ</w:t>
            </w: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366600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73320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439920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Նաիրա Թովմասյան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440000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440000</w:t>
            </w:r>
          </w:p>
        </w:tc>
      </w:tr>
      <w:tr w:rsidR="001601E5" w:rsidRPr="00542C0E" w:rsidTr="00972127">
        <w:tc>
          <w:tcPr>
            <w:tcW w:w="8930" w:type="dxa"/>
            <w:gridSpan w:val="28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700000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840000</w:t>
            </w: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7212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«ԱԷՄՋԻ»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1241666.67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248333.33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1490000</w:t>
            </w:r>
          </w:p>
        </w:tc>
      </w:tr>
      <w:tr w:rsidR="001601E5" w:rsidRPr="00542C0E" w:rsidTr="00972127">
        <w:tc>
          <w:tcPr>
            <w:tcW w:w="8930" w:type="dxa"/>
            <w:gridSpan w:val="28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155000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31000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186000</w:t>
            </w:r>
          </w:p>
        </w:tc>
      </w:tr>
      <w:tr w:rsidR="001601E5" w:rsidRPr="00542C0E" w:rsidTr="00972127">
        <w:tc>
          <w:tcPr>
            <w:tcW w:w="8930" w:type="dxa"/>
            <w:gridSpan w:val="28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FE7484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1416.667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283.333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1700</w:t>
            </w:r>
          </w:p>
        </w:tc>
      </w:tr>
      <w:tr w:rsidR="001601E5" w:rsidRPr="00542C0E" w:rsidTr="00972127">
        <w:tc>
          <w:tcPr>
            <w:tcW w:w="8930" w:type="dxa"/>
            <w:gridSpan w:val="28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850000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170000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1020000</w:t>
            </w:r>
          </w:p>
        </w:tc>
      </w:tr>
      <w:tr w:rsidR="001601E5" w:rsidRPr="00542C0E" w:rsidTr="00972127">
        <w:tc>
          <w:tcPr>
            <w:tcW w:w="1385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7212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«ԱԷՄՋԻ» ՍՊԸ</w:t>
            </w:r>
          </w:p>
        </w:tc>
        <w:tc>
          <w:tcPr>
            <w:tcW w:w="3286" w:type="dxa"/>
            <w:gridSpan w:val="12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873750</w:t>
            </w:r>
          </w:p>
        </w:tc>
        <w:tc>
          <w:tcPr>
            <w:tcW w:w="2124" w:type="dxa"/>
            <w:gridSpan w:val="7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174750</w:t>
            </w:r>
          </w:p>
        </w:tc>
        <w:tc>
          <w:tcPr>
            <w:tcW w:w="2282" w:type="dxa"/>
            <w:gridSpan w:val="4"/>
          </w:tcPr>
          <w:p w:rsidR="001601E5" w:rsidRP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1048500</w:t>
            </w:r>
          </w:p>
        </w:tc>
      </w:tr>
      <w:tr w:rsidR="001601E5" w:rsidRPr="00542C0E" w:rsidTr="00EF0779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601E5" w:rsidRPr="00542C0E" w:rsidTr="00C85F74">
        <w:tc>
          <w:tcPr>
            <w:tcW w:w="1142" w:type="dxa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601E5" w:rsidRPr="00542C0E" w:rsidTr="00C85F74">
        <w:tc>
          <w:tcPr>
            <w:tcW w:w="11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601E5" w:rsidRPr="00542C0E" w:rsidTr="00C85F74"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Նաիրա Թովմասյան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10500000</w:t>
            </w:r>
          </w:p>
        </w:tc>
      </w:tr>
      <w:tr w:rsidR="001601E5" w:rsidRPr="00542C0E" w:rsidTr="00C85F74">
        <w:trPr>
          <w:trHeight w:val="40"/>
        </w:trPr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ԱՁ Նաիրա Թովմասյան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1601E5" w:rsidRPr="00542C0E" w:rsidTr="00EF0779">
        <w:trPr>
          <w:trHeight w:val="331"/>
        </w:trPr>
        <w:tc>
          <w:tcPr>
            <w:tcW w:w="2582" w:type="dxa"/>
            <w:gridSpan w:val="5"/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30" w:type="dxa"/>
            <w:gridSpan w:val="27"/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. </w:t>
            </w:r>
            <w:r w:rsidRPr="000A456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ՀՀ կառավարության 2017թ. մայիսի 4-ի N 526-Ն որոշմամբ հաստատված գնումների գործընթացի կազմակերպման կարգի 42-րդ կետ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A456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ԱՁ Նաիրա Թովմասյանի կողմից սահմանված ժամկետում չեն շտկվել արձանագրված անհամապատասխանությունները</w:t>
            </w:r>
          </w:p>
        </w:tc>
      </w:tr>
      <w:tr w:rsidR="001601E5" w:rsidRPr="00542C0E" w:rsidTr="00EF0779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EF0779">
        <w:trPr>
          <w:trHeight w:val="346"/>
        </w:trPr>
        <w:tc>
          <w:tcPr>
            <w:tcW w:w="42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92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27.02.2026թ</w:t>
            </w:r>
          </w:p>
        </w:tc>
      </w:tr>
      <w:tr w:rsidR="001601E5" w:rsidRPr="00542C0E" w:rsidTr="00EF0779">
        <w:trPr>
          <w:trHeight w:val="92"/>
        </w:trPr>
        <w:tc>
          <w:tcPr>
            <w:tcW w:w="4292" w:type="dxa"/>
            <w:gridSpan w:val="12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601E5" w:rsidRPr="00542C0E" w:rsidTr="00EF0779">
        <w:trPr>
          <w:trHeight w:val="92"/>
        </w:trPr>
        <w:tc>
          <w:tcPr>
            <w:tcW w:w="429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28.02.2026թ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09.03.2026թ</w:t>
            </w:r>
          </w:p>
        </w:tc>
      </w:tr>
      <w:tr w:rsidR="001601E5" w:rsidRPr="00542C0E" w:rsidTr="00EF0779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01E5" w:rsidRPr="00762686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                                                            13.03.2026թ</w:t>
            </w:r>
          </w:p>
        </w:tc>
      </w:tr>
      <w:tr w:rsidR="001601E5" w:rsidRPr="00542C0E" w:rsidTr="00EF0779">
        <w:trPr>
          <w:trHeight w:val="344"/>
        </w:trPr>
        <w:tc>
          <w:tcPr>
            <w:tcW w:w="42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2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ԿԽԿ-ԳՀԱՊՁԲ-2026/14-4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13.03.2026թ</w:t>
            </w:r>
          </w:p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17.03.2026թ</w:t>
            </w:r>
          </w:p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</w:tc>
      </w:tr>
      <w:tr w:rsidR="001601E5" w:rsidRPr="00542C0E" w:rsidTr="00EF0779">
        <w:trPr>
          <w:trHeight w:val="344"/>
        </w:trPr>
        <w:tc>
          <w:tcPr>
            <w:tcW w:w="42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92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ԿԽԿ-ԳՀԱՊՁԲ-2026/14-4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13.03.2026թ</w:t>
            </w:r>
          </w:p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  <w:p w:rsidR="001601E5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17.03.2026թ</w:t>
            </w:r>
          </w:p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16.03.2026թ 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C85F74">
        <w:tc>
          <w:tcPr>
            <w:tcW w:w="1142" w:type="dxa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090" w:type="dxa"/>
            <w:gridSpan w:val="24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601E5" w:rsidRPr="00542C0E" w:rsidTr="00C85F74">
        <w:trPr>
          <w:trHeight w:val="237"/>
        </w:trPr>
        <w:tc>
          <w:tcPr>
            <w:tcW w:w="1142" w:type="dxa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601E5" w:rsidRPr="00542C0E" w:rsidTr="00C85F74">
        <w:trPr>
          <w:trHeight w:val="238"/>
        </w:trPr>
        <w:tc>
          <w:tcPr>
            <w:tcW w:w="1142" w:type="dxa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601E5" w:rsidRPr="00542C0E" w:rsidTr="00C85F74">
        <w:trPr>
          <w:trHeight w:val="263"/>
        </w:trPr>
        <w:tc>
          <w:tcPr>
            <w:tcW w:w="11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601E5" w:rsidRPr="00542C0E" w:rsidTr="00C85F74">
        <w:trPr>
          <w:trHeight w:val="146"/>
        </w:trPr>
        <w:tc>
          <w:tcPr>
            <w:tcW w:w="1142" w:type="dxa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22, 23, 24, 26-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30,42, 45, 46, 49, 52,53,54,60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«Նատալի Ֆարմ» ՍՊԸ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6268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ԿԽԿ-ԳՀԱՊՁԲ-2026/14-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13.03.2026թ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ֆինանսական միջոցներ </w:t>
            </w:r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նախատեսվելու դեպքում կողմերի միջև կնքվող համաձայնագիրն ուժի մեջ մտնելու օրվանից ըստ պատվիրատուի կողմից ներկայացված հայտերի :</w:t>
            </w: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2580720</w:t>
            </w:r>
          </w:p>
        </w:tc>
      </w:tr>
      <w:tr w:rsidR="001601E5" w:rsidRPr="00542C0E" w:rsidTr="00C85F74">
        <w:trPr>
          <w:trHeight w:val="146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50, 51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«Այթի Էլեկտրոսոֆթ» ՍՊԸ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1601E5" w:rsidRPr="00762686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B21C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ԿԽԿ-ԳՀԱՊՁԲ-2026/14-6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1601E5" w:rsidRPr="003A5FD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5437920</w:t>
            </w:r>
          </w:p>
        </w:tc>
      </w:tr>
      <w:tr w:rsidR="001601E5" w:rsidRPr="00542C0E" w:rsidTr="00C85F74">
        <w:trPr>
          <w:trHeight w:val="146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40, 41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«Վալու ՍՊԸ»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ԿԽԿ-ԳՀԱՊՁԲ-2026/14-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1601E5" w:rsidRPr="003A5FD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5F7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13250000</w:t>
            </w:r>
          </w:p>
        </w:tc>
      </w:tr>
      <w:tr w:rsidR="001601E5" w:rsidRPr="00542C0E" w:rsidTr="00C85F74">
        <w:trPr>
          <w:trHeight w:val="146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14, 15, 18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«Նիմեքս » ՍՊԸ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B21C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ԿԽԿ-ԳՀԱՊՁԲ-2026/14-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17.03.2026թ</w:t>
            </w: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1601E5" w:rsidRPr="003A5FD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1601E5" w:rsidRPr="00C85F7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55200</w:t>
            </w:r>
          </w:p>
        </w:tc>
      </w:tr>
      <w:tr w:rsidR="001601E5" w:rsidRPr="00542C0E" w:rsidTr="00C85F74">
        <w:trPr>
          <w:trHeight w:val="146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35, 38, 39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1601E5" w:rsidRPr="009E0B81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1601E5" w:rsidRPr="00762686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1601E5" w:rsidRPr="003A5FD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5F7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300440</w:t>
            </w:r>
          </w:p>
        </w:tc>
      </w:tr>
      <w:tr w:rsidR="001601E5" w:rsidRPr="00542C0E" w:rsidTr="00EF0779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601E5" w:rsidRPr="00542C0E" w:rsidTr="00E31E36">
        <w:trPr>
          <w:trHeight w:val="125"/>
        </w:trPr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601E5" w:rsidRPr="00542C0E" w:rsidTr="00E31E36">
        <w:trPr>
          <w:trHeight w:val="155"/>
        </w:trPr>
        <w:tc>
          <w:tcPr>
            <w:tcW w:w="1142" w:type="dxa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22, 23, 24, 26-30,42, 45, 46, 49, 52,53,54,60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1601E5" w:rsidRPr="00762686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«Նատալի Ֆարմ» ՍՊԸ</w:t>
            </w:r>
          </w:p>
        </w:tc>
        <w:tc>
          <w:tcPr>
            <w:tcW w:w="2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ք. Երևան, Օհանովի փ 15/1</w:t>
            </w:r>
          </w:p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010744212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natalipharm@bk.ru </w:t>
            </w: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1570005065330100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01222567</w:t>
            </w:r>
          </w:p>
        </w:tc>
      </w:tr>
      <w:tr w:rsidR="001601E5" w:rsidRPr="00542C0E" w:rsidTr="00972127">
        <w:trPr>
          <w:trHeight w:val="155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50, 51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1601E5" w:rsidRPr="00222B17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«Այթի Էլեկտրոսոֆթ» ՍՊԸ</w:t>
            </w:r>
          </w:p>
        </w:tc>
        <w:tc>
          <w:tcPr>
            <w:tcW w:w="2113" w:type="dxa"/>
            <w:gridSpan w:val="9"/>
            <w:vAlign w:val="center"/>
          </w:tcPr>
          <w:p w:rsidR="001601E5" w:rsidRPr="00222B17" w:rsidRDefault="001601E5" w:rsidP="001601E5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ք. Երևան, Խորենացու 72-12</w:t>
            </w:r>
          </w:p>
          <w:p w:rsidR="001601E5" w:rsidRPr="00222B17" w:rsidRDefault="001601E5" w:rsidP="001601E5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+37477477006</w:t>
            </w:r>
          </w:p>
        </w:tc>
        <w:tc>
          <w:tcPr>
            <w:tcW w:w="2016" w:type="dxa"/>
            <w:gridSpan w:val="6"/>
            <w:vAlign w:val="center"/>
          </w:tcPr>
          <w:p w:rsidR="001601E5" w:rsidRPr="00222B17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7" w:history="1"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h_davo@mail.ru</w:t>
              </w:r>
            </w:hyperlink>
          </w:p>
          <w:p w:rsidR="001601E5" w:rsidRPr="00222B17" w:rsidRDefault="001601E5" w:rsidP="001601E5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E31E36" w:rsidRDefault="001601E5" w:rsidP="001601E5">
            <w:pPr>
              <w:spacing w:after="0" w:line="240" w:lineRule="auto"/>
              <w:ind w:left="-103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2052822109261001</w:t>
            </w:r>
          </w:p>
          <w:p w:rsidR="001601E5" w:rsidRPr="00222B17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00474273</w:t>
            </w:r>
          </w:p>
        </w:tc>
      </w:tr>
      <w:tr w:rsidR="001601E5" w:rsidRPr="00542C0E" w:rsidTr="00972127">
        <w:trPr>
          <w:trHeight w:val="155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40, 41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1601E5" w:rsidRPr="00222B17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«Վալու ՍՊԸ»</w:t>
            </w:r>
          </w:p>
        </w:tc>
        <w:tc>
          <w:tcPr>
            <w:tcW w:w="2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E5" w:rsidRPr="00222B17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ք.Երևան, Ռուբինյանց 27/10</w:t>
            </w:r>
          </w:p>
          <w:p w:rsidR="001601E5" w:rsidRPr="00222B17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091221688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E5" w:rsidRPr="00222B17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8" w:history="1"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vardan_ohanyan@mail.ru</w:t>
              </w:r>
            </w:hyperlink>
          </w:p>
          <w:p w:rsidR="001601E5" w:rsidRPr="00222B17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1570070833870100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01022533</w:t>
            </w:r>
          </w:p>
        </w:tc>
      </w:tr>
      <w:tr w:rsidR="001601E5" w:rsidRPr="00542C0E" w:rsidTr="00972127">
        <w:trPr>
          <w:trHeight w:val="155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14, 15, 18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1601E5" w:rsidRPr="00C85F7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A456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«Նիմեքս » ՍՊԸ</w:t>
            </w:r>
          </w:p>
        </w:tc>
        <w:tc>
          <w:tcPr>
            <w:tcW w:w="2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E5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A456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Գեղարքունիք, Ծովազարդ, Թումանյան 1 նրբ.,տ 5</w:t>
            </w:r>
          </w:p>
          <w:p w:rsidR="001601E5" w:rsidRPr="000A4569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A456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+37433018808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E5" w:rsidRPr="000A4569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9" w:history="1">
              <w:r w:rsidRPr="000A4569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llcnimex@gmail.com</w:t>
              </w:r>
            </w:hyperlink>
          </w:p>
          <w:p w:rsidR="001601E5" w:rsidRPr="000A4569" w:rsidRDefault="001601E5" w:rsidP="001601E5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1570063393503900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222B17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08434216</w:t>
            </w:r>
          </w:p>
        </w:tc>
      </w:tr>
      <w:tr w:rsidR="001601E5" w:rsidRPr="00542C0E" w:rsidTr="00972127">
        <w:trPr>
          <w:trHeight w:val="155"/>
        </w:trPr>
        <w:tc>
          <w:tcPr>
            <w:tcW w:w="1142" w:type="dxa"/>
            <w:shd w:val="clear" w:color="auto" w:fill="auto"/>
            <w:vAlign w:val="center"/>
          </w:tcPr>
          <w:p w:rsidR="001601E5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35, 38, 39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1601E5" w:rsidRPr="00222B17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2113" w:type="dxa"/>
            <w:gridSpan w:val="9"/>
            <w:vAlign w:val="center"/>
          </w:tcPr>
          <w:p w:rsidR="001601E5" w:rsidRPr="00222B17" w:rsidRDefault="001601E5" w:rsidP="001601E5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Կոտայքի մարզ,Առինջ Բ թաղ.1-ին փ.թիվ 2/1</w:t>
            </w:r>
          </w:p>
          <w:p w:rsidR="001601E5" w:rsidRPr="00222B17" w:rsidRDefault="001601E5" w:rsidP="001601E5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+37477960808</w:t>
            </w:r>
          </w:p>
        </w:tc>
        <w:tc>
          <w:tcPr>
            <w:tcW w:w="2016" w:type="dxa"/>
            <w:gridSpan w:val="6"/>
          </w:tcPr>
          <w:p w:rsidR="001601E5" w:rsidRPr="00222B17" w:rsidRDefault="001601E5" w:rsidP="001601E5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10" w:history="1"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savgrouptender@gmail.com</w:t>
              </w:r>
            </w:hyperlink>
          </w:p>
          <w:p w:rsidR="001601E5" w:rsidRPr="00222B17" w:rsidRDefault="001601E5" w:rsidP="001601E5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2052122121581001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AB21C4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31E3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07616781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EF07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1E5" w:rsidRPr="00772AFC" w:rsidRDefault="001601E5" w:rsidP="001601E5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42C0E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2C0E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 Չափաբաժիններ՝</w:t>
            </w:r>
            <w:r w:rsidRPr="00772AF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4, 25, 31, 36, 37, 48, 55, 56, 57, 62</w:t>
            </w:r>
            <w:r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չեն կայացել: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1601E5" w:rsidRPr="00542C0E" w:rsidRDefault="001601E5" w:rsidP="001601E5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1601E5" w:rsidRPr="00542C0E" w:rsidRDefault="001601E5" w:rsidP="001601E5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1601E5" w:rsidRPr="00542C0E" w:rsidRDefault="001601E5" w:rsidP="001601E5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:rsidR="001601E5" w:rsidRPr="00542C0E" w:rsidRDefault="001601E5" w:rsidP="001601E5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1601E5" w:rsidRPr="00542C0E" w:rsidRDefault="001601E5" w:rsidP="001601E5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1601E5" w:rsidRPr="00542C0E" w:rsidRDefault="001601E5" w:rsidP="001601E5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1601E5" w:rsidRPr="00542C0E" w:rsidRDefault="001601E5" w:rsidP="001601E5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1601E5" w:rsidRPr="00542C0E" w:rsidRDefault="001601E5" w:rsidP="001601E5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542C0E">
              <w:rPr>
                <w:rFonts w:ascii="Calibri" w:eastAsia="Calibri" w:hAnsi="Calibri" w:cs="Times New Roman"/>
              </w:rPr>
              <w:t xml:space="preserve"> 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yerevan.cnsa@gmail.com 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01E5" w:rsidRPr="00542C0E" w:rsidTr="00EF0779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1A48D9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01E5" w:rsidRPr="00542C0E" w:rsidTr="00EF0779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42C0E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1A48D9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01E5" w:rsidRPr="00542C0E" w:rsidTr="00EF0779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1A48D9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01E5" w:rsidRPr="00542C0E" w:rsidTr="00EF0779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601E5" w:rsidRPr="00542C0E" w:rsidTr="00EF0779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1601E5" w:rsidRPr="00542C0E" w:rsidRDefault="001601E5" w:rsidP="001601E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601E5" w:rsidRPr="00542C0E" w:rsidTr="00EF0779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1601E5" w:rsidRPr="00542C0E" w:rsidRDefault="001601E5" w:rsidP="001601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01E5" w:rsidRPr="00542C0E" w:rsidTr="005819D1">
        <w:trPr>
          <w:trHeight w:val="47"/>
        </w:trPr>
        <w:tc>
          <w:tcPr>
            <w:tcW w:w="2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1E5" w:rsidRPr="00542C0E" w:rsidRDefault="001601E5" w:rsidP="001601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601E5" w:rsidRPr="00AB21C4" w:rsidTr="005819D1">
        <w:trPr>
          <w:trHeight w:val="47"/>
        </w:trPr>
        <w:tc>
          <w:tcPr>
            <w:tcW w:w="2852" w:type="dxa"/>
            <w:gridSpan w:val="6"/>
            <w:shd w:val="clear" w:color="auto" w:fill="auto"/>
          </w:tcPr>
          <w:p w:rsidR="001601E5" w:rsidRPr="00542C0E" w:rsidRDefault="001601E5" w:rsidP="001601E5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Արմինե Հովհաննիսյան</w:t>
            </w:r>
          </w:p>
        </w:tc>
        <w:tc>
          <w:tcPr>
            <w:tcW w:w="4463" w:type="dxa"/>
            <w:gridSpan w:val="17"/>
            <w:shd w:val="clear" w:color="auto" w:fill="auto"/>
          </w:tcPr>
          <w:p w:rsidR="001601E5" w:rsidRPr="00542C0E" w:rsidRDefault="001601E5" w:rsidP="001601E5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1E5" w:rsidRPr="00542C0E" w:rsidRDefault="001601E5" w:rsidP="001601E5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5819D1" w:rsidRPr="00542C0E" w:rsidRDefault="005819D1" w:rsidP="005819D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819D1" w:rsidRPr="00542C0E" w:rsidRDefault="005819D1" w:rsidP="00766008">
      <w:pPr>
        <w:jc w:val="center"/>
        <w:rPr>
          <w:rFonts w:ascii="Sylfaen" w:eastAsia="Calibri" w:hAnsi="Sylfaen" w:cs="Sylfaen"/>
          <w:b/>
          <w:szCs w:val="24"/>
          <w:lang w:val="ru-RU"/>
        </w:rPr>
      </w:pPr>
      <w:r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  <w:br w:type="page"/>
      </w:r>
      <w:r w:rsidRPr="00542C0E">
        <w:rPr>
          <w:rFonts w:ascii="Sylfaen" w:eastAsia="Calibri" w:hAnsi="Sylfaen" w:cs="Times New Roman"/>
          <w:b/>
          <w:szCs w:val="24"/>
          <w:lang w:val="ru-RU"/>
        </w:rPr>
        <w:lastRenderedPageBreak/>
        <w:t>ОБЪЯВЛЕНИЕ</w:t>
      </w:r>
    </w:p>
    <w:p w:rsidR="005819D1" w:rsidRPr="00542C0E" w:rsidRDefault="005819D1" w:rsidP="005819D1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  <w:lang w:val="ru-RU"/>
        </w:rPr>
      </w:pPr>
      <w:r w:rsidRPr="00542C0E">
        <w:rPr>
          <w:rFonts w:ascii="Sylfaen" w:eastAsia="Calibri" w:hAnsi="Sylfaen" w:cs="Times New Roman"/>
          <w:b/>
          <w:szCs w:val="24"/>
          <w:lang w:val="ru-RU"/>
        </w:rPr>
        <w:t>о заключенном договоре</w:t>
      </w:r>
    </w:p>
    <w:p w:rsidR="005819D1" w:rsidRPr="00542C0E" w:rsidRDefault="005819D1" w:rsidP="005819D1">
      <w:pPr>
        <w:tabs>
          <w:tab w:val="left" w:pos="6804"/>
        </w:tabs>
        <w:spacing w:after="0" w:line="240" w:lineRule="auto"/>
        <w:ind w:firstLine="360"/>
        <w:jc w:val="both"/>
        <w:rPr>
          <w:rFonts w:ascii="Sylfaen" w:eastAsia="Calibri" w:hAnsi="Sylfaen" w:cs="Sylfaen"/>
          <w:sz w:val="20"/>
          <w:lang w:val="ru-RU"/>
        </w:rPr>
      </w:pPr>
      <w:r w:rsidRPr="00542C0E">
        <w:rPr>
          <w:rFonts w:ascii="Sylfaen" w:eastAsia="Calibri" w:hAnsi="Sylfaen" w:cs="Sylfaen"/>
          <w:sz w:val="20"/>
          <w:lang w:val="ru-RU"/>
        </w:rPr>
        <w:t xml:space="preserve"> «Центр по уходу за  животными» ОНКО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 ниже представляет информацию о договоре №</w:t>
      </w:r>
      <w:r w:rsidRPr="00C138F5">
        <w:rPr>
          <w:rFonts w:ascii="Sylfaen" w:eastAsia="Calibri" w:hAnsi="Sylfaen" w:cs="Times New Roman"/>
          <w:sz w:val="20"/>
          <w:lang w:val="ru-RU"/>
        </w:rPr>
        <w:t>ЦУЖ-ГХАПДЗБ-2026/14</w:t>
      </w:r>
      <w:r w:rsidRPr="00542C0E">
        <w:rPr>
          <w:rFonts w:ascii="Sylfaen" w:eastAsia="Calibri" w:hAnsi="Sylfaen" w:cs="Times New Roman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>в результате процедуры закупки под кодом</w:t>
      </w:r>
      <w:r w:rsidRPr="00542C0E">
        <w:rPr>
          <w:rFonts w:ascii="Sylfaen" w:eastAsia="Calibri" w:hAnsi="Sylfaen" w:cs="Times New Roman"/>
          <w:lang w:val="ru-RU"/>
        </w:rPr>
        <w:t xml:space="preserve"> </w:t>
      </w:r>
      <w:r w:rsidRPr="00C138F5">
        <w:rPr>
          <w:rFonts w:ascii="Sylfaen" w:eastAsia="Calibri" w:hAnsi="Sylfaen" w:cs="Times New Roman"/>
          <w:lang w:val="ru-RU"/>
        </w:rPr>
        <w:t>ЦУЖ-ГХАПДЗБ-2026/14,</w:t>
      </w:r>
      <w:r w:rsidRPr="00C138F5">
        <w:rPr>
          <w:rFonts w:ascii="Sylfaen" w:eastAsia="Calibri" w:hAnsi="Sylfaen" w:cs="Sylfaen"/>
          <w:sz w:val="20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организованной с целью приобретения </w:t>
      </w:r>
      <w:r w:rsidRPr="00C138F5">
        <w:rPr>
          <w:rFonts w:ascii="Sylfaen" w:eastAsia="Calibri" w:hAnsi="Sylfaen" w:cs="Times New Roman"/>
          <w:lang w:val="ru-RU"/>
        </w:rPr>
        <w:t>лекарств и мед. препаратов</w:t>
      </w:r>
      <w:r w:rsidRPr="00542C0E">
        <w:rPr>
          <w:rFonts w:ascii="Sylfaen" w:eastAsia="Calibri" w:hAnsi="Sylfaen" w:cs="Times New Roman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 для своих нужд:</w:t>
      </w:r>
    </w:p>
    <w:p w:rsidR="005819D1" w:rsidRPr="00C138F5" w:rsidRDefault="005819D1" w:rsidP="005819D1">
      <w:pPr>
        <w:spacing w:after="0" w:line="360" w:lineRule="auto"/>
        <w:ind w:left="708" w:firstLine="708"/>
        <w:jc w:val="both"/>
        <w:rPr>
          <w:rFonts w:ascii="Sylfaen" w:eastAsia="Calibri" w:hAnsi="Sylfaen" w:cs="Sylfaen"/>
          <w:sz w:val="20"/>
          <w:lang w:val="ru-RU"/>
        </w:rPr>
      </w:pPr>
      <w:r w:rsidRPr="00542C0E">
        <w:rPr>
          <w:rFonts w:ascii="Sylfaen" w:eastAsia="Calibri" w:hAnsi="Sylfaen" w:cs="Times New Roman"/>
          <w:sz w:val="20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</w:p>
    <w:tbl>
      <w:tblPr>
        <w:tblW w:w="10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02"/>
        <w:gridCol w:w="877"/>
        <w:gridCol w:w="195"/>
        <w:gridCol w:w="364"/>
        <w:gridCol w:w="180"/>
        <w:gridCol w:w="56"/>
        <w:gridCol w:w="394"/>
        <w:gridCol w:w="724"/>
        <w:gridCol w:w="143"/>
        <w:gridCol w:w="573"/>
        <w:gridCol w:w="634"/>
        <w:gridCol w:w="356"/>
        <w:gridCol w:w="1032"/>
        <w:gridCol w:w="36"/>
        <w:gridCol w:w="75"/>
        <w:gridCol w:w="212"/>
        <w:gridCol w:w="183"/>
        <w:gridCol w:w="152"/>
        <w:gridCol w:w="564"/>
        <w:gridCol w:w="205"/>
        <w:gridCol w:w="335"/>
        <w:gridCol w:w="398"/>
        <w:gridCol w:w="106"/>
        <w:gridCol w:w="221"/>
        <w:gridCol w:w="983"/>
        <w:gridCol w:w="1172"/>
        <w:gridCol w:w="14"/>
      </w:tblGrid>
      <w:tr w:rsidR="005819D1" w:rsidRPr="00542C0E" w:rsidTr="003A220F">
        <w:trPr>
          <w:gridAfter w:val="1"/>
          <w:wAfter w:w="14" w:type="dxa"/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19D1" w:rsidRPr="00C138F5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70" w:type="dxa"/>
            <w:gridSpan w:val="25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Предмет закупки</w:t>
            </w:r>
          </w:p>
        </w:tc>
      </w:tr>
      <w:tr w:rsidR="005819D1" w:rsidRPr="00AB21C4" w:rsidTr="003A220F">
        <w:trPr>
          <w:gridAfter w:val="1"/>
          <w:wAfter w:w="14" w:type="dxa"/>
          <w:trHeight w:val="110"/>
          <w:jc w:val="center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ind w:left="-28" w:firstLine="28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162" w:hanging="162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единия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824" w:type="dxa"/>
            <w:gridSpan w:val="6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54" w:type="dxa"/>
            <w:gridSpan w:val="7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420" w:type="dxa"/>
            <w:gridSpan w:val="7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819D1" w:rsidRPr="00542C0E" w:rsidTr="003A220F">
        <w:trPr>
          <w:gridAfter w:val="1"/>
          <w:wAfter w:w="14" w:type="dxa"/>
          <w:trHeight w:val="175"/>
          <w:jc w:val="center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072" w:type="dxa"/>
            <w:gridSpan w:val="2"/>
            <w:vMerge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80"/>
              <w:jc w:val="both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поимеющимся финансовым средствам</w:t>
            </w: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110" w:right="-108" w:hanging="98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общее</w:t>
            </w:r>
          </w:p>
        </w:tc>
        <w:tc>
          <w:tcPr>
            <w:tcW w:w="1706" w:type="dxa"/>
            <w:gridSpan w:val="4"/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/драмов РА/</w:t>
            </w:r>
          </w:p>
        </w:tc>
        <w:tc>
          <w:tcPr>
            <w:tcW w:w="2254" w:type="dxa"/>
            <w:gridSpan w:val="7"/>
            <w:vMerge/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7"/>
            <w:vMerge/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5819D1" w:rsidRPr="00542C0E" w:rsidTr="003A220F">
        <w:trPr>
          <w:gridAfter w:val="1"/>
          <w:wAfter w:w="14" w:type="dxa"/>
          <w:trHeight w:val="275"/>
          <w:jc w:val="center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9D1" w:rsidRPr="00542C0E" w:rsidRDefault="005819D1" w:rsidP="00EF077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</w:p>
        </w:tc>
        <w:tc>
          <w:tcPr>
            <w:tcW w:w="22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819D1" w:rsidRPr="00542C0E" w:rsidRDefault="005819D1" w:rsidP="00EF077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FE7484" w:rsidRPr="00A7180A" w:rsidTr="003A220F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шприц 20мл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двухкомпонентный или трехкомпонентный шприц в стерильной упаковке по 100 штук в одной коробке вместе с иглой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Стерильный трехкомпонентный шприц в упаковке, 20 мл с иглой</w:t>
            </w:r>
          </w:p>
        </w:tc>
      </w:tr>
      <w:tr w:rsidR="00FE7484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шприц 10мл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двухкомпонентный или трехкомпонентный шприц в стерильной упаковке по 100 штук в одной коробке вместе с иглой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Стерильный трехкомпонентный шприц в упаковке, 10 мл с иглой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шприц 1мл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2794" w:type="dxa"/>
            <w:gridSpan w:val="9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двухкомпонентный или трехкомпонентный шприц в стерильной упаковке по 100 штук в одной коробке вместе с иглой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Стерильный трехкомпонентный шприц в упаковке, 1 мл с иглой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ланцет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Кор.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16500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Ланцет 10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Хирургический нож (ланцет): № 10. Коробка из 100 штук, изготовлен из нержавеющей стали.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Эндотрохеальная труба 10мм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интубационная труба с манжетом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Эндотрахеальная трубка с манжетой. Размер: 10 мм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Эндотрохеальная труба 8.5мм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интубационная труба с манжетом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Эндотрахеальная трубка с манжетой. Размер: 8,5 мм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Эндотрохеальная труба 7.5мм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интубационная труба с манжетом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Эндотрахеальная трубка с манжетой. Размер: 7,5 мм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Эндотрохеальная труба 7мм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интубационная труба с манжетом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Эндотрахеальная трубка с манжетой. Размер: 7 мм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Эндотрохеальная труба 6.5мм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интубационная труба с манжетом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Эндотрахеальная трубка с манжетой. Размер: 6,5 мм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Эндотрохеальная труба 6мм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интубационная труба с манжетом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Эндотрахеальная трубка с манжетой. Размер: 6 мм</w:t>
            </w:r>
          </w:p>
        </w:tc>
      </w:tr>
      <w:tr w:rsidR="00B3425F" w:rsidRPr="00A7180A" w:rsidTr="003A220F">
        <w:trPr>
          <w:gridAfter w:val="1"/>
          <w:wAfter w:w="14" w:type="dxa"/>
          <w:trHeight w:val="268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Эндотрохеальная труба 4мм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интубационная труба с манжетом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Эндотрахеальная трубка с манжетой. Размер: 4 мм</w:t>
            </w:r>
          </w:p>
        </w:tc>
      </w:tr>
      <w:tr w:rsidR="002B7AD3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D3" w:rsidRPr="00B3425F" w:rsidRDefault="002B7AD3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AD3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мед перчатки нестерильные S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AD3" w:rsidRPr="00B3425F" w:rsidRDefault="002B7AD3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D3" w:rsidRPr="00B3425F" w:rsidRDefault="002B7AD3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2B7AD3" w:rsidRPr="00B3425F" w:rsidRDefault="002B7AD3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D3" w:rsidRPr="00B3425F" w:rsidRDefault="002B7AD3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D3" w:rsidRPr="00B3425F" w:rsidRDefault="002B7AD3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220000</w:t>
            </w:r>
          </w:p>
        </w:tc>
        <w:tc>
          <w:tcPr>
            <w:tcW w:w="2794" w:type="dxa"/>
            <w:gridSpan w:val="9"/>
            <w:vAlign w:val="center"/>
          </w:tcPr>
          <w:p w:rsidR="002B7AD3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Мед перчатки латексные с тальком</w:t>
            </w:r>
          </w:p>
        </w:tc>
        <w:tc>
          <w:tcPr>
            <w:tcW w:w="2880" w:type="dxa"/>
            <w:gridSpan w:val="5"/>
          </w:tcPr>
          <w:p w:rsidR="002B7AD3" w:rsidRPr="00A7180A" w:rsidRDefault="002B7AD3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Медицинская перчатка, латекс, тальк. Размер: </w:t>
            </w: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S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Вакуумные пробирки   /EDTA/ 2-3 мл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100000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  <w:p w:rsidR="00B3425F" w:rsidRPr="00B3425F" w:rsidRDefault="00B3425F" w:rsidP="00FE7484">
            <w:pPr>
              <w:spacing w:after="0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вакуумная пробирка для забора крови. Дополнение: ЭДТА-К3. Емкость: 2-3 мл. Материал пробирки: ПЭТ. Цвет обложки: фиолетовый. Сертификат качества: ISO13485 (или эквивалент).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Стерильная вакуумная пробирка для сбора крови. Добавка: ЭДТА-К3. Емкость: 2-3 мл. Материал пробирки: ПЭТ. Цвет крышки: фиолетовый. Сертификат качества: </w:t>
            </w: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ISO</w:t>
            </w: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13485 (или эквивалентный).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Вакуумные пробирки   /гелевые/ 5 мл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Стерильная вакуумная пробирка для сбора крови. Комплектация: вакуумная пробирка Vacutainer /гель/. Емкость: 5 мл. Материал пробирки: ПЭТ. Цвет крышки: желтый. Сертификат качества: ISO13485 (или эквивалентный).</w:t>
            </w:r>
          </w:p>
        </w:tc>
        <w:tc>
          <w:tcPr>
            <w:tcW w:w="2880" w:type="dxa"/>
            <w:gridSpan w:val="5"/>
          </w:tcPr>
          <w:p w:rsidR="00B3425F" w:rsidRPr="00A7180A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Стерильная вакуумная пробирка для сбора крови. Добавка: вакуумная пробирка </w:t>
            </w: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Vacutainer</w:t>
            </w: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/гель/. Емкость: 5 мл. Материал пробирки: ПЭТ. Цвет крышки: желтый. Сертификат качества: </w:t>
            </w: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ISO</w:t>
            </w:r>
            <w:r w:rsidRPr="00A718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13485 (или эквивалентный).</w:t>
            </w:r>
          </w:p>
        </w:tc>
      </w:tr>
      <w:tr w:rsidR="00B3425F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lastRenderedPageBreak/>
              <w:t>40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диагностический тест лейшманиоза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12250000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Иммунохроматографическая качественная экспресс-тест-система для выявления антител к Leishmania infantum Ab у собак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 цельной крови, плазме или сыворотке. Производительность анализа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период до 10 минут. Устройство/кассета/ имеет два тест-окна, одно из которых содержит невидимую тест-полоску Т и невидимую контрольную полоску С. После заливки испытуемого вещества в соответствующий буфер хроматографическую систему размещают вертикально или горизонтально через окно для образца, жидкость перемещают вертикально или горизонтально, и при наличии в образце антител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затем появляется красная линия в невидимой Т-зоне. Вне зависимости от наличия антител в контрольной зоне также должна появиться полоска, что свидетельствует о правильности теста.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Характеристики: относительная чувствительность не более 97,2%</w:t>
            </w:r>
          </w:p>
          <w:p w:rsidR="00B3425F" w:rsidRPr="00B3425F" w:rsidRDefault="00B3425F" w:rsidP="00A375A9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                      Специфичность не менее 99,8%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Набор состоит из 1 упаковки, в которой находятся кассета, мерная пипетка и осушитель, пробирка с буфером для анализа, инструкция по применению.</w:t>
            </w:r>
          </w:p>
        </w:tc>
        <w:tc>
          <w:tcPr>
            <w:tcW w:w="2880" w:type="dxa"/>
            <w:gridSpan w:val="5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Иммунохроматографическая качественная экспресс-тест-система для выявления антител к Leishmania infantum Ab у собак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 цельной крови, плазме или сыворотке. Производительность анализа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период до 10 минут. Устройство/кассета/ имеет два тест-окна, одно из которых содержит невидимую тест-полоску Т и невидимую контрольную полоску С. После заливки испытуемого вещества в соответствующий буфер хроматографическую систему размещают вертикально или горизонтально через окно для образца, жидкость перемещают вертикально или горизонтально, и при наличии в образце антител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затем появляется красная линия в невидимой Т-зоне. Вне зависимости от наличия антител в контрольной зоне также должна появиться полоска, что свидетельствует о правильности теста.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Характеристики: относительная чувствительность не более 97,2%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                      Специфичность не менее 99,8%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Набор состоит из 1 упаковки, в которой находятся кассета, мерная пипетка и осушитель, пробирка с буфером для анализа, инструкция по применению.</w:t>
            </w:r>
          </w:p>
        </w:tc>
      </w:tr>
      <w:tr w:rsidR="00FE7484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диагностический тест чумы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B3425F" w:rsidRDefault="00B3425F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5F" w:rsidRPr="00B3425F" w:rsidRDefault="00B3425F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2794" w:type="dxa"/>
            <w:gridSpan w:val="9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Иммунохроматографический экспресс-тест в крови, кале,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вирус собачьей чумы (CDV Ag) в выделениях из носа и глаз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для обнаружения. Время анализа 5-10 минут.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Устройство/кассета/ имеет два тест-окна, одно из которых содержит невидимую тест-полоску Т и невидимую контрольную полоску С. После растворения испытуемого вещества в соответствующем CDV-буфере, помещения его в окно для образца жидкость движется в поперечном направлении, и при наличии в образце вируса в невидимой Т-зоне появляется красная линия. Вне зависимости от наличия вируса в контрольной зоне также должна появиться полоска, которая свидетельствует о правильности теста.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Характеристики: продолжительность 5-10 минут,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                     Чувствительность 98,8%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                    Специфичность 100%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Набор состоит из 1 упаковки, содержащей кассету, пипетку и осушитель, ватного тампона, пробирки с CDV-буфером для анализа, инструкции.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Хранение 2-30 0С, без холодильника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 стерильной упаковке</w:t>
            </w:r>
          </w:p>
        </w:tc>
        <w:tc>
          <w:tcPr>
            <w:tcW w:w="2880" w:type="dxa"/>
            <w:gridSpan w:val="5"/>
          </w:tcPr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Иммунохроматографический экспресс-тест в крови, кале,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вирус собачьей чумы (CDV Ag) в выделениях из носа и глаз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для обнаружения. Время анализа 5-10 минут.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Устройство/кассета/ имеет два тест-окна, одно из которых содержит невидимую тест-полоску Т и невидимую контрольную полоску С. После растворения испытуемого вещества в соответствующем CDV-буфере, помещения его в окно для образца жидкость движется в поперечном направлении, и при наличии в образце вируса в невидимой Т-зоне появляется красная линия. Вне зависимости от наличия вируса в контрольной зоне также должна появиться полоска, которая свидетельствует о правильности теста.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Характеристики: продолжительность 5-10 минут,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                     Чувствительность 98,8%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                    Специфичность 100%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Набор состоит из 1 упаковки, содержащей кассету, пипетку и осушитель, ватного тампона, пробирки с CDV-буфером для анализа, инструкции.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Хранение 2-30 0С, без холодильника</w:t>
            </w:r>
          </w:p>
          <w:p w:rsidR="00B3425F" w:rsidRPr="00B3425F" w:rsidRDefault="00B3425F" w:rsidP="00FE7484">
            <w:pPr>
              <w:widowControl w:val="0"/>
              <w:tabs>
                <w:tab w:val="left" w:pos="945"/>
              </w:tabs>
              <w:spacing w:after="0" w:line="240" w:lineRule="auto"/>
              <w:ind w:left="72"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 стерильной упаковке</w:t>
            </w:r>
          </w:p>
        </w:tc>
      </w:tr>
      <w:tr w:rsidR="0091060A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91060A" w:rsidRDefault="0091060A" w:rsidP="00FE7484">
            <w:pPr>
              <w:tabs>
                <w:tab w:val="left" w:pos="1248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атропин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Раствор атропина (сульфат атропина) для инъекций 1 мг/мл, ампула 1 мл. Срок годности: 2/3 на момент покупки.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Раствор атропина (сульфат атропина) для инъекций м/м, н/е, н/м 1 мг/мл, ампулы по 1 мл (10).</w:t>
            </w:r>
          </w:p>
        </w:tc>
      </w:tr>
      <w:tr w:rsidR="0091060A" w:rsidRPr="00A7180A" w:rsidTr="003A220F">
        <w:trPr>
          <w:gridAfter w:val="1"/>
          <w:wAfter w:w="14" w:type="dxa"/>
          <w:trHeight w:val="403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этанол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литр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165000</w:t>
            </w:r>
          </w:p>
        </w:tc>
        <w:tc>
          <w:tcPr>
            <w:tcW w:w="2794" w:type="dxa"/>
            <w:gridSpan w:val="9"/>
            <w:vAlign w:val="center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Медицинский 96%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этанол для наружного применения, раствор 96%, пластиковая бутылка 1000 мл.</w:t>
            </w:r>
          </w:p>
        </w:tc>
      </w:tr>
      <w:tr w:rsidR="00FE7484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йод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147000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5% раствор йода в стеклянной таре емкостью 30.мл.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Йодный спирт 50 мг/мл, стеклянная бутылка 30 мл.</w:t>
            </w:r>
          </w:p>
        </w:tc>
      </w:tr>
      <w:tr w:rsidR="00FE7484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цефазолин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170000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Международное непатентованное название Цефазолин, Цефазолин, Цефазолин Фармакотерапевтическая группа: Антибиотик, цефалоспорин.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Активен в отношении грамположительных и грамотрицательных бактерий. Форма выпуска, упаковка и состав. Порошок для приготовления раствора для инъекций лиофилизированный, белого или почти белого цвета, содержащий 1 г действующего вещества в виде натриевой соли цефазолина во флаконе.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Порошок цефазолина (цефазолин натрия) для приготовления раствора для инъекций 1000 мг, (1) стеклянный флакон, (10) стеклянных флаконов, (50) стеклянных флаконов, (1) стеклянный флакон</w:t>
            </w:r>
          </w:p>
        </w:tc>
      </w:tr>
      <w:tr w:rsidR="00FE7484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lastRenderedPageBreak/>
              <w:t>50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Вакцина против бешенства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5000000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Вакцина для профилактики бешенства.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Лекарственная форма: суспензия для инъекций.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Готовый. из инактивированного штамма вируса бешенства, с добавлением гидроксида алюминия в качестве адъюванта, с добавлением гентамицина и/или мертиолата в качестве консерванта. Каждая доза составляет 1 мл в индивидуальных флаконах по 1 мл.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Срок годности не менее 18 месяцев со дня покупки.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Необходимость ревакцинации не ранее чем через год после первой инъекции на благополучных по бешенству территориях, через три года на благополучных по бешенству территориях.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Поставщик обязан обеспечить термический режим хранения вакцины перед поставкой потребителю.</w:t>
            </w:r>
          </w:p>
        </w:tc>
        <w:tc>
          <w:tcPr>
            <w:tcW w:w="2880" w:type="dxa"/>
            <w:gridSpan w:val="5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Вакцина для профилактики бешенства.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Лекарственная форма: суспензия для инъекций.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Готовый. из инактивированного штамма вируса бешенства, с добавлением гидроксида алюминия в качестве адъюванта, с добавлением гентамицина и/или мертиолата в качестве консерванта. Каждая доза составляет 1 мл в индивидуальных флаконах по 1 мл.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Срок годности не менее 18 месяцев со дня покупки.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Необходимость ревакцинации не ранее чем через год после первой инъекции на благополучных по бешенству территориях, через три года на благополучных по бешенству территориях.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Поставщик обязан обеспечить термический режим хранения вакцины перед поставкой потребителю.</w:t>
            </w:r>
          </w:p>
        </w:tc>
      </w:tr>
      <w:tr w:rsidR="00FE7484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Вакцина, применяющая в ветеринарии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440000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Вакцина против чумы плотоядных, вирусного гепатита, парагриппа и парвовирусного энтерита. Лекарственная форма: лиофилизат для приготовления суспензии, для инъекций.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Активные вещества, содержащиеся в одной дозе: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вирус чумы плотоядных (штамм "Ондерстепорт") - не менее 104,0 ТЦД50*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аденовирус собак (штамм "Manhattan LPV3 серотип 2") не менее 104,0 TCID50*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парвовирус собак (штамм «154») не менее 107,0 TCID50*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вирус парагриппа собак (штамм Cornell) не менее 105,5 TCID50*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Дополнительные материалы: сорбит, гидролизат желатина, гидролизат казеина поджелудочной железы, дигидрат динатрия гидрофосфата, жидкость для инъекций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Каждая доза (объем 0,5 мл до лиофилизации) находится в отдельных стеклянных флаконах. Срок годности не менее 18 месяцев со дня покупки.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Поставщик обязан обеспечить тепловой режим хранения вакцины до поставки потребителю</w:t>
            </w:r>
          </w:p>
        </w:tc>
        <w:tc>
          <w:tcPr>
            <w:tcW w:w="2880" w:type="dxa"/>
            <w:gridSpan w:val="5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Вакцина против чумы плотоядных, вирусного гепатита, парагриппа и парвовирусного энтерита. Лекарственная форма: лиофилизат для приготовления суспензии, для инъекций.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Активные вещества, содержащиеся в одной дозе: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вирус чумы плотоядных (штамм "Ондерстепорт") - не менее 104,0 ТЦД50*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аденовирус собак (штамм "Manhattan LPV3 серотип 2") не менее 104,0 TCID50*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парвовирус собак (штамм «154») не менее 107,0 TCID50*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Живой вирус парагриппа собак (штамм Cornell) не менее 105,5 TCID50*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Дополнительные материалы: сорбит, гидролизат желатина, гидролизат казеина поджелудочной железы, дигидрат динатрия гидрофосфата, жидкость для инъекций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Каждая доза (объем 0,5 мл до лиофилизации) находится в отдельных стеклянных флаконах. Срок годности не менее 18 месяцев со дня покупки.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 w:firstLine="720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Поставщик обязан обеспечить тепловой режим хранения вакцины до поставки потребителю</w:t>
            </w:r>
          </w:p>
        </w:tc>
      </w:tr>
      <w:tr w:rsidR="0091060A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лидокаин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10% в ампулах по 2 мл Прозрачная жидкость для инъекций в ампулах, упакованных в картонную коробку по 10 штук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Раствор лидокаина (гидрохлорид лидокаина) для инъекций 100 мг/мл, ампулы по 2 мл (5/1*5), ампулы по 2 мл (10/5*2), ампулы по 2 мл (10/1*10) в блистере</w:t>
            </w:r>
          </w:p>
        </w:tc>
      </w:tr>
      <w:tr w:rsidR="0091060A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диазепам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192000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Диазепам 5 мг/мл раствор для инъекций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Международное непатентованное название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Диазепам Диазепам диазепам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Синонимы: Валиум, Диазепекс, Реланиум, Релиум, Сибазон, Седуксен, Апаури и др.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Фармакотерапевтическая группа: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Анксиолитики/транквилизаторы/, препараты группы бензодиазепинов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Состав и форма выпуска: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Каждый флакон содержит диазепам -10 мг.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Раствор для инъекций по 5 мг/мл расфасован во флаконы из темного стекла по 2 мл.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 штук в картонной коробке.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Поставщик обязан обеспечить тепловой режим хранения вакцины до поставки потребителю.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  Хранение и транспортировку осуществляют согласно указаниям на внешней упаковке или листке-вкладыше.</w:t>
            </w:r>
          </w:p>
          <w:p w:rsidR="0091060A" w:rsidRPr="0091060A" w:rsidRDefault="0091060A" w:rsidP="00FE7484">
            <w:pPr>
              <w:widowControl w:val="0"/>
              <w:tabs>
                <w:tab w:val="left" w:pos="945"/>
              </w:tabs>
              <w:spacing w:after="0" w:line="240" w:lineRule="auto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2/3 срока годности доступны на момент доставки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Диазепам 10 мг/2 мл N 10</w:t>
            </w:r>
          </w:p>
        </w:tc>
      </w:tr>
      <w:tr w:rsidR="0091060A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54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дексаметазон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2794" w:type="dxa"/>
            <w:gridSpan w:val="9"/>
          </w:tcPr>
          <w:p w:rsidR="0091060A" w:rsidRPr="0091060A" w:rsidRDefault="0091060A" w:rsidP="00FE7484">
            <w:pPr>
              <w:widowControl w:val="0"/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Во флаконе из коричневого стекла, упакованном в картонную коробку, действующее вещество 4 мг/мл.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Дексаметазон (фосфат дексаметазона натрия) раствор для инъекций 4 мг/мл, ампулы по 1 мл (5), ампулы по 1 мл в блистере (5/1x5)</w:t>
            </w:r>
          </w:p>
        </w:tc>
      </w:tr>
      <w:tr w:rsidR="0091060A" w:rsidRPr="00A7180A" w:rsidTr="003A220F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lastRenderedPageBreak/>
              <w:t>60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tabs>
                <w:tab w:val="left" w:pos="1248"/>
              </w:tabs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Др. медикаменты  /мелоксикам/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:rsidR="0091060A" w:rsidRPr="00B3425F" w:rsidRDefault="0091060A" w:rsidP="00FE7484">
            <w:pPr>
              <w:widowControl w:val="0"/>
              <w:spacing w:after="0" w:line="276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widowControl w:val="0"/>
              <w:spacing w:after="0" w:line="240" w:lineRule="auto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B3425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1050000</w:t>
            </w:r>
          </w:p>
        </w:tc>
        <w:tc>
          <w:tcPr>
            <w:tcW w:w="27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60A" w:rsidRPr="00B3425F" w:rsidRDefault="0091060A" w:rsidP="00FE7484">
            <w:pPr>
              <w:spacing w:after="0"/>
              <w:ind w:left="72" w:right="-10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6 мг/мл в ампулах по 2,5 мл/Артрозан/ Прозрачная желтоватая жидкость в ампулах по 2,5 мл, упакованных в картонную коробку по 10 штук.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60A" w:rsidRPr="0091060A" w:rsidRDefault="0091060A" w:rsidP="00FE7484">
            <w:pPr>
              <w:spacing w:after="0"/>
              <w:ind w:right="-108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91060A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Артрозан srv. 15 мг/2,5 мл N 10</w:t>
            </w:r>
          </w:p>
        </w:tc>
      </w:tr>
      <w:tr w:rsidR="00B3425F" w:rsidRPr="00A7180A" w:rsidTr="00C53659">
        <w:trPr>
          <w:gridAfter w:val="1"/>
          <w:wAfter w:w="14" w:type="dxa"/>
          <w:trHeight w:val="169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B3425F" w:rsidRPr="00EF5F36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B3425F" w:rsidRPr="00AB21C4" w:rsidTr="00A7180A">
        <w:trPr>
          <w:gridAfter w:val="1"/>
          <w:wAfter w:w="14" w:type="dxa"/>
          <w:trHeight w:val="137"/>
          <w:jc w:val="center"/>
        </w:trPr>
        <w:tc>
          <w:tcPr>
            <w:tcW w:w="42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Процедура применена на основании части 1 статьи 22 Закона о закупках РА</w:t>
            </w:r>
          </w:p>
        </w:tc>
      </w:tr>
      <w:tr w:rsidR="00B3425F" w:rsidRPr="00AB21C4" w:rsidTr="00C53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96"/>
          <w:jc w:val="center"/>
        </w:trPr>
        <w:tc>
          <w:tcPr>
            <w:tcW w:w="108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</w:tr>
      <w:tr w:rsidR="00B3425F" w:rsidRPr="001A48D9" w:rsidTr="00A718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  <w:jc w:val="center"/>
        </w:trPr>
        <w:tc>
          <w:tcPr>
            <w:tcW w:w="65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3425F" w:rsidRPr="00EF5F36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05.02.2026г</w:t>
            </w:r>
          </w:p>
        </w:tc>
      </w:tr>
      <w:tr w:rsidR="00B3425F" w:rsidRPr="00542C0E" w:rsidTr="00A718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  <w:jc w:val="center"/>
        </w:trPr>
        <w:tc>
          <w:tcPr>
            <w:tcW w:w="421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</w:tr>
      <w:tr w:rsidR="00B3425F" w:rsidRPr="00542C0E" w:rsidTr="00A718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  <w:jc w:val="center"/>
        </w:trPr>
        <w:tc>
          <w:tcPr>
            <w:tcW w:w="421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B3425F" w:rsidRPr="00542C0E" w:rsidTr="00A718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421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3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Разъяснения</w:t>
            </w:r>
          </w:p>
        </w:tc>
      </w:tr>
      <w:tr w:rsidR="00B3425F" w:rsidRPr="00542C0E" w:rsidTr="00A718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421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3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</w:tr>
      <w:tr w:rsidR="00B3425F" w:rsidRPr="00542C0E" w:rsidTr="00A718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  <w:jc w:val="center"/>
        </w:trPr>
        <w:tc>
          <w:tcPr>
            <w:tcW w:w="421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3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5F" w:rsidRPr="00542C0E" w:rsidRDefault="00B3425F" w:rsidP="00B3425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B3425F" w:rsidRPr="00542C0E" w:rsidTr="00C53659">
        <w:trPr>
          <w:gridAfter w:val="1"/>
          <w:wAfter w:w="14" w:type="dxa"/>
          <w:trHeight w:val="54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B3425F" w:rsidRPr="00AB21C4" w:rsidTr="00FE7484">
        <w:trPr>
          <w:gridAfter w:val="1"/>
          <w:wAfter w:w="14" w:type="dxa"/>
          <w:trHeight w:val="419"/>
          <w:jc w:val="center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П/Н</w:t>
            </w:r>
          </w:p>
        </w:tc>
        <w:tc>
          <w:tcPr>
            <w:tcW w:w="1436" w:type="dxa"/>
            <w:gridSpan w:val="3"/>
            <w:vMerge w:val="restart"/>
            <w:shd w:val="clear" w:color="auto" w:fill="auto"/>
            <w:vAlign w:val="center"/>
          </w:tcPr>
          <w:p w:rsidR="00B3425F" w:rsidRPr="00542C0E" w:rsidRDefault="00B3425F" w:rsidP="00FE7484">
            <w:pPr>
              <w:widowControl w:val="0"/>
              <w:spacing w:after="0" w:line="240" w:lineRule="auto"/>
              <w:ind w:hanging="85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734" w:type="dxa"/>
            <w:gridSpan w:val="22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B3425F" w:rsidRPr="00542C0E" w:rsidTr="00FE7484">
        <w:trPr>
          <w:gridAfter w:val="1"/>
          <w:wAfter w:w="14" w:type="dxa"/>
          <w:trHeight w:val="392"/>
          <w:jc w:val="center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36" w:type="dxa"/>
            <w:gridSpan w:val="3"/>
            <w:vMerge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4203" w:type="dxa"/>
            <w:gridSpan w:val="11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Всего</w:t>
            </w:r>
          </w:p>
        </w:tc>
      </w:tr>
      <w:tr w:rsidR="00B3425F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702" w:type="dxa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FE748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170" w:type="dxa"/>
            <w:gridSpan w:val="25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E7484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702" w:type="dxa"/>
            <w:shd w:val="clear" w:color="auto" w:fill="auto"/>
            <w:vAlign w:val="center"/>
          </w:tcPr>
          <w:p w:rsidR="00FE7484" w:rsidRPr="00542C0E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Нимекс</w:t>
            </w:r>
          </w:p>
        </w:tc>
        <w:tc>
          <w:tcPr>
            <w:tcW w:w="4092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17900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17900</w:t>
            </w:r>
          </w:p>
        </w:tc>
      </w:tr>
      <w:tr w:rsidR="00FE7484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702" w:type="dxa"/>
            <w:shd w:val="clear" w:color="auto" w:fill="auto"/>
            <w:vAlign w:val="center"/>
          </w:tcPr>
          <w:p w:rsidR="00FE7484" w:rsidRPr="00542C0E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092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FE7484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702" w:type="dxa"/>
            <w:shd w:val="clear" w:color="auto" w:fill="auto"/>
            <w:vAlign w:val="center"/>
          </w:tcPr>
          <w:p w:rsidR="00FE7484" w:rsidRPr="00542C0E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СДД Груп</w:t>
            </w:r>
          </w:p>
        </w:tc>
        <w:tc>
          <w:tcPr>
            <w:tcW w:w="4092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25000</w:t>
            </w:r>
          </w:p>
        </w:tc>
      </w:tr>
      <w:tr w:rsidR="00FE7484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702" w:type="dxa"/>
            <w:shd w:val="clear" w:color="auto" w:fill="auto"/>
            <w:vAlign w:val="center"/>
          </w:tcPr>
          <w:p w:rsidR="00FE7484" w:rsidRPr="00542C0E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ИП Рита Гаспарян</w:t>
            </w:r>
          </w:p>
        </w:tc>
        <w:tc>
          <w:tcPr>
            <w:tcW w:w="4092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FE7484" w:rsidRPr="009E0B81" w:rsidRDefault="00FE7484" w:rsidP="00FE74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E0B8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35000</w:t>
            </w:r>
          </w:p>
        </w:tc>
      </w:tr>
      <w:tr w:rsidR="00B3425F" w:rsidRPr="00542C0E" w:rsidTr="00EF0779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B3425F" w:rsidRPr="00542C0E" w:rsidRDefault="00B3425F" w:rsidP="00B3425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FE748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Нимекс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27800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27800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СДД Груп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28600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28600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ИП Рита Гаспарян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АЭМДЖИ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8066C5" w:rsidRPr="00542C0E" w:rsidTr="00EF0779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</w:p>
        </w:tc>
      </w:tr>
      <w:tr w:rsidR="008066C5" w:rsidRPr="00542C0E" w:rsidTr="008E131C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Нимекс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</w:t>
            </w:r>
          </w:p>
        </w:tc>
      </w:tr>
      <w:tr w:rsidR="008066C5" w:rsidRPr="00542C0E" w:rsidTr="008E131C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СДД Груп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9700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9700</w:t>
            </w:r>
          </w:p>
        </w:tc>
      </w:tr>
      <w:tr w:rsidR="008066C5" w:rsidRPr="00542C0E" w:rsidTr="008E131C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8066C5" w:rsidRPr="00542C0E" w:rsidTr="008E131C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ИП Рита Гаспарян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386B55" w:rsidRDefault="008066C5" w:rsidP="008066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8066C5" w:rsidRPr="00542C0E" w:rsidTr="00EF0779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 22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15500</w:t>
            </w:r>
          </w:p>
        </w:tc>
      </w:tr>
      <w:tr w:rsidR="008066C5" w:rsidRPr="00542C0E" w:rsidTr="00EF0779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4600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</w:t>
            </w:r>
          </w:p>
        </w:tc>
      </w:tr>
      <w:tr w:rsidR="008066C5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8066C5" w:rsidRPr="009E0B81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8066C5" w:rsidRPr="00542C0E" w:rsidTr="00615F41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</w:t>
            </w:r>
          </w:p>
        </w:tc>
      </w:tr>
      <w:tr w:rsidR="001A3E83" w:rsidRPr="001A3E83" w:rsidTr="00E31A93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1A3E83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1A3E83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ООО С.А.В Груп</w:t>
            </w:r>
          </w:p>
        </w:tc>
        <w:tc>
          <w:tcPr>
            <w:tcW w:w="4128" w:type="dxa"/>
            <w:gridSpan w:val="10"/>
          </w:tcPr>
          <w:p w:rsidR="001A3E83" w:rsidRPr="00386B55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183200</w:t>
            </w:r>
          </w:p>
        </w:tc>
        <w:tc>
          <w:tcPr>
            <w:tcW w:w="2124" w:type="dxa"/>
            <w:gridSpan w:val="8"/>
          </w:tcPr>
          <w:p w:rsidR="001A3E83" w:rsidRPr="00386B55" w:rsidRDefault="001A3E83" w:rsidP="001A3E83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36640</w:t>
            </w:r>
          </w:p>
        </w:tc>
        <w:tc>
          <w:tcPr>
            <w:tcW w:w="2482" w:type="dxa"/>
            <w:gridSpan w:val="4"/>
          </w:tcPr>
          <w:p w:rsidR="001A3E83" w:rsidRPr="00386B55" w:rsidRDefault="001A3E83" w:rsidP="001A3E83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86B5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219840</w:t>
            </w:r>
          </w:p>
        </w:tc>
      </w:tr>
      <w:tr w:rsidR="008066C5" w:rsidRPr="00542C0E" w:rsidTr="00CC327E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8066C5" w:rsidRPr="00542C0E" w:rsidRDefault="008066C5" w:rsidP="008066C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38</w:t>
            </w:r>
          </w:p>
        </w:tc>
      </w:tr>
      <w:tr w:rsidR="001A3E83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1A3E83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1A3E83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ООО С.А.В Груп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75000</w:t>
            </w:r>
          </w:p>
        </w:tc>
      </w:tr>
      <w:tr w:rsidR="001A3E83" w:rsidRPr="00542C0E" w:rsidTr="00572680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39</w:t>
            </w:r>
          </w:p>
        </w:tc>
      </w:tr>
      <w:tr w:rsidR="001A3E83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1A3E83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1A3E83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ООО С.А.В Груп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</w:tr>
      <w:tr w:rsidR="001A3E83" w:rsidRPr="00542C0E" w:rsidTr="00424171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</w:t>
            </w:r>
          </w:p>
        </w:tc>
      </w:tr>
      <w:tr w:rsidR="001A3E83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762686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ООО Валу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12250000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12250000</w:t>
            </w:r>
          </w:p>
        </w:tc>
      </w:tr>
      <w:tr w:rsidR="001A3E83" w:rsidRPr="00542C0E" w:rsidTr="005909A9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41</w:t>
            </w:r>
          </w:p>
        </w:tc>
      </w:tr>
      <w:tr w:rsidR="001A3E83" w:rsidRPr="00542C0E" w:rsidTr="00FE748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762686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ООО Валу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1A3E83" w:rsidRPr="00542C0E" w:rsidTr="00DD5E25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42</w:t>
            </w:r>
          </w:p>
        </w:tc>
      </w:tr>
      <w:tr w:rsidR="001A3E83" w:rsidRPr="00542C0E" w:rsidTr="00C23499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9E0B81" w:rsidRDefault="001A3E83" w:rsidP="001A3E8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1A3E83" w:rsidRPr="006D6E92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E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2516.667</w:t>
            </w:r>
          </w:p>
        </w:tc>
        <w:tc>
          <w:tcPr>
            <w:tcW w:w="2124" w:type="dxa"/>
            <w:gridSpan w:val="8"/>
          </w:tcPr>
          <w:p w:rsidR="001A3E83" w:rsidRPr="006D6E92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E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503.333</w:t>
            </w:r>
          </w:p>
        </w:tc>
        <w:tc>
          <w:tcPr>
            <w:tcW w:w="2482" w:type="dxa"/>
            <w:gridSpan w:val="4"/>
          </w:tcPr>
          <w:p w:rsidR="001A3E83" w:rsidRPr="006D6E92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E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3020</w:t>
            </w:r>
          </w:p>
        </w:tc>
      </w:tr>
      <w:tr w:rsidR="001A3E83" w:rsidRPr="00542C0E" w:rsidTr="00271A00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1A3E83" w:rsidRPr="00542C0E" w:rsidRDefault="001A3E83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A3E83" w:rsidRPr="00542C0E" w:rsidTr="0020545F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9E0B81" w:rsidRDefault="001A3E83" w:rsidP="001A3E8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1A3E83" w:rsidRPr="001601E5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2124" w:type="dxa"/>
            <w:gridSpan w:val="8"/>
          </w:tcPr>
          <w:p w:rsidR="001A3E83" w:rsidRPr="001601E5" w:rsidRDefault="001A3E83" w:rsidP="001A3E83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482" w:type="dxa"/>
            <w:gridSpan w:val="4"/>
          </w:tcPr>
          <w:p w:rsidR="001A3E83" w:rsidRPr="001601E5" w:rsidRDefault="001A3E83" w:rsidP="001A3E83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156000</w:t>
            </w:r>
          </w:p>
        </w:tc>
      </w:tr>
      <w:tr w:rsidR="001A3E83" w:rsidRPr="00542C0E" w:rsidTr="0020545F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1A3E83" w:rsidRPr="00542C0E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1A3E83" w:rsidRPr="00762686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ИП Рита Гаспарян</w:t>
            </w:r>
          </w:p>
        </w:tc>
        <w:tc>
          <w:tcPr>
            <w:tcW w:w="4128" w:type="dxa"/>
            <w:gridSpan w:val="10"/>
          </w:tcPr>
          <w:p w:rsidR="001A3E83" w:rsidRPr="001601E5" w:rsidRDefault="001A3E83" w:rsidP="001A3E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137250</w:t>
            </w:r>
          </w:p>
        </w:tc>
        <w:tc>
          <w:tcPr>
            <w:tcW w:w="2124" w:type="dxa"/>
            <w:gridSpan w:val="8"/>
          </w:tcPr>
          <w:p w:rsidR="001A3E83" w:rsidRPr="001601E5" w:rsidRDefault="001A3E83" w:rsidP="001A3E83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27500</w:t>
            </w:r>
          </w:p>
        </w:tc>
        <w:tc>
          <w:tcPr>
            <w:tcW w:w="2482" w:type="dxa"/>
            <w:gridSpan w:val="4"/>
          </w:tcPr>
          <w:p w:rsidR="001A3E83" w:rsidRPr="001601E5" w:rsidRDefault="001A3E83" w:rsidP="001A3E83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165000</w:t>
            </w:r>
          </w:p>
        </w:tc>
      </w:tr>
      <w:tr w:rsidR="001A3E83" w:rsidRPr="00542C0E" w:rsidTr="00E5136B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1A3E83" w:rsidRPr="00542C0E" w:rsidRDefault="001A3E83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A375A9" w:rsidRPr="00542C0E" w:rsidTr="009412C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9E0B81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121916.667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24383.333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146300</w:t>
            </w:r>
          </w:p>
        </w:tc>
      </w:tr>
      <w:tr w:rsidR="00A375A9" w:rsidRPr="00542C0E" w:rsidTr="009412C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762686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ИП Рита Гаспарян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122208.33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24441.67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146650</w:t>
            </w:r>
          </w:p>
        </w:tc>
      </w:tr>
      <w:tr w:rsidR="00A375A9" w:rsidRPr="00542C0E" w:rsidTr="002E0491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49</w:t>
            </w:r>
          </w:p>
        </w:tc>
      </w:tr>
      <w:tr w:rsidR="00A375A9" w:rsidRPr="00542C0E" w:rsidTr="00446E72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9E0B81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168000</w:t>
            </w:r>
          </w:p>
        </w:tc>
      </w:tr>
      <w:tr w:rsidR="00A375A9" w:rsidRPr="00542C0E" w:rsidTr="00446E72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249166.67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49833.33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299000</w:t>
            </w:r>
          </w:p>
        </w:tc>
      </w:tr>
      <w:tr w:rsidR="00A375A9" w:rsidRPr="00542C0E" w:rsidTr="0068374A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</w:t>
            </w:r>
          </w:p>
        </w:tc>
      </w:tr>
      <w:tr w:rsidR="00A375A9" w:rsidRPr="00542C0E" w:rsidTr="00A649C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762686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ООО Айти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Электрософт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4165000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833000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4998000</w:t>
            </w:r>
          </w:p>
        </w:tc>
      </w:tr>
      <w:tr w:rsidR="00A375A9" w:rsidRPr="00542C0E" w:rsidTr="00A649C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762686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ИП Наира Товмасян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5500000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5500000</w:t>
            </w:r>
          </w:p>
        </w:tc>
      </w:tr>
      <w:tr w:rsidR="00A375A9" w:rsidRPr="00542C0E" w:rsidTr="004F06C4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51</w:t>
            </w:r>
          </w:p>
        </w:tc>
      </w:tr>
      <w:tr w:rsidR="00A375A9" w:rsidRPr="00542C0E" w:rsidTr="00604F76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762686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ООО Айти Электрософт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366600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73320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439920</w:t>
            </w:r>
          </w:p>
        </w:tc>
      </w:tr>
      <w:tr w:rsidR="00A375A9" w:rsidRPr="00542C0E" w:rsidTr="00604F76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762686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ИП Наира Товмасян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440000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440000</w:t>
            </w:r>
          </w:p>
        </w:tc>
      </w:tr>
      <w:tr w:rsidR="00A375A9" w:rsidRPr="00542C0E" w:rsidTr="00F020AD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52</w:t>
            </w:r>
          </w:p>
        </w:tc>
      </w:tr>
      <w:tr w:rsidR="00A375A9" w:rsidRPr="00542C0E" w:rsidTr="0085187F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9E0B81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700000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840000</w:t>
            </w:r>
          </w:p>
        </w:tc>
      </w:tr>
      <w:tr w:rsidR="00A375A9" w:rsidRPr="00542C0E" w:rsidTr="0085187F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1241666.67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248333.33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1490000</w:t>
            </w:r>
          </w:p>
        </w:tc>
      </w:tr>
      <w:tr w:rsidR="00A375A9" w:rsidRPr="00542C0E" w:rsidTr="00C506E0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53</w:t>
            </w:r>
          </w:p>
        </w:tc>
      </w:tr>
      <w:tr w:rsidR="00A375A9" w:rsidRPr="00542C0E" w:rsidTr="00C9342F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9E0B81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A375A9" w:rsidRPr="00A375A9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155000</w:t>
            </w:r>
          </w:p>
        </w:tc>
        <w:tc>
          <w:tcPr>
            <w:tcW w:w="2124" w:type="dxa"/>
            <w:gridSpan w:val="8"/>
          </w:tcPr>
          <w:p w:rsidR="00A375A9" w:rsidRPr="00A375A9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31000</w:t>
            </w:r>
          </w:p>
        </w:tc>
        <w:tc>
          <w:tcPr>
            <w:tcW w:w="2482" w:type="dxa"/>
            <w:gridSpan w:val="4"/>
          </w:tcPr>
          <w:p w:rsidR="00A375A9" w:rsidRPr="00A375A9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186000</w:t>
            </w:r>
          </w:p>
        </w:tc>
      </w:tr>
      <w:tr w:rsidR="00A375A9" w:rsidRPr="00542C0E" w:rsidTr="00594403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54</w:t>
            </w:r>
          </w:p>
        </w:tc>
      </w:tr>
      <w:tr w:rsidR="00A375A9" w:rsidRPr="00542C0E" w:rsidTr="00491CE2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9E0B81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A375A9" w:rsidRPr="00A375A9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1416.667</w:t>
            </w:r>
          </w:p>
        </w:tc>
        <w:tc>
          <w:tcPr>
            <w:tcW w:w="2124" w:type="dxa"/>
            <w:gridSpan w:val="8"/>
          </w:tcPr>
          <w:p w:rsidR="00A375A9" w:rsidRPr="00A375A9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283.333</w:t>
            </w:r>
          </w:p>
        </w:tc>
        <w:tc>
          <w:tcPr>
            <w:tcW w:w="2482" w:type="dxa"/>
            <w:gridSpan w:val="4"/>
          </w:tcPr>
          <w:p w:rsidR="00A375A9" w:rsidRPr="00A375A9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1700</w:t>
            </w:r>
          </w:p>
        </w:tc>
      </w:tr>
      <w:tr w:rsidR="00A375A9" w:rsidRPr="00542C0E" w:rsidTr="00933DB3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60</w:t>
            </w:r>
          </w:p>
        </w:tc>
      </w:tr>
      <w:tr w:rsidR="00A375A9" w:rsidRPr="00542C0E" w:rsidTr="006F6E9D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9E0B81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Фарм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850000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170000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1020000</w:t>
            </w:r>
          </w:p>
        </w:tc>
      </w:tr>
      <w:tr w:rsidR="00A375A9" w:rsidRPr="00542C0E" w:rsidTr="006F6E9D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702" w:type="dxa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ООО АЭМДЖИ</w:t>
            </w:r>
          </w:p>
        </w:tc>
        <w:tc>
          <w:tcPr>
            <w:tcW w:w="4128" w:type="dxa"/>
            <w:gridSpan w:val="10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873750</w:t>
            </w:r>
          </w:p>
        </w:tc>
        <w:tc>
          <w:tcPr>
            <w:tcW w:w="2124" w:type="dxa"/>
            <w:gridSpan w:val="8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174750</w:t>
            </w:r>
          </w:p>
        </w:tc>
        <w:tc>
          <w:tcPr>
            <w:tcW w:w="2482" w:type="dxa"/>
            <w:gridSpan w:val="4"/>
          </w:tcPr>
          <w:p w:rsidR="00A375A9" w:rsidRPr="001601E5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601E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1048500</w:t>
            </w:r>
          </w:p>
        </w:tc>
      </w:tr>
      <w:tr w:rsidR="00A375A9" w:rsidRPr="00542C0E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375A9" w:rsidRPr="00542C0E" w:rsidTr="00C53659">
        <w:trPr>
          <w:gridAfter w:val="1"/>
          <w:wAfter w:w="14" w:type="dxa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375A9" w:rsidRPr="00AB21C4" w:rsidTr="003A220F">
        <w:trPr>
          <w:gridAfter w:val="1"/>
          <w:wAfter w:w="14" w:type="dxa"/>
          <w:jc w:val="center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375A9" w:rsidRPr="00542C0E" w:rsidRDefault="00A375A9" w:rsidP="00A375A9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6" w:type="dxa"/>
            <w:gridSpan w:val="3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375A9" w:rsidRPr="00542C0E" w:rsidTr="003A220F">
        <w:trPr>
          <w:gridAfter w:val="1"/>
          <w:wAfter w:w="14" w:type="dxa"/>
          <w:trHeight w:val="1511"/>
          <w:jc w:val="center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2" w:hanging="2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</w:p>
          <w:p w:rsidR="00A375A9" w:rsidRPr="00542C0E" w:rsidRDefault="00A375A9" w:rsidP="00A375A9">
            <w:pPr>
              <w:widowControl w:val="0"/>
              <w:spacing w:after="0" w:line="240" w:lineRule="auto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</w:p>
        </w:tc>
        <w:tc>
          <w:tcPr>
            <w:tcW w:w="45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32" w:hanging="32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Ценовое предложение</w:t>
            </w:r>
          </w:p>
        </w:tc>
      </w:tr>
      <w:tr w:rsidR="00A375A9" w:rsidRPr="00542C0E" w:rsidTr="003A220F">
        <w:trPr>
          <w:gridAfter w:val="1"/>
          <w:wAfter w:w="14" w:type="dxa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40</w:t>
            </w:r>
          </w:p>
        </w:tc>
        <w:tc>
          <w:tcPr>
            <w:tcW w:w="14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ИП Наира Товмасян</w:t>
            </w:r>
          </w:p>
        </w:tc>
        <w:tc>
          <w:tcPr>
            <w:tcW w:w="14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х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х</w:t>
            </w:r>
          </w:p>
        </w:tc>
        <w:tc>
          <w:tcPr>
            <w:tcW w:w="45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10500000</w:t>
            </w:r>
          </w:p>
        </w:tc>
      </w:tr>
      <w:tr w:rsidR="00A375A9" w:rsidRPr="00542C0E" w:rsidTr="003A220F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41</w:t>
            </w:r>
          </w:p>
        </w:tc>
        <w:tc>
          <w:tcPr>
            <w:tcW w:w="14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ИП Наира Товмасян</w:t>
            </w:r>
          </w:p>
        </w:tc>
        <w:tc>
          <w:tcPr>
            <w:tcW w:w="14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х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х</w:t>
            </w:r>
          </w:p>
        </w:tc>
        <w:tc>
          <w:tcPr>
            <w:tcW w:w="45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A375A9" w:rsidRPr="00AB21C4" w:rsidTr="00FE7484">
        <w:trPr>
          <w:gridAfter w:val="1"/>
          <w:wAfter w:w="14" w:type="dxa"/>
          <w:trHeight w:val="344"/>
          <w:jc w:val="center"/>
        </w:trPr>
        <w:tc>
          <w:tcPr>
            <w:tcW w:w="1587" w:type="dxa"/>
            <w:gridSpan w:val="3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542C0E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A375A9" w:rsidRPr="00AB21C4" w:rsidTr="00FE7484">
        <w:trPr>
          <w:gridAfter w:val="1"/>
          <w:wAfter w:w="14" w:type="dxa"/>
          <w:trHeight w:val="197"/>
          <w:jc w:val="center"/>
        </w:trPr>
        <w:tc>
          <w:tcPr>
            <w:tcW w:w="15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375A9" w:rsidRPr="00AB21C4" w:rsidTr="00C53659">
        <w:trPr>
          <w:gridAfter w:val="1"/>
          <w:wAfter w:w="14" w:type="dxa"/>
          <w:trHeight w:val="129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375A9" w:rsidRPr="00542C0E" w:rsidTr="00FE7484">
        <w:trPr>
          <w:gridAfter w:val="1"/>
          <w:wAfter w:w="14" w:type="dxa"/>
          <w:trHeight w:val="346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27.02.2026г</w:t>
            </w:r>
          </w:p>
        </w:tc>
      </w:tr>
      <w:tr w:rsidR="00A375A9" w:rsidRPr="00542C0E" w:rsidTr="00FE7484">
        <w:trPr>
          <w:gridAfter w:val="1"/>
          <w:wAfter w:w="14" w:type="dxa"/>
          <w:trHeight w:val="92"/>
          <w:jc w:val="center"/>
        </w:trPr>
        <w:tc>
          <w:tcPr>
            <w:tcW w:w="2146" w:type="dxa"/>
            <w:gridSpan w:val="5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5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375A9" w:rsidRPr="00542C0E" w:rsidTr="00FE7484">
        <w:trPr>
          <w:gridAfter w:val="1"/>
          <w:wAfter w:w="14" w:type="dxa"/>
          <w:trHeight w:val="92"/>
          <w:jc w:val="center"/>
        </w:trPr>
        <w:tc>
          <w:tcPr>
            <w:tcW w:w="214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55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28.02.2026թ</w:t>
            </w:r>
          </w:p>
        </w:tc>
        <w:tc>
          <w:tcPr>
            <w:tcW w:w="3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09.03.2026թ</w:t>
            </w:r>
          </w:p>
        </w:tc>
      </w:tr>
      <w:tr w:rsidR="00A375A9" w:rsidRPr="00AB21C4" w:rsidTr="00C53659">
        <w:trPr>
          <w:gridAfter w:val="1"/>
          <w:wAfter w:w="14" w:type="dxa"/>
          <w:trHeight w:val="344"/>
          <w:jc w:val="center"/>
        </w:trPr>
        <w:tc>
          <w:tcPr>
            <w:tcW w:w="1088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75A9" w:rsidRPr="001A48D9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A48D9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                                              </w:t>
            </w:r>
            <w:r w:rsidRPr="00A375A9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13</w:t>
            </w:r>
            <w:r w:rsidRPr="001A48D9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.03.2026г</w:t>
            </w:r>
          </w:p>
        </w:tc>
      </w:tr>
      <w:tr w:rsidR="00A375A9" w:rsidRPr="003A220F" w:rsidTr="00FE7484">
        <w:trPr>
          <w:gridAfter w:val="1"/>
          <w:wAfter w:w="14" w:type="dxa"/>
          <w:trHeight w:val="344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ЦУЖ-ГХАПДЗБ-2026/14-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13.03.2026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  <w:p w:rsidR="00A375A9" w:rsidRP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ЦУЖ-ГХАПДЗБ-2026/14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-6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16.03.2026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  <w:p w:rsidR="00A375A9" w:rsidRP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ЦУЖ-ГХАПДЗБ-2026/14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-7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16.03.2026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  <w:p w:rsidR="00A375A9" w:rsidRP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ЦУЖ-ГХАПДЗБ-2026/14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-8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 w:rsidRPr="00A375A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17.03.2026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  <w:p w:rsidR="00A375A9" w:rsidRPr="003A220F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ЦУЖ-ГХАПДЗБ-2026/14</w:t>
            </w:r>
            <w:r w:rsidR="00A375A9"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-9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16.03.2026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A375A9" w:rsidRPr="00542C0E" w:rsidTr="00FE7484">
        <w:trPr>
          <w:gridAfter w:val="1"/>
          <w:wAfter w:w="14" w:type="dxa"/>
          <w:trHeight w:val="344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</w:t>
            </w:r>
            <w:r w:rsidR="00A375A9"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-4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13.03.2026թ</w:t>
            </w:r>
          </w:p>
          <w:p w:rsid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</w:t>
            </w:r>
            <w:r w:rsidR="00A375A9"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  <w:p w:rsid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</w:t>
            </w:r>
            <w:r w:rsidR="00A375A9"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16.03.2026թ</w:t>
            </w:r>
          </w:p>
          <w:p w:rsidR="00A375A9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</w:t>
            </w:r>
            <w:r w:rsidR="00A375A9"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17.03.2026թ</w:t>
            </w:r>
          </w:p>
          <w:p w:rsidR="00A375A9" w:rsidRPr="00542C0E" w:rsidRDefault="003A220F" w:rsidP="00A375A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</w:t>
            </w:r>
            <w:r w:rsidR="00A375A9"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A375A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  <w:r w:rsidR="00A375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16.03.2026թ </w:t>
            </w:r>
          </w:p>
        </w:tc>
      </w:tr>
      <w:tr w:rsidR="00A375A9" w:rsidRPr="00542C0E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375A9" w:rsidRPr="00542C0E" w:rsidTr="003A220F">
        <w:trPr>
          <w:gridAfter w:val="1"/>
          <w:wAfter w:w="14" w:type="dxa"/>
          <w:jc w:val="center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6" w:type="dxa"/>
            <w:gridSpan w:val="3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34" w:type="dxa"/>
            <w:gridSpan w:val="22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Договор</w:t>
            </w:r>
          </w:p>
        </w:tc>
      </w:tr>
      <w:tr w:rsidR="00A375A9" w:rsidRPr="00542C0E" w:rsidTr="003A220F">
        <w:trPr>
          <w:trHeight w:val="237"/>
          <w:jc w:val="center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162" w:hanging="162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254" w:type="dxa"/>
            <w:gridSpan w:val="7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</w:p>
        </w:tc>
      </w:tr>
      <w:tr w:rsidR="00A375A9" w:rsidRPr="00542C0E" w:rsidTr="003A220F">
        <w:trPr>
          <w:trHeight w:val="238"/>
          <w:jc w:val="center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7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Драмов РА</w:t>
            </w:r>
          </w:p>
        </w:tc>
      </w:tr>
      <w:tr w:rsidR="00A375A9" w:rsidRPr="00542C0E" w:rsidTr="003A220F">
        <w:trPr>
          <w:trHeight w:val="1348"/>
          <w:jc w:val="center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1"/>
            </w:r>
          </w:p>
        </w:tc>
      </w:tr>
      <w:tr w:rsidR="003A220F" w:rsidRPr="001A48D9" w:rsidTr="003A220F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22, 23, 24, 26-30,42, 45, 46, 49, 52,53,54,60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9E0B81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Фа8р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3A220F" w:rsidRDefault="003A220F" w:rsidP="003A220F">
            <w:r w:rsidRPr="0063025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ЦУЖ-ГХАПДЗБ-2026/14-4</w:t>
            </w:r>
            <w:r w:rsidRPr="0063025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13.03.2026г</w:t>
            </w:r>
          </w:p>
        </w:tc>
        <w:tc>
          <w:tcPr>
            <w:tcW w:w="2254" w:type="dxa"/>
            <w:gridSpan w:val="7"/>
            <w:vMerge w:val="restart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1A48D9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После предоставления финансовых средств, и вступления в силу соглашения, заключенного между сторонам в соответствии с заказом, представленным заказчиком.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2580720</w:t>
            </w:r>
          </w:p>
        </w:tc>
      </w:tr>
      <w:tr w:rsidR="003A220F" w:rsidRPr="001A48D9" w:rsidTr="003A220F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50, 51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9E0B81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Айти Электрософт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3A220F" w:rsidRDefault="003A220F" w:rsidP="003A220F">
            <w:r w:rsidRPr="0063025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Pr="0063025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16.03.2026г</w:t>
            </w:r>
          </w:p>
        </w:tc>
        <w:tc>
          <w:tcPr>
            <w:tcW w:w="2254" w:type="dxa"/>
            <w:gridSpan w:val="7"/>
            <w:vMerge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5437920</w:t>
            </w:r>
          </w:p>
        </w:tc>
      </w:tr>
      <w:tr w:rsidR="003A220F" w:rsidRPr="001A48D9" w:rsidTr="003A220F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40, 41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9E0B81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Валу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3A220F" w:rsidRDefault="003A220F" w:rsidP="003A220F">
            <w:r w:rsidRPr="0063025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 w:rsidRPr="0063025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16.03.2026г</w:t>
            </w:r>
          </w:p>
        </w:tc>
        <w:tc>
          <w:tcPr>
            <w:tcW w:w="2254" w:type="dxa"/>
            <w:gridSpan w:val="7"/>
            <w:vMerge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5F7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13250000</w:t>
            </w:r>
          </w:p>
        </w:tc>
      </w:tr>
      <w:tr w:rsidR="003A220F" w:rsidRPr="001A48D9" w:rsidTr="003A220F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14, 15, 18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9E0B81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Нимекс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3A220F" w:rsidRDefault="003A220F" w:rsidP="003A220F">
            <w:r w:rsidRPr="0063025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 w:rsidRPr="0063025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17.03.2026г</w:t>
            </w:r>
          </w:p>
        </w:tc>
        <w:tc>
          <w:tcPr>
            <w:tcW w:w="2254" w:type="dxa"/>
            <w:gridSpan w:val="7"/>
            <w:vMerge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3A220F" w:rsidRPr="00C85F7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55200</w:t>
            </w:r>
          </w:p>
        </w:tc>
      </w:tr>
      <w:tr w:rsidR="003A220F" w:rsidRPr="001A48D9" w:rsidTr="003A220F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35, 38, 39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ООО С.А.В Груп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3A220F" w:rsidRDefault="003A220F" w:rsidP="003A220F">
            <w:r w:rsidRPr="0063025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ЦУЖ-ГХАПДЗБ-2026/14-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Pr="0063025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16.03.2026г</w:t>
            </w:r>
          </w:p>
        </w:tc>
        <w:tc>
          <w:tcPr>
            <w:tcW w:w="2254" w:type="dxa"/>
            <w:gridSpan w:val="7"/>
            <w:vMerge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85F7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300440</w:t>
            </w:r>
          </w:p>
        </w:tc>
      </w:tr>
      <w:tr w:rsidR="00A375A9" w:rsidRPr="00AB21C4" w:rsidTr="00C53659">
        <w:trPr>
          <w:gridAfter w:val="1"/>
          <w:wAfter w:w="14" w:type="dxa"/>
          <w:trHeight w:val="150"/>
          <w:jc w:val="center"/>
        </w:trPr>
        <w:tc>
          <w:tcPr>
            <w:tcW w:w="10880" w:type="dxa"/>
            <w:gridSpan w:val="27"/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375A9" w:rsidRPr="00AB21C4" w:rsidTr="003A220F">
        <w:trPr>
          <w:gridAfter w:val="1"/>
          <w:wAfter w:w="14" w:type="dxa"/>
          <w:trHeight w:val="125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Адрес, тел.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5A9" w:rsidRPr="00542C0E" w:rsidRDefault="00A375A9" w:rsidP="00A37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УНН</w:t>
            </w: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2"/>
            </w: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3A220F" w:rsidRPr="003A220F" w:rsidTr="003A220F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22, 23, 24, 26-30,42, 45, 46, 49, 52,53,54,60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9E0B81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Натали Фа8р</w:t>
            </w: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Г. Ереван, ул. Оганова</w:t>
            </w: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15/1</w:t>
            </w:r>
          </w:p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010744212</w:t>
            </w:r>
          </w:p>
        </w:tc>
        <w:tc>
          <w:tcPr>
            <w:tcW w:w="1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natalipharm@bk.ru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1570005065330100</w:t>
            </w: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B21C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01222567</w:t>
            </w:r>
          </w:p>
        </w:tc>
      </w:tr>
      <w:tr w:rsidR="003A220F" w:rsidRPr="00AB21C4" w:rsidTr="003A220F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50, 51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9E0B81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Айти Электрософт</w:t>
            </w:r>
          </w:p>
        </w:tc>
        <w:tc>
          <w:tcPr>
            <w:tcW w:w="2704" w:type="dxa"/>
            <w:gridSpan w:val="7"/>
            <w:vAlign w:val="center"/>
          </w:tcPr>
          <w:p w:rsidR="003A220F" w:rsidRPr="00222B17" w:rsidRDefault="003A220F" w:rsidP="003A220F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Г. Ереван, ул</w:t>
            </w: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Хоренаци</w:t>
            </w: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72-12</w:t>
            </w:r>
          </w:p>
          <w:p w:rsidR="003A220F" w:rsidRPr="00222B17" w:rsidRDefault="003A220F" w:rsidP="003A220F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+37477477006</w:t>
            </w:r>
          </w:p>
        </w:tc>
        <w:tc>
          <w:tcPr>
            <w:tcW w:w="1894" w:type="dxa"/>
            <w:gridSpan w:val="6"/>
            <w:vAlign w:val="center"/>
          </w:tcPr>
          <w:p w:rsidR="003A220F" w:rsidRPr="00222B17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11" w:history="1"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h_davo@mail.ru</w:t>
              </w:r>
            </w:hyperlink>
          </w:p>
          <w:p w:rsidR="003A220F" w:rsidRPr="00222B17" w:rsidRDefault="003A220F" w:rsidP="003A220F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E31E36" w:rsidRDefault="003A220F" w:rsidP="003A220F">
            <w:pPr>
              <w:spacing w:after="0" w:line="240" w:lineRule="auto"/>
              <w:ind w:left="-103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2052822109261001</w:t>
            </w:r>
          </w:p>
          <w:p w:rsidR="003A220F" w:rsidRPr="00222B17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AB21C4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22B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00474273</w:t>
            </w:r>
          </w:p>
        </w:tc>
      </w:tr>
      <w:tr w:rsidR="003A220F" w:rsidRPr="003A220F" w:rsidTr="003A220F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40, 41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9E0B81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ООО Валу</w:t>
            </w: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Г. Ереван, ул.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Рубинянц</w:t>
            </w: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27/10</w:t>
            </w:r>
          </w:p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091221688</w:t>
            </w:r>
          </w:p>
        </w:tc>
        <w:tc>
          <w:tcPr>
            <w:tcW w:w="1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hyperlink r:id="rId12" w:history="1"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vardan</w:t>
              </w:r>
              <w:r w:rsidRPr="003A220F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_</w:t>
              </w:r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ohanyan</w:t>
              </w:r>
              <w:r w:rsidRPr="003A220F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@</w:t>
              </w:r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mail</w:t>
              </w:r>
              <w:r w:rsidRPr="003A220F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.</w:t>
              </w:r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ru</w:t>
              </w:r>
            </w:hyperlink>
          </w:p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1570070833870100</w:t>
            </w: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01022533</w:t>
            </w:r>
          </w:p>
        </w:tc>
      </w:tr>
      <w:tr w:rsidR="003A220F" w:rsidRPr="00AB21C4" w:rsidTr="003A220F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14, 15, 18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ООО Нимекс</w:t>
            </w: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Гегаркуник, Цовазард</w:t>
            </w: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, , </w:t>
            </w: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1-й пер. Туманяна 5</w:t>
            </w:r>
          </w:p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+37433018808</w:t>
            </w:r>
          </w:p>
        </w:tc>
        <w:tc>
          <w:tcPr>
            <w:tcW w:w="1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hyperlink r:id="rId13" w:history="1">
              <w:r w:rsidRPr="000A4569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llcnimex</w:t>
              </w:r>
              <w:r w:rsidRPr="003A220F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@</w:t>
              </w:r>
              <w:r w:rsidRPr="000A4569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gmail</w:t>
              </w:r>
              <w:r w:rsidRPr="003A220F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.</w:t>
              </w:r>
              <w:r w:rsidRPr="000A4569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com</w:t>
              </w:r>
            </w:hyperlink>
          </w:p>
          <w:p w:rsidR="003A220F" w:rsidRPr="003A220F" w:rsidRDefault="003A220F" w:rsidP="003A220F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1570063393503900</w:t>
            </w: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08434216</w:t>
            </w:r>
          </w:p>
        </w:tc>
      </w:tr>
      <w:tr w:rsidR="003A220F" w:rsidRPr="00AB21C4" w:rsidTr="003A220F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35, 38, 39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ООО С.А.В Груп</w:t>
            </w:r>
          </w:p>
        </w:tc>
        <w:tc>
          <w:tcPr>
            <w:tcW w:w="2704" w:type="dxa"/>
            <w:gridSpan w:val="7"/>
            <w:vAlign w:val="center"/>
          </w:tcPr>
          <w:p w:rsidR="003A220F" w:rsidRPr="003A220F" w:rsidRDefault="003A220F" w:rsidP="003A220F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Котайкская обл., Ариндж Б 1-ая ул., 2/1</w:t>
            </w:r>
          </w:p>
          <w:p w:rsidR="003A220F" w:rsidRPr="003A220F" w:rsidRDefault="003A220F" w:rsidP="003A220F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+37477960808</w:t>
            </w:r>
          </w:p>
        </w:tc>
        <w:tc>
          <w:tcPr>
            <w:tcW w:w="1894" w:type="dxa"/>
            <w:gridSpan w:val="6"/>
          </w:tcPr>
          <w:p w:rsidR="003A220F" w:rsidRPr="003A220F" w:rsidRDefault="003A220F" w:rsidP="003A220F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hyperlink r:id="rId14" w:history="1"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savgrouptender</w:t>
              </w:r>
              <w:r w:rsidRPr="003A220F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@</w:t>
              </w:r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gmail</w:t>
              </w:r>
              <w:r w:rsidRPr="003A220F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.</w:t>
              </w:r>
              <w:r w:rsidRPr="00222B17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com</w:t>
              </w:r>
            </w:hyperlink>
          </w:p>
          <w:p w:rsidR="003A220F" w:rsidRPr="003A220F" w:rsidRDefault="003A220F" w:rsidP="003A220F">
            <w:pPr>
              <w:spacing w:after="0" w:line="288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2052122121581001</w:t>
            </w: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3A220F" w:rsidRDefault="003A220F" w:rsidP="003A220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A220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07616781</w:t>
            </w:r>
          </w:p>
        </w:tc>
      </w:tr>
      <w:tr w:rsidR="003A220F" w:rsidRPr="00AB21C4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3A220F" w:rsidRPr="001A48D9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A220F" w:rsidRPr="00AB21C4" w:rsidTr="00A718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00"/>
          <w:jc w:val="center"/>
        </w:trPr>
        <w:tc>
          <w:tcPr>
            <w:tcW w:w="2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20F" w:rsidRPr="001A48D9" w:rsidRDefault="003A220F" w:rsidP="003A220F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1A48D9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7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542C0E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  <w:r w:rsidR="00241906" w:rsidRPr="00241906">
              <w:rPr>
                <w:rFonts w:ascii="Sylfaen" w:eastAsia="Times New Roman" w:hAnsi="Sylfaen" w:cs="Arial Armenian"/>
                <w:sz w:val="14"/>
                <w:szCs w:val="14"/>
                <w:lang w:val="ru-RU" w:eastAsia="ru-RU"/>
              </w:rPr>
              <w:t xml:space="preserve">  </w:t>
            </w:r>
            <w:r w:rsidR="00241906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Лоты </w:t>
            </w:r>
            <w:bookmarkStart w:id="0" w:name="_GoBack"/>
            <w:bookmarkEnd w:id="0"/>
            <w:r w:rsidR="00241906" w:rsidRPr="00772AF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4, 25, 31, 36, 37, 48, 55, 56, 57, 62</w:t>
            </w:r>
            <w:r w:rsidR="00241906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не состоялись</w:t>
            </w:r>
          </w:p>
        </w:tc>
      </w:tr>
      <w:tr w:rsidR="003A220F" w:rsidRPr="00AB21C4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A220F" w:rsidRPr="00AB21C4" w:rsidTr="00C53659">
        <w:trPr>
          <w:gridAfter w:val="1"/>
          <w:wAfter w:w="14" w:type="dxa"/>
          <w:trHeight w:val="475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yerevan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cnsa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@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gmail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com</w:t>
            </w: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vertAlign w:val="superscript"/>
                <w:lang w:val="ru-RU"/>
              </w:rPr>
              <w:footnoteReference w:customMarkFollows="1" w:id="3"/>
              <w:t>8</w:t>
            </w:r>
          </w:p>
        </w:tc>
      </w:tr>
      <w:tr w:rsidR="003A220F" w:rsidRPr="0064387D" w:rsidTr="00A7180A">
        <w:trPr>
          <w:gridAfter w:val="1"/>
          <w:wAfter w:w="14" w:type="dxa"/>
          <w:trHeight w:val="475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A220F" w:rsidRPr="00127F2D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A220F" w:rsidRPr="0064387D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A220F" w:rsidRPr="0064387D" w:rsidTr="00A7180A">
        <w:trPr>
          <w:gridAfter w:val="1"/>
          <w:wAfter w:w="14" w:type="dxa"/>
          <w:trHeight w:val="427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127F2D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A220F" w:rsidRPr="0064387D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A220F" w:rsidRPr="0064387D" w:rsidTr="00A7180A">
        <w:trPr>
          <w:gridAfter w:val="1"/>
          <w:wAfter w:w="14" w:type="dxa"/>
          <w:trHeight w:val="427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127F2D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A220F" w:rsidRPr="0064387D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A220F" w:rsidRPr="00542C0E" w:rsidTr="00A7180A">
        <w:trPr>
          <w:gridAfter w:val="1"/>
          <w:wAfter w:w="14" w:type="dxa"/>
          <w:trHeight w:val="427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73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3A220F" w:rsidRPr="00542C0E" w:rsidTr="00C53659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7"/>
            <w:shd w:val="clear" w:color="auto" w:fill="99CCFF"/>
            <w:vAlign w:val="center"/>
          </w:tcPr>
          <w:p w:rsidR="003A220F" w:rsidRPr="00542C0E" w:rsidRDefault="003A220F" w:rsidP="003A220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3A220F" w:rsidRPr="00AB21C4" w:rsidTr="00C53659">
        <w:trPr>
          <w:gridAfter w:val="1"/>
          <w:wAfter w:w="14" w:type="dxa"/>
          <w:trHeight w:val="227"/>
          <w:jc w:val="center"/>
        </w:trPr>
        <w:tc>
          <w:tcPr>
            <w:tcW w:w="10880" w:type="dxa"/>
            <w:gridSpan w:val="27"/>
            <w:shd w:val="clear" w:color="auto" w:fill="auto"/>
            <w:vAlign w:val="center"/>
          </w:tcPr>
          <w:p w:rsidR="003A220F" w:rsidRPr="00542C0E" w:rsidRDefault="003A220F" w:rsidP="003A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220F" w:rsidRPr="00542C0E" w:rsidTr="00A7180A">
        <w:trPr>
          <w:gridAfter w:val="1"/>
          <w:wAfter w:w="14" w:type="dxa"/>
          <w:trHeight w:val="47"/>
          <w:jc w:val="center"/>
        </w:trPr>
        <w:tc>
          <w:tcPr>
            <w:tcW w:w="2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Телефон</w:t>
            </w:r>
          </w:p>
        </w:tc>
        <w:tc>
          <w:tcPr>
            <w:tcW w:w="3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0F" w:rsidRPr="00542C0E" w:rsidRDefault="003A220F" w:rsidP="003A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 эл. почты</w:t>
            </w:r>
          </w:p>
        </w:tc>
      </w:tr>
      <w:tr w:rsidR="003A220F" w:rsidRPr="00AB21C4" w:rsidTr="00A7180A">
        <w:trPr>
          <w:gridAfter w:val="1"/>
          <w:wAfter w:w="14" w:type="dxa"/>
          <w:trHeight w:val="47"/>
          <w:jc w:val="center"/>
        </w:trPr>
        <w:tc>
          <w:tcPr>
            <w:tcW w:w="2146" w:type="dxa"/>
            <w:gridSpan w:val="5"/>
            <w:shd w:val="clear" w:color="auto" w:fill="auto"/>
          </w:tcPr>
          <w:p w:rsidR="003A220F" w:rsidRPr="00542C0E" w:rsidRDefault="003A220F" w:rsidP="003A220F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Армине Оганесян</w:t>
            </w:r>
          </w:p>
        </w:tc>
        <w:tc>
          <w:tcPr>
            <w:tcW w:w="4750" w:type="dxa"/>
            <w:gridSpan w:val="14"/>
            <w:shd w:val="clear" w:color="auto" w:fill="auto"/>
          </w:tcPr>
          <w:p w:rsidR="003A220F" w:rsidRPr="00542C0E" w:rsidRDefault="003A220F" w:rsidP="003A220F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20F" w:rsidRPr="00542C0E" w:rsidRDefault="003A220F" w:rsidP="003A220F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5819D1" w:rsidRPr="00542C0E" w:rsidRDefault="005819D1" w:rsidP="005819D1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  <w:r w:rsidRPr="00542C0E">
        <w:rPr>
          <w:rFonts w:ascii="Sylfaen" w:eastAsia="Calibri" w:hAnsi="Sylfaen" w:cs="Times New Roman"/>
          <w:sz w:val="20"/>
          <w:lang w:val="ru-RU"/>
        </w:rPr>
        <w:t xml:space="preserve">Заказчик: ОНКО «Центр по уходу за  животными» </w:t>
      </w:r>
    </w:p>
    <w:p w:rsidR="005819D1" w:rsidRPr="00542C0E" w:rsidRDefault="005819D1" w:rsidP="005819D1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</w:p>
    <w:p w:rsidR="005819D1" w:rsidRPr="00542C0E" w:rsidRDefault="005819D1" w:rsidP="005819D1">
      <w:pPr>
        <w:rPr>
          <w:lang w:val="ru-RU"/>
        </w:rPr>
      </w:pPr>
    </w:p>
    <w:p w:rsidR="000654D3" w:rsidRPr="005819D1" w:rsidRDefault="000654D3">
      <w:pPr>
        <w:rPr>
          <w:lang w:val="ru-RU"/>
        </w:rPr>
      </w:pPr>
    </w:p>
    <w:sectPr w:rsidR="000654D3" w:rsidRPr="005819D1" w:rsidSect="00EF0779">
      <w:pgSz w:w="11907" w:h="16840" w:code="9"/>
      <w:pgMar w:top="1134" w:right="562" w:bottom="36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84" w:rsidRDefault="00FE7484" w:rsidP="005819D1">
      <w:pPr>
        <w:spacing w:after="0" w:line="240" w:lineRule="auto"/>
      </w:pPr>
      <w:r>
        <w:separator/>
      </w:r>
    </w:p>
  </w:endnote>
  <w:endnote w:type="continuationSeparator" w:id="0">
    <w:p w:rsidR="00FE7484" w:rsidRDefault="00FE7484" w:rsidP="0058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84" w:rsidRDefault="00FE7484" w:rsidP="005819D1">
      <w:pPr>
        <w:spacing w:after="0" w:line="240" w:lineRule="auto"/>
      </w:pPr>
      <w:r>
        <w:separator/>
      </w:r>
    </w:p>
  </w:footnote>
  <w:footnote w:type="continuationSeparator" w:id="0">
    <w:p w:rsidR="00FE7484" w:rsidRDefault="00FE7484" w:rsidP="005819D1">
      <w:pPr>
        <w:spacing w:after="0" w:line="240" w:lineRule="auto"/>
      </w:pPr>
      <w:r>
        <w:continuationSeparator/>
      </w:r>
    </w:p>
  </w:footnote>
  <w:footnote w:id="1">
    <w:p w:rsidR="00A375A9" w:rsidRPr="00263338" w:rsidRDefault="00A375A9" w:rsidP="005819D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82448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">
    <w:p w:rsidR="00A375A9" w:rsidRPr="00263338" w:rsidRDefault="00A375A9" w:rsidP="005819D1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82448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3">
    <w:p w:rsidR="003A220F" w:rsidRPr="00482448" w:rsidRDefault="003A220F" w:rsidP="005819D1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82448">
        <w:rPr>
          <w:rStyle w:val="FootnoteReference"/>
          <w:sz w:val="16"/>
          <w:szCs w:val="16"/>
          <w:lang w:val="ru-RU"/>
        </w:rPr>
        <w:t>8</w:t>
      </w:r>
      <w:r w:rsidRPr="00482448">
        <w:rPr>
          <w:sz w:val="16"/>
          <w:szCs w:val="16"/>
          <w:lang w:val="ru-RU"/>
        </w:rPr>
        <w:t xml:space="preserve"> 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3A220F" w:rsidRPr="000E649B" w:rsidRDefault="003A220F" w:rsidP="005819D1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82448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482448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3A220F" w:rsidRPr="00482448" w:rsidRDefault="003A220F" w:rsidP="005819D1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82448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616D"/>
    <w:multiLevelType w:val="hybridMultilevel"/>
    <w:tmpl w:val="A0E04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0FE2B38"/>
    <w:multiLevelType w:val="hybridMultilevel"/>
    <w:tmpl w:val="A630FE3E"/>
    <w:lvl w:ilvl="0" w:tplc="A686F084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997266C"/>
    <w:multiLevelType w:val="hybridMultilevel"/>
    <w:tmpl w:val="99B8A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5F1B5A"/>
    <w:multiLevelType w:val="multilevel"/>
    <w:tmpl w:val="079C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8BD3CC8"/>
    <w:multiLevelType w:val="hybridMultilevel"/>
    <w:tmpl w:val="1B02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A7"/>
    <w:rsid w:val="000654D3"/>
    <w:rsid w:val="000A4569"/>
    <w:rsid w:val="000A63AF"/>
    <w:rsid w:val="001601E5"/>
    <w:rsid w:val="001A3E83"/>
    <w:rsid w:val="00222B17"/>
    <w:rsid w:val="00241906"/>
    <w:rsid w:val="002B7AD3"/>
    <w:rsid w:val="0032763D"/>
    <w:rsid w:val="00386B55"/>
    <w:rsid w:val="003A220F"/>
    <w:rsid w:val="0047729B"/>
    <w:rsid w:val="004F5926"/>
    <w:rsid w:val="005819D1"/>
    <w:rsid w:val="005A05EF"/>
    <w:rsid w:val="00654773"/>
    <w:rsid w:val="006D6E92"/>
    <w:rsid w:val="00766008"/>
    <w:rsid w:val="00772AFC"/>
    <w:rsid w:val="00792619"/>
    <w:rsid w:val="007E734D"/>
    <w:rsid w:val="008066C5"/>
    <w:rsid w:val="0091060A"/>
    <w:rsid w:val="00972127"/>
    <w:rsid w:val="009E07A7"/>
    <w:rsid w:val="009E0B81"/>
    <w:rsid w:val="00A375A9"/>
    <w:rsid w:val="00A7180A"/>
    <w:rsid w:val="00AB21C4"/>
    <w:rsid w:val="00B3425F"/>
    <w:rsid w:val="00B4443F"/>
    <w:rsid w:val="00B86692"/>
    <w:rsid w:val="00C53659"/>
    <w:rsid w:val="00C85F74"/>
    <w:rsid w:val="00D13D44"/>
    <w:rsid w:val="00E31E36"/>
    <w:rsid w:val="00EF0779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7F6D3-7993-448C-A86F-90E0F51A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19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9D1"/>
    <w:rPr>
      <w:sz w:val="20"/>
      <w:szCs w:val="20"/>
    </w:rPr>
  </w:style>
  <w:style w:type="character" w:styleId="FootnoteReference">
    <w:name w:val="footnote reference"/>
    <w:rsid w:val="005819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2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_ohanyan@mail.ru" TargetMode="External"/><Relationship Id="rId13" Type="http://schemas.openxmlformats.org/officeDocument/2006/relationships/hyperlink" Target="mailto:llcnimex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_davo@mail.ru" TargetMode="External"/><Relationship Id="rId12" Type="http://schemas.openxmlformats.org/officeDocument/2006/relationships/hyperlink" Target="mailto:vardan_ohanyan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_davo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vgrouptend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lcnimex@gmail.com" TargetMode="External"/><Relationship Id="rId14" Type="http://schemas.openxmlformats.org/officeDocument/2006/relationships/hyperlink" Target="mailto:savgroup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6243</Words>
  <Characters>35591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2026-03-17T07:43:00Z</dcterms:created>
  <dcterms:modified xsi:type="dcterms:W3CDTF">2026-03-17T13:02:00Z</dcterms:modified>
</cp:coreProperties>
</file>