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16" w:rsidRPr="00506B12" w:rsidRDefault="00C07716" w:rsidP="00C07716">
      <w:pPr>
        <w:jc w:val="center"/>
        <w:rPr>
          <w:rFonts w:ascii="Sylfaen" w:hAnsi="Sylfaen" w:cs="Calibri"/>
          <w:b/>
          <w:lang w:val="hy-AM"/>
        </w:rPr>
      </w:pPr>
      <w:r w:rsidRPr="00506B12">
        <w:rPr>
          <w:rFonts w:ascii="Sylfaen" w:hAnsi="Sylfaen" w:cs="Calibri"/>
          <w:b/>
          <w:lang w:val="af-ZA"/>
        </w:rPr>
        <w:t>ANNOUNCEMENT</w:t>
      </w:r>
    </w:p>
    <w:p w:rsidR="00C07716" w:rsidRPr="00506B12" w:rsidRDefault="00C07716" w:rsidP="00C07716">
      <w:pPr>
        <w:jc w:val="center"/>
        <w:rPr>
          <w:rFonts w:ascii="Sylfaen" w:hAnsi="Sylfaen" w:cs="Calibri"/>
          <w:b/>
          <w:lang w:val="hy-AM"/>
        </w:rPr>
      </w:pPr>
      <w:r w:rsidRPr="00506B12">
        <w:rPr>
          <w:rFonts w:ascii="Sylfaen" w:hAnsi="Sylfaen" w:cs="Calibri"/>
          <w:b/>
          <w:lang w:val="af-ZA"/>
        </w:rPr>
        <w:t>ABOUT AN OPEN TENDER</w:t>
      </w:r>
    </w:p>
    <w:p w:rsidR="00C07716" w:rsidRPr="00506B12" w:rsidRDefault="00C07716" w:rsidP="00C07716">
      <w:pPr>
        <w:jc w:val="center"/>
        <w:rPr>
          <w:rFonts w:ascii="Sylfaen" w:hAnsi="Sylfaen" w:cs="Calibri"/>
          <w:b/>
          <w:sz w:val="20"/>
          <w:lang w:val="hy-AM"/>
        </w:rPr>
      </w:pPr>
    </w:p>
    <w:p w:rsidR="00C07716" w:rsidRPr="00506B12" w:rsidRDefault="00C07716" w:rsidP="00C07716">
      <w:pPr>
        <w:jc w:val="center"/>
        <w:rPr>
          <w:rFonts w:ascii="Sylfaen" w:hAnsi="Sylfaen" w:cs="Calibri"/>
          <w:b/>
          <w:sz w:val="22"/>
          <w:lang w:val="hy-AM"/>
        </w:rPr>
      </w:pPr>
      <w:r w:rsidRPr="00506B12">
        <w:rPr>
          <w:rFonts w:ascii="Sylfaen" w:hAnsi="Sylfaen" w:cs="Calibri"/>
          <w:b/>
        </w:rPr>
        <w:t>The current text of the announcement is confirmed by the N1 decision of the</w:t>
      </w:r>
    </w:p>
    <w:p w:rsidR="00C07716" w:rsidRPr="00506B12" w:rsidRDefault="00C07716" w:rsidP="00C07716">
      <w:pPr>
        <w:jc w:val="center"/>
        <w:rPr>
          <w:rFonts w:ascii="Sylfaen" w:hAnsi="Sylfaen" w:cs="Calibri"/>
          <w:b/>
          <w:lang w:val="hy-AM"/>
        </w:rPr>
      </w:pPr>
      <w:proofErr w:type="gramStart"/>
      <w:r w:rsidRPr="00506B12">
        <w:rPr>
          <w:rFonts w:ascii="Sylfaen" w:hAnsi="Sylfaen" w:cs="Calibri"/>
          <w:b/>
        </w:rPr>
        <w:t>open</w:t>
      </w:r>
      <w:proofErr w:type="gramEnd"/>
      <w:r w:rsidRPr="00506B12">
        <w:rPr>
          <w:rFonts w:ascii="Sylfaen" w:hAnsi="Sylfaen" w:cs="Calibri"/>
          <w:b/>
        </w:rPr>
        <w:t xml:space="preserve"> tender  Committee on 14.08.2019 and is published</w:t>
      </w:r>
    </w:p>
    <w:p w:rsidR="00C07716" w:rsidRPr="00506B12" w:rsidRDefault="00C07716" w:rsidP="00C07716">
      <w:pPr>
        <w:jc w:val="center"/>
        <w:rPr>
          <w:rFonts w:ascii="Sylfaen" w:hAnsi="Sylfaen" w:cs="Calibri"/>
          <w:b/>
        </w:rPr>
      </w:pPr>
      <w:proofErr w:type="gramStart"/>
      <w:r w:rsidRPr="00506B12">
        <w:rPr>
          <w:rFonts w:ascii="Sylfaen" w:hAnsi="Sylfaen" w:cs="Calibri"/>
          <w:b/>
        </w:rPr>
        <w:t>according</w:t>
      </w:r>
      <w:proofErr w:type="gramEnd"/>
      <w:r w:rsidRPr="00506B12">
        <w:rPr>
          <w:rFonts w:ascii="Sylfaen" w:hAnsi="Sylfaen" w:cs="Calibri"/>
          <w:b/>
        </w:rPr>
        <w:t xml:space="preserve"> to the 27th article of the RA law "About purchase"</w:t>
      </w:r>
    </w:p>
    <w:p w:rsidR="00C07716" w:rsidRPr="00506B12" w:rsidRDefault="00C07716" w:rsidP="00C07716">
      <w:pPr>
        <w:jc w:val="both"/>
        <w:rPr>
          <w:rFonts w:ascii="Sylfaen" w:hAnsi="Sylfaen" w:cs="Calibri"/>
          <w:sz w:val="20"/>
        </w:rPr>
      </w:pPr>
    </w:p>
    <w:p w:rsidR="00C07716" w:rsidRPr="00506B12" w:rsidRDefault="00C07716" w:rsidP="00C07716">
      <w:pPr>
        <w:jc w:val="center"/>
        <w:rPr>
          <w:rFonts w:ascii="Sylfaen" w:hAnsi="Sylfaen" w:cs="Calibri"/>
          <w:b/>
          <w:sz w:val="22"/>
        </w:rPr>
      </w:pPr>
      <w:r w:rsidRPr="00506B12">
        <w:rPr>
          <w:rFonts w:ascii="Sylfaen" w:hAnsi="Sylfaen" w:cs="Calibri"/>
          <w:b/>
        </w:rPr>
        <w:t>Open tender code</w:t>
      </w:r>
      <w:r w:rsidRPr="00506B12">
        <w:rPr>
          <w:rFonts w:ascii="Sylfaen" w:hAnsi="Sylfaen" w:cs="Calibri"/>
        </w:rPr>
        <w:t xml:space="preserve">: </w:t>
      </w:r>
      <w:r w:rsidRPr="00506B12">
        <w:rPr>
          <w:rFonts w:ascii="Sylfaen" w:hAnsi="Sylfaen" w:cs="Calibri"/>
          <w:b/>
        </w:rPr>
        <w:t>"KDMHH-BMAPDZB-19/1"</w:t>
      </w:r>
    </w:p>
    <w:p w:rsidR="00C07716" w:rsidRPr="00506B12" w:rsidRDefault="00C07716" w:rsidP="00C07716">
      <w:pPr>
        <w:jc w:val="both"/>
        <w:rPr>
          <w:rFonts w:ascii="Sylfaen" w:hAnsi="Sylfaen" w:cs="Calibri"/>
          <w:sz w:val="20"/>
        </w:rPr>
      </w:pPr>
    </w:p>
    <w:p w:rsidR="00C07716" w:rsidRPr="00506B12" w:rsidRDefault="00C07716" w:rsidP="00C07716">
      <w:pPr>
        <w:ind w:firstLine="284"/>
        <w:jc w:val="both"/>
        <w:rPr>
          <w:rFonts w:ascii="Sylfaen" w:hAnsi="Sylfaen" w:cs="Calibri"/>
          <w:b/>
          <w:sz w:val="22"/>
        </w:rPr>
      </w:pPr>
      <w:r w:rsidRPr="00506B12">
        <w:rPr>
          <w:rFonts w:ascii="Sylfaen" w:hAnsi="Sylfaen" w:cs="Calibri"/>
        </w:rPr>
        <w:t xml:space="preserve">The customer, the </w:t>
      </w:r>
      <w:r w:rsidRPr="00506B12">
        <w:rPr>
          <w:rFonts w:ascii="GHEA Grapalat" w:hAnsi="GHEA Grapalat"/>
          <w:b/>
          <w:i/>
          <w:lang w:val="af-ZA" w:eastAsia="ru-RU"/>
        </w:rPr>
        <w:t>"SPORT AND CONCERT COMPLEX after K.DEMIRCHYAN” SNCO, located in 1 Park Tsitsernakaberd</w:t>
      </w:r>
      <w:proofErr w:type="gramStart"/>
      <w:r w:rsidRPr="00506B12">
        <w:rPr>
          <w:rFonts w:ascii="GHEA Grapalat" w:hAnsi="GHEA Grapalat"/>
          <w:b/>
          <w:i/>
          <w:lang w:val="af-ZA" w:eastAsia="ru-RU"/>
        </w:rPr>
        <w:t>,  Yerevan</w:t>
      </w:r>
      <w:proofErr w:type="gramEnd"/>
      <w:r w:rsidRPr="00506B12">
        <w:rPr>
          <w:rFonts w:ascii="GHEA Grapalat" w:hAnsi="GHEA Grapalat"/>
          <w:b/>
          <w:i/>
          <w:lang w:val="af-ZA" w:eastAsia="ru-RU"/>
        </w:rPr>
        <w:t>, RA,</w:t>
      </w:r>
      <w:r w:rsidRPr="00506B12">
        <w:rPr>
          <w:rFonts w:ascii="Sylfaen" w:hAnsi="Sylfaen" w:cs="Calibri"/>
        </w:rPr>
        <w:t xml:space="preserve"> announces one stage open tender.</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The Selected Participant of the open tender will be offered to sign the “Piano” delivery contract (hereinafter "Contract").</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According to the Article 7 of the law of the RA “About purchases” , applications of the</w:t>
      </w:r>
      <w:r w:rsidRPr="00506B12">
        <w:rPr>
          <w:rFonts w:ascii="Sylfaen" w:hAnsi="Sylfaen" w:cs="Courier New"/>
        </w:rPr>
        <w:t> </w:t>
      </w:r>
      <w:r w:rsidRPr="00506B12">
        <w:rPr>
          <w:rFonts w:ascii="Sylfaen" w:hAnsi="Sylfaen" w:cs="Calibri"/>
        </w:rPr>
        <w:t>open tender</w:t>
      </w:r>
      <w:r w:rsidRPr="00506B12">
        <w:rPr>
          <w:rFonts w:ascii="Sylfaen" w:hAnsi="Sylfaen" w:cs="Courier New"/>
        </w:rPr>
        <w:t> </w:t>
      </w:r>
      <w:r w:rsidRPr="00506B12">
        <w:rPr>
          <w:rFonts w:ascii="Sylfaen" w:hAnsi="Sylfaen" w:cs="Calibri"/>
        </w:rPr>
        <w:t>can be presented equally by everyone regardless of</w:t>
      </w:r>
      <w:r w:rsidRPr="00506B12">
        <w:rPr>
          <w:rFonts w:ascii="Sylfaen" w:hAnsi="Sylfaen" w:cs="Courier New"/>
        </w:rPr>
        <w:t> </w:t>
      </w:r>
      <w:r w:rsidRPr="00506B12">
        <w:rPr>
          <w:rFonts w:ascii="Sylfaen" w:hAnsi="Sylfaen" w:cs="Calibri"/>
        </w:rPr>
        <w:t>them being</w:t>
      </w:r>
      <w:r w:rsidRPr="00506B12">
        <w:rPr>
          <w:rFonts w:ascii="Sylfaen" w:hAnsi="Sylfaen" w:cs="Courier New"/>
        </w:rPr>
        <w:t> </w:t>
      </w:r>
      <w:r w:rsidRPr="00506B12">
        <w:rPr>
          <w:rFonts w:ascii="Sylfaen" w:hAnsi="Sylfaen" w:cs="Calibri"/>
        </w:rPr>
        <w:t>foreign individual,</w:t>
      </w:r>
      <w:r w:rsidRPr="00506B12">
        <w:rPr>
          <w:rFonts w:ascii="Sylfaen" w:hAnsi="Sylfaen" w:cs="Courier New"/>
        </w:rPr>
        <w:t> </w:t>
      </w:r>
      <w:r w:rsidRPr="00506B12">
        <w:rPr>
          <w:rFonts w:ascii="Sylfaen" w:hAnsi="Sylfaen" w:cs="Calibri"/>
        </w:rPr>
        <w:t>an organization</w:t>
      </w:r>
      <w:r w:rsidRPr="00506B12">
        <w:rPr>
          <w:rFonts w:ascii="Sylfaen" w:hAnsi="Sylfaen" w:cs="Courier New"/>
        </w:rPr>
        <w:t> </w:t>
      </w:r>
      <w:r w:rsidRPr="00506B12">
        <w:rPr>
          <w:rFonts w:ascii="Sylfaen" w:hAnsi="Sylfaen" w:cs="Calibri"/>
        </w:rPr>
        <w:t>or</w:t>
      </w:r>
      <w:r w:rsidRPr="00506B12">
        <w:rPr>
          <w:rFonts w:ascii="Sylfaen" w:hAnsi="Sylfaen" w:cs="Courier New"/>
        </w:rPr>
        <w:t> </w:t>
      </w:r>
      <w:r w:rsidRPr="00506B12">
        <w:rPr>
          <w:rFonts w:ascii="Sylfaen" w:hAnsi="Sylfaen" w:cs="Calibri"/>
        </w:rPr>
        <w:t>being</w:t>
      </w:r>
      <w:r w:rsidRPr="00506B12">
        <w:rPr>
          <w:rFonts w:ascii="Sylfaen" w:hAnsi="Sylfaen" w:cs="Courier New"/>
        </w:rPr>
        <w:t> </w:t>
      </w:r>
      <w:r w:rsidRPr="00506B12">
        <w:rPr>
          <w:rFonts w:ascii="Sylfaen" w:hAnsi="Sylfaen" w:cs="Calibri"/>
        </w:rPr>
        <w:t>a stateless</w:t>
      </w:r>
      <w:r w:rsidRPr="00506B12">
        <w:rPr>
          <w:rFonts w:ascii="Sylfaen" w:hAnsi="Sylfaen" w:cs="Courier New"/>
        </w:rPr>
        <w:t> </w:t>
      </w:r>
      <w:r w:rsidRPr="00506B12">
        <w:rPr>
          <w:rFonts w:ascii="Sylfaen" w:hAnsi="Sylfaen" w:cs="Calibri"/>
        </w:rPr>
        <w:t>person.</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The qualification criteria for the individuals who have no rights to participate in tender, as well as the qualification criteria for the participants and the documents to be submitted for the evaluation of those criteria are set out at the invitation of this tender.</w:t>
      </w:r>
    </w:p>
    <w:p w:rsidR="00C07716" w:rsidRPr="00506B12" w:rsidRDefault="00C07716" w:rsidP="00C07716">
      <w:pPr>
        <w:pStyle w:val="1"/>
        <w:spacing w:after="0" w:line="240" w:lineRule="auto"/>
        <w:ind w:left="0" w:firstLine="284"/>
        <w:jc w:val="both"/>
        <w:rPr>
          <w:rFonts w:ascii="Sylfaen" w:hAnsi="Sylfaen" w:cs="Calibri"/>
        </w:rPr>
      </w:pPr>
      <w:r w:rsidRPr="00506B12">
        <w:rPr>
          <w:rFonts w:ascii="Sylfaen" w:hAnsi="Sylfaen" w:cs="Calibri"/>
        </w:rPr>
        <w:t>The selected participant will be determined from the list of participants that meet the invitation requirements and the advantage will be given to</w:t>
      </w:r>
      <w:r w:rsidRPr="00506B12">
        <w:rPr>
          <w:rFonts w:ascii="Sylfaen" w:hAnsi="Sylfaen" w:cs="Courier New"/>
        </w:rPr>
        <w:t> </w:t>
      </w:r>
      <w:r w:rsidRPr="00506B12">
        <w:rPr>
          <w:rFonts w:ascii="Sylfaen" w:hAnsi="Sylfaen" w:cs="Calibri"/>
        </w:rPr>
        <w:t>the participant who suggested the</w:t>
      </w:r>
      <w:r w:rsidRPr="00506B12">
        <w:rPr>
          <w:rFonts w:ascii="Sylfaen" w:hAnsi="Sylfaen" w:cs="Courier New"/>
        </w:rPr>
        <w:t> </w:t>
      </w:r>
      <w:r w:rsidRPr="00506B12">
        <w:rPr>
          <w:rFonts w:ascii="Sylfaen" w:hAnsi="Sylfaen" w:cs="Calibri"/>
        </w:rPr>
        <w:t>lowest</w:t>
      </w:r>
      <w:r w:rsidRPr="00506B12">
        <w:rPr>
          <w:rFonts w:ascii="Sylfaen" w:hAnsi="Sylfaen" w:cs="Courier New"/>
        </w:rPr>
        <w:t> </w:t>
      </w:r>
      <w:r w:rsidRPr="00506B12">
        <w:rPr>
          <w:rFonts w:ascii="Sylfaen" w:hAnsi="Sylfaen" w:cs="Calibri"/>
        </w:rPr>
        <w:t>price.</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To receive an invitation of the tender in documentary form, it is necessary to apply to the customer until 12:00 am of 24.09.2019. Moreover for getting an invitation in documentary form the customer must get an application in written form. The Customer shall provide the documentary form for free the next working day of the date of receiving the request.</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 xml:space="preserve">In the case of a request for an electronic form of invitation, the customer shall provide a free invitation of the electronic form the next working day of the date of </w:t>
      </w:r>
      <w:proofErr w:type="spellStart"/>
      <w:r w:rsidRPr="00506B12">
        <w:rPr>
          <w:rFonts w:ascii="Sylfaen" w:hAnsi="Sylfaen" w:cs="Calibri"/>
        </w:rPr>
        <w:t>recieving</w:t>
      </w:r>
      <w:proofErr w:type="spellEnd"/>
      <w:r w:rsidRPr="00506B12">
        <w:rPr>
          <w:rFonts w:ascii="Sylfaen" w:hAnsi="Sylfaen" w:cs="Calibri"/>
        </w:rPr>
        <w:t xml:space="preserve"> the request.</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Not receiving an invitation does not limit the participant's right</w:t>
      </w:r>
      <w:bookmarkStart w:id="0" w:name="_GoBack"/>
      <w:bookmarkEnd w:id="0"/>
      <w:r w:rsidRPr="00506B12">
        <w:rPr>
          <w:rFonts w:ascii="Sylfaen" w:hAnsi="Sylfaen" w:cs="Calibri"/>
        </w:rPr>
        <w:t xml:space="preserve"> to participate in this procedure.</w:t>
      </w:r>
    </w:p>
    <w:p w:rsidR="00C07716" w:rsidRPr="00506B12" w:rsidRDefault="00C07716" w:rsidP="00C07716">
      <w:pPr>
        <w:pStyle w:val="1"/>
        <w:spacing w:line="240" w:lineRule="auto"/>
        <w:ind w:left="0" w:firstLine="284"/>
        <w:jc w:val="both"/>
        <w:rPr>
          <w:rFonts w:ascii="Sylfaen" w:hAnsi="Sylfaen" w:cs="Calibri"/>
        </w:rPr>
      </w:pPr>
      <w:r w:rsidRPr="00506B12">
        <w:rPr>
          <w:rFonts w:ascii="Sylfaen" w:hAnsi="Sylfaen" w:cs="Calibri"/>
        </w:rPr>
        <w:t>Complaints concerning this procedure should be submitted to the</w:t>
      </w:r>
      <w:r w:rsidRPr="00506B12">
        <w:rPr>
          <w:rFonts w:ascii="Sylfaen" w:hAnsi="Sylfaen" w:cs="Courier New"/>
        </w:rPr>
        <w:t> </w:t>
      </w:r>
      <w:proofErr w:type="spellStart"/>
      <w:r w:rsidRPr="00506B12">
        <w:rPr>
          <w:rFonts w:ascii="Sylfaen" w:hAnsi="Sylfaen" w:cs="Calibri"/>
          <w:szCs w:val="20"/>
        </w:rPr>
        <w:t>the</w:t>
      </w:r>
      <w:proofErr w:type="spellEnd"/>
      <w:r w:rsidRPr="00506B12">
        <w:rPr>
          <w:rFonts w:ascii="Sylfaen" w:hAnsi="Sylfaen" w:cs="Calibri"/>
          <w:szCs w:val="20"/>
        </w:rPr>
        <w:t xml:space="preserve"> person investigating the complaint related to the procurement</w:t>
      </w:r>
      <w:r w:rsidRPr="00506B12">
        <w:rPr>
          <w:rFonts w:ascii="Sylfaen" w:hAnsi="Sylfaen" w:cs="Calibri"/>
        </w:rPr>
        <w:t xml:space="preserve">, </w:t>
      </w:r>
      <w:proofErr w:type="spellStart"/>
      <w:r w:rsidRPr="00506B12">
        <w:rPr>
          <w:rFonts w:ascii="Sylfaen" w:hAnsi="Sylfaen" w:cs="Calibri"/>
        </w:rPr>
        <w:t>Melik-Adamyan</w:t>
      </w:r>
      <w:proofErr w:type="spellEnd"/>
      <w:r w:rsidRPr="00506B12">
        <w:rPr>
          <w:rFonts w:ascii="Sylfaen" w:hAnsi="Sylfaen" w:cs="Calibri"/>
        </w:rPr>
        <w:t xml:space="preserve"> str. 1, Yerevan. The complaint is being fulfilled according to this invitation. In order to submit a complaint, 30,000 (thirty thousand) AMD fee is required to be transferred to the Treasury account number 900008000482 of Ministry of Finance of the Republic of Armenia.</w:t>
      </w:r>
    </w:p>
    <w:p w:rsidR="00C07716" w:rsidRPr="00506B12" w:rsidRDefault="00C07716" w:rsidP="00C07716">
      <w:pPr>
        <w:pStyle w:val="1"/>
        <w:spacing w:after="0" w:line="240" w:lineRule="auto"/>
        <w:ind w:left="0" w:firstLine="284"/>
        <w:jc w:val="both"/>
        <w:rPr>
          <w:rFonts w:ascii="Sylfaen" w:hAnsi="Sylfaen" w:cs="Calibri"/>
        </w:rPr>
      </w:pPr>
      <w:r w:rsidRPr="00506B12">
        <w:rPr>
          <w:rFonts w:ascii="Sylfaen" w:hAnsi="Sylfaen" w:cs="Calibri"/>
        </w:rPr>
        <w:t xml:space="preserve">For getting additional information concerning this announcement you can contact the Procurement Coordinator Olga </w:t>
      </w:r>
      <w:proofErr w:type="spellStart"/>
      <w:r w:rsidRPr="00506B12">
        <w:rPr>
          <w:rFonts w:ascii="Sylfaen" w:hAnsi="Sylfaen" w:cs="Calibri"/>
        </w:rPr>
        <w:t>Sahakyan</w:t>
      </w:r>
      <w:proofErr w:type="spellEnd"/>
      <w:r w:rsidRPr="00506B12">
        <w:rPr>
          <w:rFonts w:ascii="Sylfaen" w:hAnsi="Sylfaen" w:cs="Calibri"/>
        </w:rPr>
        <w:t>.</w:t>
      </w:r>
    </w:p>
    <w:p w:rsidR="00C07716" w:rsidRPr="00506B12" w:rsidRDefault="00C07716" w:rsidP="00C07716">
      <w:pPr>
        <w:pStyle w:val="1"/>
        <w:spacing w:after="0" w:line="240" w:lineRule="auto"/>
        <w:ind w:left="0" w:firstLine="284"/>
        <w:jc w:val="both"/>
        <w:rPr>
          <w:rFonts w:ascii="Sylfaen" w:hAnsi="Sylfaen" w:cs="Calibri"/>
        </w:rPr>
      </w:pPr>
    </w:p>
    <w:p w:rsidR="00C07716" w:rsidRPr="00506B12" w:rsidRDefault="00C07716" w:rsidP="00C07716">
      <w:pPr>
        <w:pStyle w:val="1"/>
        <w:spacing w:after="0" w:line="240" w:lineRule="auto"/>
        <w:ind w:left="0" w:firstLine="284"/>
        <w:jc w:val="both"/>
        <w:rPr>
          <w:rFonts w:ascii="Sylfaen" w:hAnsi="Sylfaen" w:cs="Calibri"/>
        </w:rPr>
      </w:pPr>
    </w:p>
    <w:p w:rsidR="00C07716" w:rsidRPr="00506B12" w:rsidRDefault="00C07716" w:rsidP="00C07716">
      <w:pPr>
        <w:pStyle w:val="1"/>
        <w:spacing w:after="0" w:line="240" w:lineRule="auto"/>
        <w:ind w:left="0"/>
        <w:jc w:val="both"/>
        <w:rPr>
          <w:rFonts w:ascii="Sylfaen" w:hAnsi="Sylfaen" w:cs="Calibri"/>
          <w:b/>
        </w:rPr>
      </w:pPr>
      <w:r w:rsidRPr="00506B12">
        <w:rPr>
          <w:rFonts w:ascii="Sylfaen" w:hAnsi="Sylfaen" w:cs="Calibri"/>
          <w:b/>
        </w:rPr>
        <w:t>Phone: 011 755504</w:t>
      </w:r>
    </w:p>
    <w:p w:rsidR="00C07716" w:rsidRPr="00506B12" w:rsidRDefault="00C07716" w:rsidP="00C07716">
      <w:pPr>
        <w:rPr>
          <w:rFonts w:ascii="Sylfaen" w:hAnsi="Sylfaen" w:cs="Calibri"/>
          <w:b/>
        </w:rPr>
      </w:pPr>
      <w:r w:rsidRPr="00506B12">
        <w:rPr>
          <w:rFonts w:ascii="Sylfaen" w:hAnsi="Sylfaen" w:cs="Calibri"/>
          <w:b/>
        </w:rPr>
        <w:t>E-mail: sccarmeniagnumner@yahoo.com.</w:t>
      </w:r>
    </w:p>
    <w:p w:rsidR="00C07716" w:rsidRPr="00506B12" w:rsidRDefault="00C07716" w:rsidP="00C07716">
      <w:pPr>
        <w:rPr>
          <w:rFonts w:ascii="Sylfaen" w:hAnsi="Sylfaen" w:cs="Calibri"/>
          <w:b/>
          <w:lang w:val="hy-AM"/>
        </w:rPr>
      </w:pPr>
      <w:r w:rsidRPr="00506B12">
        <w:rPr>
          <w:rFonts w:ascii="Sylfaen" w:hAnsi="Sylfaen" w:cs="Calibri"/>
          <w:b/>
        </w:rPr>
        <w:t>Customer:</w:t>
      </w:r>
      <w:r w:rsidRPr="00506B12">
        <w:rPr>
          <w:rFonts w:ascii="GHEA Grapalat" w:hAnsi="GHEA Grapalat"/>
          <w:lang w:val="af-ZA"/>
        </w:rPr>
        <w:t xml:space="preserve"> "SPORT AND CONCERT COMPLEX after K.DEMIRCHYAN” SNCO</w:t>
      </w: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C07716" w:rsidRPr="00506B12" w:rsidRDefault="00C07716" w:rsidP="00C07716">
      <w:pPr>
        <w:rPr>
          <w:rFonts w:ascii="Sylfaen" w:hAnsi="Sylfaen" w:cs="Calibri"/>
          <w:b/>
          <w:lang w:val="hy-AM"/>
        </w:rPr>
      </w:pPr>
    </w:p>
    <w:p w:rsidR="00357E47" w:rsidRPr="00C07716" w:rsidRDefault="00357E47">
      <w:pPr>
        <w:rPr>
          <w:lang w:val="hy-AM"/>
        </w:rPr>
      </w:pPr>
    </w:p>
    <w:sectPr w:rsidR="00357E47" w:rsidRPr="00C07716" w:rsidSect="00C07716">
      <w:pgSz w:w="11906" w:h="16838" w:code="9"/>
      <w:pgMar w:top="0" w:right="849" w:bottom="2127" w:left="567" w:header="709" w:footer="709" w:gutter="0"/>
      <w:paperSrc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C8" w:rsidRDefault="005E74C8" w:rsidP="00C07716">
      <w:r>
        <w:separator/>
      </w:r>
    </w:p>
  </w:endnote>
  <w:endnote w:type="continuationSeparator" w:id="0">
    <w:p w:rsidR="005E74C8" w:rsidRDefault="005E74C8" w:rsidP="00C0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C8" w:rsidRDefault="005E74C8" w:rsidP="00C07716">
      <w:r>
        <w:separator/>
      </w:r>
    </w:p>
  </w:footnote>
  <w:footnote w:type="continuationSeparator" w:id="0">
    <w:p w:rsidR="005E74C8" w:rsidRDefault="005E74C8" w:rsidP="00C0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1D"/>
    <w:rsid w:val="00357E47"/>
    <w:rsid w:val="005E74C8"/>
    <w:rsid w:val="00A71EB2"/>
    <w:rsid w:val="00B41C1D"/>
    <w:rsid w:val="00C0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917C-1175-4628-81A2-2FFDD91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qFormat/>
    <w:rsid w:val="00C0771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07716"/>
    <w:pPr>
      <w:tabs>
        <w:tab w:val="center" w:pos="4680"/>
        <w:tab w:val="right" w:pos="9360"/>
      </w:tabs>
    </w:pPr>
  </w:style>
  <w:style w:type="character" w:customStyle="1" w:styleId="HeaderChar">
    <w:name w:val="Header Char"/>
    <w:basedOn w:val="DefaultParagraphFont"/>
    <w:link w:val="Header"/>
    <w:uiPriority w:val="99"/>
    <w:rsid w:val="00C077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716"/>
    <w:pPr>
      <w:tabs>
        <w:tab w:val="center" w:pos="4680"/>
        <w:tab w:val="right" w:pos="9360"/>
      </w:tabs>
    </w:pPr>
  </w:style>
  <w:style w:type="character" w:customStyle="1" w:styleId="FooterChar">
    <w:name w:val="Footer Char"/>
    <w:basedOn w:val="DefaultParagraphFont"/>
    <w:link w:val="Footer"/>
    <w:uiPriority w:val="99"/>
    <w:rsid w:val="00C077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2019-08-15T13:05:00Z</dcterms:created>
  <dcterms:modified xsi:type="dcterms:W3CDTF">2019-08-15T13:06:00Z</dcterms:modified>
</cp:coreProperties>
</file>