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C3C32" w:rsidRDefault="00AB592A" w:rsidP="00DC3C32">
      <w:pPr>
        <w:pStyle w:val="3"/>
        <w:spacing w:after="240"/>
        <w:ind w:firstLine="0"/>
        <w:rPr>
          <w:rFonts w:ascii="Sylfaen" w:hAnsi="Sylfaen"/>
          <w:b w:val="0"/>
          <w:bCs/>
          <w:iCs/>
          <w:color w:val="FF0000"/>
          <w:sz w:val="20"/>
          <w:lang w:val="af-ZA"/>
        </w:rPr>
      </w:pPr>
      <w:r w:rsidRPr="0016232D">
        <w:rPr>
          <w:rFonts w:ascii="Sylfaen" w:hAnsi="Sylfaen"/>
          <w:sz w:val="20"/>
          <w:lang w:val="af-ZA"/>
        </w:rPr>
        <w:t xml:space="preserve">Ընթացակարգի ծածկագիրը </w:t>
      </w:r>
      <w:r w:rsidR="00E20567" w:rsidRPr="001D74FE">
        <w:rPr>
          <w:rFonts w:ascii="Sylfaen" w:hAnsi="Sylfaen"/>
          <w:noProof/>
          <w:sz w:val="20"/>
          <w:lang w:val="hy-AM"/>
        </w:rPr>
        <w:t>N</w:t>
      </w:r>
      <w:r w:rsidR="00E20567" w:rsidRPr="00A9406C">
        <w:rPr>
          <w:rFonts w:ascii="Sylfaen" w:hAnsi="Sylfaen"/>
          <w:noProof/>
          <w:sz w:val="20"/>
          <w:lang w:val="hy-AM"/>
        </w:rPr>
        <w:t xml:space="preserve"> </w:t>
      </w:r>
      <w:r w:rsidR="00DC3C32">
        <w:rPr>
          <w:rFonts w:ascii="Sylfaen" w:hAnsi="Sylfaen"/>
          <w:b w:val="0"/>
          <w:bCs/>
          <w:iCs/>
          <w:sz w:val="20"/>
          <w:lang w:val="pt-BR"/>
        </w:rPr>
        <w:t>«</w:t>
      </w:r>
      <w:r w:rsidR="00DC3C32">
        <w:rPr>
          <w:rFonts w:ascii="Sylfaen" w:hAnsi="Sylfaen"/>
          <w:b w:val="0"/>
          <w:color w:val="000000"/>
          <w:sz w:val="20"/>
          <w:shd w:val="clear" w:color="auto" w:fill="FFFFFF"/>
          <w:lang w:val="hy-AM"/>
        </w:rPr>
        <w:t xml:space="preserve"> ԹԻՎ 153 </w:t>
      </w:r>
      <w:r w:rsidR="00DC3C32">
        <w:rPr>
          <w:rFonts w:ascii="Sylfaen" w:hAnsi="Sylfaen"/>
          <w:b w:val="0"/>
          <w:color w:val="000000"/>
          <w:sz w:val="20"/>
          <w:shd w:val="clear" w:color="auto" w:fill="FFFFFF"/>
          <w:lang w:val="ru-RU"/>
        </w:rPr>
        <w:t>Մ</w:t>
      </w:r>
      <w:r w:rsidR="00DC3C32">
        <w:rPr>
          <w:rFonts w:ascii="Sylfaen" w:hAnsi="Sylfaen"/>
          <w:b w:val="0"/>
          <w:color w:val="000000"/>
          <w:sz w:val="20"/>
          <w:shd w:val="clear" w:color="auto" w:fill="FFFFFF"/>
          <w:lang w:val="hy-AM"/>
        </w:rPr>
        <w:t>Մ</w:t>
      </w:r>
      <w:r w:rsidR="00DC3C32">
        <w:rPr>
          <w:rFonts w:ascii="Sylfaen" w:hAnsi="Sylfaen"/>
          <w:b w:val="0"/>
          <w:color w:val="000000"/>
          <w:sz w:val="20"/>
          <w:shd w:val="clear" w:color="auto" w:fill="FFFFFF"/>
          <w:lang w:val="ru-RU"/>
        </w:rPr>
        <w:t>Ա</w:t>
      </w:r>
      <w:r w:rsidR="00DC3C32">
        <w:rPr>
          <w:rFonts w:ascii="Sylfaen" w:hAnsi="Sylfaen"/>
          <w:b w:val="0"/>
          <w:color w:val="000000"/>
          <w:sz w:val="20"/>
          <w:shd w:val="clear" w:color="auto" w:fill="FFFFFF"/>
          <w:lang w:val="hy-AM"/>
        </w:rPr>
        <w:t>ՆԿ -ՄԱԱՊՁԲ-202</w:t>
      </w:r>
      <w:r w:rsidR="00DC3C32">
        <w:rPr>
          <w:rFonts w:ascii="Sylfaen" w:hAnsi="Sylfaen"/>
          <w:b w:val="0"/>
          <w:color w:val="000000"/>
          <w:sz w:val="20"/>
          <w:shd w:val="clear" w:color="auto" w:fill="FFFFFF"/>
          <w:lang w:val="af-ZA"/>
        </w:rPr>
        <w:t>2</w:t>
      </w:r>
      <w:r w:rsidR="00DC3C32">
        <w:rPr>
          <w:rFonts w:ascii="Sylfaen" w:hAnsi="Sylfaen"/>
          <w:b w:val="0"/>
          <w:color w:val="000000"/>
          <w:sz w:val="20"/>
          <w:shd w:val="clear" w:color="auto" w:fill="FFFFFF"/>
          <w:lang w:val="hy-AM"/>
        </w:rPr>
        <w:t>/</w:t>
      </w:r>
      <w:r w:rsidR="00DC3C32">
        <w:rPr>
          <w:rFonts w:ascii="Sylfaen" w:hAnsi="Sylfaen"/>
          <w:b w:val="0"/>
          <w:color w:val="000000"/>
          <w:sz w:val="20"/>
          <w:shd w:val="clear" w:color="auto" w:fill="FFFFFF"/>
          <w:lang w:val="af-ZA"/>
        </w:rPr>
        <w:t>0</w:t>
      </w:r>
      <w:r w:rsidR="00DC3C32" w:rsidRPr="00DC3C32">
        <w:rPr>
          <w:rFonts w:ascii="Sylfaen" w:hAnsi="Sylfaen"/>
          <w:b w:val="0"/>
          <w:color w:val="000000"/>
          <w:sz w:val="20"/>
          <w:shd w:val="clear" w:color="auto" w:fill="FFFFFF"/>
          <w:lang w:val="af-ZA"/>
        </w:rPr>
        <w:t>5</w:t>
      </w:r>
      <w:r w:rsidR="00DC3C32">
        <w:rPr>
          <w:rFonts w:ascii="Sylfaen" w:hAnsi="Sylfaen"/>
          <w:b w:val="0"/>
          <w:color w:val="000000"/>
          <w:sz w:val="20"/>
          <w:shd w:val="clear" w:color="auto" w:fill="FFFFFF"/>
          <w:lang w:val="af-ZA"/>
        </w:rPr>
        <w:t>-1</w:t>
      </w:r>
      <w:r w:rsidR="00DC3C32">
        <w:rPr>
          <w:rFonts w:ascii="Sylfaen" w:hAnsi="Sylfaen"/>
          <w:b w:val="0"/>
          <w:color w:val="000000"/>
          <w:sz w:val="20"/>
          <w:lang w:val="fr-FR"/>
        </w:rPr>
        <w:t>»</w:t>
      </w:r>
      <w:r w:rsidR="00DC3C32">
        <w:rPr>
          <w:rFonts w:ascii="Sylfaen" w:hAnsi="Sylfaen" w:cs="Sylfaen"/>
          <w:b w:val="0"/>
          <w:sz w:val="20"/>
          <w:lang w:val="af-ZA"/>
        </w:rPr>
        <w:t xml:space="preserve"> </w:t>
      </w:r>
      <w:r w:rsidR="00DC3C32">
        <w:rPr>
          <w:rFonts w:ascii="Sylfaen" w:hAnsi="Sylfaen"/>
          <w:b w:val="0"/>
          <w:bCs/>
          <w:iCs/>
          <w:color w:val="FF0000"/>
          <w:sz w:val="20"/>
          <w:lang w:val="pt-BR"/>
        </w:rPr>
        <w:t xml:space="preserve"> </w:t>
      </w:r>
    </w:p>
    <w:p w:rsidR="00E20567" w:rsidRPr="00A9406C" w:rsidRDefault="00E20567" w:rsidP="00E20567">
      <w:pPr>
        <w:ind w:left="-142" w:firstLine="142"/>
        <w:jc w:val="center"/>
        <w:rPr>
          <w:rFonts w:ascii="Sylfaen" w:hAnsi="Sylfaen"/>
          <w:b/>
          <w:sz w:val="20"/>
          <w:szCs w:val="20"/>
          <w:u w:val="single"/>
          <w:lang w:val="hy-AM"/>
        </w:rPr>
      </w:pP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E20567" w:rsidRPr="00BC56D1" w:rsidRDefault="00AB592A" w:rsidP="00E2056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82A20" w:rsidRPr="00382A2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3F10D8" w:rsidRPr="003F10D8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093368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r w:rsidR="00093368" w:rsidRPr="00093368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ներկայացնում է</w:t>
      </w:r>
      <w:r w:rsidR="00523BB8" w:rsidRPr="00523BB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23BB8">
        <w:rPr>
          <w:rFonts w:ascii="Sylfaen" w:eastAsia="Times New Roman" w:hAnsi="Sylfaen" w:cs="Times New Roman"/>
          <w:sz w:val="20"/>
          <w:szCs w:val="20"/>
          <w:lang w:eastAsia="ru-RU"/>
        </w:rPr>
        <w:t>կաթնաթթվային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մթերք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Նարինե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նպատակով 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կազմակերպված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1D74FE">
        <w:rPr>
          <w:rFonts w:ascii="Sylfaen" w:hAnsi="Sylfaen"/>
          <w:b/>
          <w:noProof/>
          <w:sz w:val="20"/>
          <w:szCs w:val="20"/>
          <w:lang w:val="hy-AM"/>
        </w:rPr>
        <w:t>N</w:t>
      </w:r>
      <w:r w:rsidR="00E20567" w:rsidRPr="00A9406C">
        <w:rPr>
          <w:rFonts w:ascii="Sylfaen" w:hAnsi="Sylfaen"/>
          <w:b/>
          <w:noProof/>
          <w:sz w:val="20"/>
          <w:szCs w:val="20"/>
          <w:lang w:val="hy-AM"/>
        </w:rPr>
        <w:t xml:space="preserve"> </w:t>
      </w:r>
      <w:r w:rsidR="00DC3C32">
        <w:rPr>
          <w:rFonts w:ascii="Sylfaen" w:hAnsi="Sylfaen"/>
          <w:b/>
          <w:bCs/>
          <w:iCs/>
          <w:sz w:val="20"/>
          <w:lang w:val="pt-BR"/>
        </w:rPr>
        <w:t>«</w:t>
      </w:r>
      <w:r w:rsidR="00DC3C32">
        <w:rPr>
          <w:rFonts w:ascii="Sylfaen" w:hAnsi="Sylfaen"/>
          <w:b/>
          <w:color w:val="000000"/>
          <w:sz w:val="20"/>
          <w:shd w:val="clear" w:color="auto" w:fill="FFFFFF"/>
          <w:lang w:val="hy-AM"/>
        </w:rPr>
        <w:t xml:space="preserve"> ԹԻՎ 153 </w:t>
      </w:r>
      <w:r w:rsidR="00DC3C32">
        <w:rPr>
          <w:rFonts w:ascii="Sylfaen" w:hAnsi="Sylfaen"/>
          <w:b/>
          <w:color w:val="000000"/>
          <w:sz w:val="20"/>
          <w:shd w:val="clear" w:color="auto" w:fill="FFFFFF"/>
        </w:rPr>
        <w:t>Մ</w:t>
      </w:r>
      <w:r w:rsidR="00DC3C32">
        <w:rPr>
          <w:rFonts w:ascii="Sylfaen" w:hAnsi="Sylfaen"/>
          <w:b/>
          <w:color w:val="000000"/>
          <w:sz w:val="20"/>
          <w:shd w:val="clear" w:color="auto" w:fill="FFFFFF"/>
          <w:lang w:val="hy-AM"/>
        </w:rPr>
        <w:t>Մ</w:t>
      </w:r>
      <w:r w:rsidR="00DC3C32">
        <w:rPr>
          <w:rFonts w:ascii="Sylfaen" w:hAnsi="Sylfaen"/>
          <w:b/>
          <w:color w:val="000000"/>
          <w:sz w:val="20"/>
          <w:shd w:val="clear" w:color="auto" w:fill="FFFFFF"/>
        </w:rPr>
        <w:t>Ա</w:t>
      </w:r>
      <w:r w:rsidR="00DC3C32">
        <w:rPr>
          <w:rFonts w:ascii="Sylfaen" w:hAnsi="Sylfaen"/>
          <w:b/>
          <w:color w:val="000000"/>
          <w:sz w:val="20"/>
          <w:shd w:val="clear" w:color="auto" w:fill="FFFFFF"/>
          <w:lang w:val="hy-AM"/>
        </w:rPr>
        <w:t>ՆԿ -ՄԱԱՊՁԲ-202</w:t>
      </w:r>
      <w:r w:rsidR="00DC3C32">
        <w:rPr>
          <w:rFonts w:ascii="Sylfaen" w:hAnsi="Sylfaen"/>
          <w:b/>
          <w:color w:val="000000"/>
          <w:sz w:val="20"/>
          <w:shd w:val="clear" w:color="auto" w:fill="FFFFFF"/>
          <w:lang w:val="af-ZA"/>
        </w:rPr>
        <w:t>2</w:t>
      </w:r>
      <w:r w:rsidR="00DC3C32">
        <w:rPr>
          <w:rFonts w:ascii="Sylfaen" w:hAnsi="Sylfaen"/>
          <w:b/>
          <w:color w:val="000000"/>
          <w:sz w:val="20"/>
          <w:shd w:val="clear" w:color="auto" w:fill="FFFFFF"/>
          <w:lang w:val="hy-AM"/>
        </w:rPr>
        <w:t>/</w:t>
      </w:r>
      <w:r w:rsidR="00DC3C32">
        <w:rPr>
          <w:rFonts w:ascii="Sylfaen" w:hAnsi="Sylfaen"/>
          <w:b/>
          <w:color w:val="000000"/>
          <w:sz w:val="20"/>
          <w:shd w:val="clear" w:color="auto" w:fill="FFFFFF"/>
          <w:lang w:val="af-ZA"/>
        </w:rPr>
        <w:t>0</w:t>
      </w:r>
      <w:r w:rsidR="00DC3C32" w:rsidRPr="00DC3C32">
        <w:rPr>
          <w:rFonts w:ascii="Sylfaen" w:hAnsi="Sylfaen"/>
          <w:b/>
          <w:color w:val="000000"/>
          <w:sz w:val="20"/>
          <w:shd w:val="clear" w:color="auto" w:fill="FFFFFF"/>
          <w:lang w:val="af-ZA"/>
        </w:rPr>
        <w:t>5</w:t>
      </w:r>
      <w:r w:rsidR="00DC3C32">
        <w:rPr>
          <w:rFonts w:ascii="Sylfaen" w:hAnsi="Sylfaen"/>
          <w:b/>
          <w:color w:val="000000"/>
          <w:sz w:val="20"/>
          <w:shd w:val="clear" w:color="auto" w:fill="FFFFFF"/>
          <w:lang w:val="af-ZA"/>
        </w:rPr>
        <w:t>-1</w:t>
      </w:r>
      <w:r w:rsidR="00DC3C32">
        <w:rPr>
          <w:rFonts w:ascii="Sylfaen" w:hAnsi="Sylfaen"/>
          <w:b/>
          <w:color w:val="000000"/>
          <w:sz w:val="20"/>
          <w:lang w:val="fr-FR"/>
        </w:rPr>
        <w:t>»</w:t>
      </w:r>
      <w:r w:rsidR="00DC3C32">
        <w:rPr>
          <w:rFonts w:ascii="Sylfaen" w:hAnsi="Sylfaen" w:cs="Sylfaen"/>
          <w:b/>
          <w:sz w:val="20"/>
          <w:lang w:val="af-ZA"/>
        </w:rPr>
        <w:t xml:space="preserve"> </w:t>
      </w:r>
      <w:r w:rsidR="00DC3C32">
        <w:rPr>
          <w:rFonts w:ascii="Sylfaen" w:hAnsi="Sylfaen"/>
          <w:b/>
          <w:bCs/>
          <w:iCs/>
          <w:color w:val="FF0000"/>
          <w:sz w:val="20"/>
          <w:lang w:val="pt-BR"/>
        </w:rPr>
        <w:t xml:space="preserve"> </w:t>
      </w:r>
      <w:r w:rsidR="00E20567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="00E20567"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>կնքելու որոշման մասին</w:t>
      </w:r>
      <w:r w:rsidR="00E20567" w:rsidRPr="00E2056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20567"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>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C3C32">
        <w:rPr>
          <w:rFonts w:ascii="Sylfaen" w:eastAsia="Times New Roman" w:hAnsi="Sylfaen" w:cs="Times New Roman"/>
          <w:sz w:val="20"/>
          <w:szCs w:val="20"/>
          <w:lang w:eastAsia="ru-RU"/>
        </w:rPr>
        <w:t>Մարտի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C3C32" w:rsidRPr="00DC3C32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E53C28" w:rsidRPr="00304FB8" w:rsidRDefault="00E53C28" w:rsidP="00E53C2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C7F58" w:rsidRPr="00EF3314" w:rsidRDefault="006C7F58" w:rsidP="00E53C2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5BD1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E53C2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կաթնաթթվային</w:t>
      </w:r>
      <w:r w:rsidR="00304FB8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մթերք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/</w:t>
      </w:r>
      <w:r w:rsidR="00304FB8">
        <w:rPr>
          <w:rFonts w:ascii="Sylfaen" w:eastAsia="Times New Roman" w:hAnsi="Sylfaen" w:cs="Times New Roman"/>
          <w:sz w:val="20"/>
          <w:szCs w:val="20"/>
          <w:lang w:eastAsia="ru-RU"/>
        </w:rPr>
        <w:t>Նարինե</w:t>
      </w:r>
      <w:r w:rsidR="00304FB8" w:rsidRPr="00304FB8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DD5A0A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E53C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D93A81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DD5A0A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7E4AEA" w:rsidRDefault="00F57087" w:rsidP="00B878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65EA6">
              <w:rPr>
                <w:rFonts w:ascii="Sylfaen" w:hAnsi="Sylfaen" w:cs="Sylfaen"/>
                <w:sz w:val="20"/>
                <w:szCs w:val="20"/>
                <w:lang w:val="hy-AM"/>
              </w:rPr>
              <w:t>Բիգլայֆ</w:t>
            </w: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A719BB" w:rsidTr="00DD5A0A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DD5A0A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AF4FB0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C65EA6">
              <w:rPr>
                <w:rFonts w:ascii="Sylfaen" w:hAnsi="Sylfaen" w:cs="Sylfaen"/>
                <w:sz w:val="20"/>
                <w:szCs w:val="20"/>
                <w:lang w:val="hy-AM"/>
              </w:rPr>
              <w:t>Բիգլայֆ</w:t>
            </w:r>
            <w:r w:rsidRPr="00601418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DD5A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6C7F58" w:rsidRDefault="00DC3C32" w:rsidP="00A719B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</w:t>
            </w:r>
            <w:r w:rsidR="00A719BB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,0</w:t>
            </w:r>
          </w:p>
        </w:tc>
      </w:tr>
    </w:tbl>
    <w:p w:rsidR="00B332D9" w:rsidRDefault="00B332D9" w:rsidP="00AB592A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3E61F2" w:rsidRPr="003E61F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363A6" w:rsidRPr="005363A6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CF6828" w:rsidRPr="00CF6828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3</w:t>
      </w:r>
      <w:r w:rsidR="00093368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r w:rsidR="00093368" w:rsidRPr="00D93A8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723C4"/>
    <w:rsid w:val="00093368"/>
    <w:rsid w:val="000A01C6"/>
    <w:rsid w:val="000D4DFA"/>
    <w:rsid w:val="000D5706"/>
    <w:rsid w:val="000F2715"/>
    <w:rsid w:val="001100A0"/>
    <w:rsid w:val="00142751"/>
    <w:rsid w:val="00161565"/>
    <w:rsid w:val="002375C0"/>
    <w:rsid w:val="00244112"/>
    <w:rsid w:val="0028296C"/>
    <w:rsid w:val="002A5BA2"/>
    <w:rsid w:val="002D79CF"/>
    <w:rsid w:val="003022C2"/>
    <w:rsid w:val="00302744"/>
    <w:rsid w:val="00304FB8"/>
    <w:rsid w:val="0031673C"/>
    <w:rsid w:val="00353542"/>
    <w:rsid w:val="00361E50"/>
    <w:rsid w:val="003628BE"/>
    <w:rsid w:val="00363450"/>
    <w:rsid w:val="00382A20"/>
    <w:rsid w:val="00383960"/>
    <w:rsid w:val="003856AE"/>
    <w:rsid w:val="00391F8F"/>
    <w:rsid w:val="003A1FF7"/>
    <w:rsid w:val="003A74BD"/>
    <w:rsid w:val="003B5D02"/>
    <w:rsid w:val="003C514F"/>
    <w:rsid w:val="003E61F2"/>
    <w:rsid w:val="003F10D8"/>
    <w:rsid w:val="00436CF3"/>
    <w:rsid w:val="00445BD1"/>
    <w:rsid w:val="00475157"/>
    <w:rsid w:val="004C0DB0"/>
    <w:rsid w:val="004D29BC"/>
    <w:rsid w:val="004D3A5F"/>
    <w:rsid w:val="004E7A99"/>
    <w:rsid w:val="004F300B"/>
    <w:rsid w:val="00523BB8"/>
    <w:rsid w:val="00534808"/>
    <w:rsid w:val="005363A6"/>
    <w:rsid w:val="00556561"/>
    <w:rsid w:val="005B343B"/>
    <w:rsid w:val="005B3AC8"/>
    <w:rsid w:val="005B5992"/>
    <w:rsid w:val="005B611C"/>
    <w:rsid w:val="0061574A"/>
    <w:rsid w:val="0062009B"/>
    <w:rsid w:val="00641D16"/>
    <w:rsid w:val="00674DBA"/>
    <w:rsid w:val="006A49CB"/>
    <w:rsid w:val="006A7FAF"/>
    <w:rsid w:val="006C7F58"/>
    <w:rsid w:val="007268B6"/>
    <w:rsid w:val="00773942"/>
    <w:rsid w:val="007D1E40"/>
    <w:rsid w:val="007E4AEA"/>
    <w:rsid w:val="007F218D"/>
    <w:rsid w:val="007F3D7B"/>
    <w:rsid w:val="00872EA2"/>
    <w:rsid w:val="008B794E"/>
    <w:rsid w:val="00924150"/>
    <w:rsid w:val="00941504"/>
    <w:rsid w:val="0095735A"/>
    <w:rsid w:val="009A2D0C"/>
    <w:rsid w:val="00A144C2"/>
    <w:rsid w:val="00A35F5E"/>
    <w:rsid w:val="00A719BB"/>
    <w:rsid w:val="00A96409"/>
    <w:rsid w:val="00AB592A"/>
    <w:rsid w:val="00AE2605"/>
    <w:rsid w:val="00AF4FB0"/>
    <w:rsid w:val="00B02F47"/>
    <w:rsid w:val="00B332D9"/>
    <w:rsid w:val="00B62DFA"/>
    <w:rsid w:val="00B86864"/>
    <w:rsid w:val="00B87828"/>
    <w:rsid w:val="00B91DD6"/>
    <w:rsid w:val="00BB07AB"/>
    <w:rsid w:val="00BD539C"/>
    <w:rsid w:val="00BF0C44"/>
    <w:rsid w:val="00C3622D"/>
    <w:rsid w:val="00C518EC"/>
    <w:rsid w:val="00C6087F"/>
    <w:rsid w:val="00CA5DD0"/>
    <w:rsid w:val="00CB3C84"/>
    <w:rsid w:val="00CC0C71"/>
    <w:rsid w:val="00CD663A"/>
    <w:rsid w:val="00CE1975"/>
    <w:rsid w:val="00CE588A"/>
    <w:rsid w:val="00CF567B"/>
    <w:rsid w:val="00CF6828"/>
    <w:rsid w:val="00D41D31"/>
    <w:rsid w:val="00D51ECC"/>
    <w:rsid w:val="00D84B74"/>
    <w:rsid w:val="00D92E5C"/>
    <w:rsid w:val="00D93A81"/>
    <w:rsid w:val="00DC3C32"/>
    <w:rsid w:val="00DE0D52"/>
    <w:rsid w:val="00E112A5"/>
    <w:rsid w:val="00E20567"/>
    <w:rsid w:val="00E25901"/>
    <w:rsid w:val="00E340C9"/>
    <w:rsid w:val="00E53C28"/>
    <w:rsid w:val="00E9776A"/>
    <w:rsid w:val="00EB426A"/>
    <w:rsid w:val="00EB632F"/>
    <w:rsid w:val="00ED1181"/>
    <w:rsid w:val="00ED2003"/>
    <w:rsid w:val="00EF1607"/>
    <w:rsid w:val="00F131B3"/>
    <w:rsid w:val="00F242FE"/>
    <w:rsid w:val="00F24E3C"/>
    <w:rsid w:val="00F5543F"/>
    <w:rsid w:val="00F57087"/>
    <w:rsid w:val="00F72B06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DC3C3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DC3C32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77</cp:revision>
  <dcterms:created xsi:type="dcterms:W3CDTF">2018-01-26T06:58:00Z</dcterms:created>
  <dcterms:modified xsi:type="dcterms:W3CDTF">2022-03-12T16:05:00Z</dcterms:modified>
</cp:coreProperties>
</file>