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4DB404F0" w:rsidR="0022631D" w:rsidRPr="0093765B" w:rsidRDefault="0022631D" w:rsidP="0093765B">
      <w:pPr>
        <w:spacing w:before="0" w:line="360" w:lineRule="auto"/>
        <w:ind w:left="-426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CAA2F05" w:rsidR="0022631D" w:rsidRDefault="0093765B" w:rsidP="00EF17CB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bookmarkEnd w:id="0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93765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Հայաստանի Հանրապետություն, Երևան 0010, Հանրապետության հրապարակ, Կառավարական տուն 3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="00781A64" w:rsidRPr="00781A6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81A6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</w:t>
      </w:r>
      <w:r w:rsidR="00C614B2" w:rsidRPr="00C614B2">
        <w:rPr>
          <w:rFonts w:ascii="GHEA Grapalat" w:hAnsi="GHEA Grapalat"/>
          <w:b/>
          <w:sz w:val="20"/>
          <w:lang w:val="hy-AM"/>
        </w:rPr>
        <w:t>միջին նորոգման աշխատանքներ</w:t>
      </w:r>
      <w:r w:rsidR="00C614B2">
        <w:rPr>
          <w:rFonts w:ascii="GHEA Grapalat" w:hAnsi="GHEA Grapalat"/>
          <w:b/>
          <w:sz w:val="20"/>
          <w:lang w:val="hy-AM"/>
        </w:rPr>
        <w:t>ի</w:t>
      </w:r>
      <w:r w:rsidRPr="008F6DBE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2F2CB9">
        <w:rPr>
          <w:rFonts w:ascii="GHEA Grapalat" w:hAnsi="GHEA Grapalat" w:cs="Calibri"/>
          <w:b/>
          <w:bCs/>
          <w:sz w:val="20"/>
          <w:lang w:val="hy-AM"/>
        </w:rPr>
        <w:t>ՏԿԵՆ-ՀՄԱԱՇՁԲ-2026/17Շ</w:t>
      </w:r>
      <w:r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4CD0F7" w14:textId="77777777" w:rsidR="00EF17CB" w:rsidRPr="0022631D" w:rsidRDefault="00EF17CB" w:rsidP="00EF17CB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6" w:type="dxa"/>
        <w:tblInd w:w="-4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56"/>
        <w:gridCol w:w="100"/>
        <w:gridCol w:w="425"/>
        <w:gridCol w:w="916"/>
        <w:gridCol w:w="220"/>
        <w:gridCol w:w="70"/>
        <w:gridCol w:w="353"/>
        <w:gridCol w:w="279"/>
        <w:gridCol w:w="288"/>
        <w:gridCol w:w="437"/>
        <w:gridCol w:w="166"/>
        <w:gridCol w:w="162"/>
        <w:gridCol w:w="134"/>
        <w:gridCol w:w="343"/>
        <w:gridCol w:w="243"/>
        <w:gridCol w:w="25"/>
        <w:gridCol w:w="1028"/>
        <w:gridCol w:w="27"/>
        <w:gridCol w:w="162"/>
        <w:gridCol w:w="59"/>
        <w:gridCol w:w="191"/>
        <w:gridCol w:w="308"/>
        <w:gridCol w:w="468"/>
        <w:gridCol w:w="75"/>
        <w:gridCol w:w="447"/>
        <w:gridCol w:w="207"/>
        <w:gridCol w:w="139"/>
        <w:gridCol w:w="662"/>
        <w:gridCol w:w="104"/>
        <w:gridCol w:w="104"/>
        <w:gridCol w:w="38"/>
        <w:gridCol w:w="213"/>
        <w:gridCol w:w="405"/>
        <w:gridCol w:w="232"/>
        <w:gridCol w:w="1276"/>
      </w:tblGrid>
      <w:tr w:rsidR="0022631D" w:rsidRPr="0022631D" w14:paraId="3BCB0F4A" w14:textId="77777777" w:rsidTr="00A37F2A">
        <w:trPr>
          <w:trHeight w:val="146"/>
        </w:trPr>
        <w:tc>
          <w:tcPr>
            <w:tcW w:w="474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62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37F2A">
        <w:trPr>
          <w:trHeight w:val="110"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7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59F68B85" w14:textId="24044FFB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37F2A">
        <w:trPr>
          <w:trHeight w:val="175"/>
        </w:trPr>
        <w:tc>
          <w:tcPr>
            <w:tcW w:w="474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374821C4" w14:textId="5FD92453" w:rsidR="0022631D" w:rsidRPr="0093765B" w:rsidRDefault="0022631D" w:rsidP="00EF17CB">
            <w:pPr>
              <w:widowControl w:val="0"/>
              <w:spacing w:before="0" w:after="0"/>
              <w:ind w:left="0" w:right="-39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63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93765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proofErr w:type="spellStart"/>
            <w:r w:rsidRPr="0093765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2511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37F2A">
        <w:trPr>
          <w:trHeight w:val="275"/>
        </w:trPr>
        <w:tc>
          <w:tcPr>
            <w:tcW w:w="4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00B7E98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CB0AC86" w14:textId="77777777" w:rsidTr="00A37F2A">
        <w:trPr>
          <w:trHeight w:val="40"/>
        </w:trPr>
        <w:tc>
          <w:tcPr>
            <w:tcW w:w="474" w:type="dxa"/>
            <w:shd w:val="clear" w:color="auto" w:fill="auto"/>
            <w:vAlign w:val="center"/>
          </w:tcPr>
          <w:p w14:paraId="62F33415" w14:textId="6020B8E1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DF6E8D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07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Մ-5 Երևան-Արմավիր-ՀՀ սահման (Ծովակալ Իսակովի պողոտա) միջպետական նշանակության ավտոճանապարհի կմ1+334-կմ7+041 հատվածի (աջ և ձախ գոտիներ) միջին նորոգման աշխատանքներ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02A2CC5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C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AA902D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6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D19409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2C8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F7423D" w:rsidR="00A37F2A" w:rsidRPr="00A37F2A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37F2A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1 118 025 176</w:t>
            </w:r>
          </w:p>
        </w:tc>
        <w:tc>
          <w:tcPr>
            <w:tcW w:w="12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C582CEA" w:rsidR="00A37F2A" w:rsidRPr="00A37F2A" w:rsidRDefault="00A37F2A" w:rsidP="00A37F2A">
            <w:pPr>
              <w:tabs>
                <w:tab w:val="left" w:pos="1248"/>
              </w:tabs>
              <w:spacing w:before="0" w:after="0"/>
              <w:ind w:left="0" w:right="-74" w:hanging="107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37F2A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1 118 025 176</w:t>
            </w:r>
          </w:p>
        </w:tc>
        <w:tc>
          <w:tcPr>
            <w:tcW w:w="1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C82A16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07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Մ-5 Երևան-Արմավիր-ՀՀ սահման (Ծովակալ Իսակովի պողոտա) միջպետական նշանակության ավտոճանապարհի կմ1+334-կմ7+041 հատվածի (աջ և ձախ գոտիներ) միջին նորոգման աշխատանքներ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3E014E2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507A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Մ-5 Երևան-Արմավիր-ՀՀ սահման (Ծովակալ Իսակովի պողոտա) միջպետական նշանակության ավտոճանապարհի կմ1+334-կմ7+041 հատվածի (աջ և ձախ գոտիներ) միջին նորոգման աշխատանքներ</w:t>
            </w:r>
          </w:p>
        </w:tc>
      </w:tr>
      <w:tr w:rsidR="00A37F2A" w:rsidRPr="0022631D" w14:paraId="4B8BC031" w14:textId="77777777" w:rsidTr="0093765B">
        <w:trPr>
          <w:trHeight w:val="169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451180E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24C3B0CB" w14:textId="77777777" w:rsidTr="0093765B">
        <w:trPr>
          <w:trHeight w:val="137"/>
        </w:trPr>
        <w:tc>
          <w:tcPr>
            <w:tcW w:w="42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D5F93DC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</w:t>
            </w:r>
            <w:r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«Գնումների մասին» օրենքի 23-րդ հոդվածի 1-ին մասի 2-րդ կետի, ՀՀ կառավարության 2017 թվականի մայիսի 4-ի թիվ 526-Ն որոշմամբ հաստատված` «Գնումների գործընթացի կազմակերպման» կարգի  71-րդ կետի 1-ին ենթակետի, 21-րդ կետի 1-ին ենթակետի (դ) պարբերության պահանջների, </w:t>
            </w:r>
            <w:r w:rsidRPr="00A37F2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>ՀՀ կառավարության 07/04/2026թ</w:t>
            </w:r>
            <w:r w:rsidRPr="00A37F2A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  <w:lang w:val="hy-AM" w:eastAsia="hy-AM"/>
              </w:rPr>
              <w:t>․</w:t>
            </w:r>
            <w:r w:rsidRPr="00A37F2A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  <w:lang w:val="hy-AM" w:eastAsia="hy-AM"/>
              </w:rPr>
              <w:t xml:space="preserve"> N 448-Ն որոշում</w:t>
            </w:r>
          </w:p>
        </w:tc>
      </w:tr>
      <w:tr w:rsidR="00A37F2A" w:rsidRPr="0022631D" w14:paraId="075EEA57" w14:textId="77777777" w:rsidTr="0093765B">
        <w:trPr>
          <w:trHeight w:val="196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1596E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99F948A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08BE45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CAAD968" w:rsidR="00A37F2A" w:rsidRPr="0093765B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6EE9B008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3FE412E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37F2A" w:rsidRPr="0022631D" w14:paraId="321D26CF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68E691E2" w14:textId="77777777" w:rsidTr="003C6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30B89418" w14:textId="77777777" w:rsidTr="0093765B">
        <w:trPr>
          <w:trHeight w:val="54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0776DB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0DC4861" w14:textId="77777777" w:rsidTr="00407F51">
        <w:trPr>
          <w:trHeight w:val="605"/>
        </w:trPr>
        <w:tc>
          <w:tcPr>
            <w:tcW w:w="125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91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90" w:type="dxa"/>
            <w:gridSpan w:val="23"/>
            <w:shd w:val="clear" w:color="auto" w:fill="auto"/>
            <w:vAlign w:val="center"/>
          </w:tcPr>
          <w:p w14:paraId="1FD38684" w14:textId="547D23F4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3FD00E3A" w14:textId="77777777" w:rsidTr="00407F51">
        <w:trPr>
          <w:trHeight w:val="365"/>
        </w:trPr>
        <w:tc>
          <w:tcPr>
            <w:tcW w:w="1255" w:type="dxa"/>
            <w:gridSpan w:val="4"/>
            <w:vMerge/>
            <w:shd w:val="clear" w:color="auto" w:fill="auto"/>
            <w:vAlign w:val="center"/>
          </w:tcPr>
          <w:p w14:paraId="67E5DB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9"/>
            <w:vMerge/>
            <w:shd w:val="clear" w:color="auto" w:fill="auto"/>
            <w:vAlign w:val="center"/>
          </w:tcPr>
          <w:p w14:paraId="7835142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0" w:type="dxa"/>
            <w:gridSpan w:val="10"/>
            <w:shd w:val="clear" w:color="auto" w:fill="auto"/>
            <w:vAlign w:val="center"/>
          </w:tcPr>
          <w:p w14:paraId="27542D6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635EE2F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A371FE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37F2A" w:rsidRPr="0022631D" w14:paraId="4DA511EC" w14:textId="77777777" w:rsidTr="00781A64">
        <w:trPr>
          <w:trHeight w:val="51"/>
        </w:trPr>
        <w:tc>
          <w:tcPr>
            <w:tcW w:w="12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8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37F2A" w:rsidRPr="0022631D" w14:paraId="50825522" w14:textId="77777777" w:rsidTr="00407F51">
        <w:trPr>
          <w:trHeight w:val="83"/>
        </w:trPr>
        <w:tc>
          <w:tcPr>
            <w:tcW w:w="1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F77DEC4" w:rsidR="00A37F2A" w:rsidRPr="0022631D" w:rsidRDefault="00A37F2A" w:rsidP="00A37F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Արարատ-Ճանշին</w:t>
            </w:r>
            <w:proofErr w:type="spellEnd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96A2EBE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791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934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2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031A6682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158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386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36E6871" w:rsidR="00A37F2A" w:rsidRPr="0022631D" w:rsidRDefault="00407F51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950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321</w:t>
            </w:r>
            <w:r w:rsidRPr="006D2BB1">
              <w:rPr>
                <w:rFonts w:ascii="Cambria" w:hAnsi="Cambria" w:cs="Cambria"/>
                <w:b/>
                <w:bCs/>
                <w:sz w:val="20"/>
                <w:szCs w:val="20"/>
              </w:rPr>
              <w:t> </w:t>
            </w:r>
            <w:r w:rsidRPr="006D2BB1">
              <w:rPr>
                <w:rFonts w:ascii="GHEA Grapalat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A37F2A" w:rsidRPr="0022631D" w14:paraId="700CD07F" w14:textId="77777777" w:rsidTr="003C6E48">
        <w:trPr>
          <w:trHeight w:val="288"/>
        </w:trPr>
        <w:tc>
          <w:tcPr>
            <w:tcW w:w="11036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1126E1" w14:textId="77777777" w:rsidTr="0093765B"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37F2A" w:rsidRPr="0022631D" w14:paraId="552679BF" w14:textId="77777777" w:rsidTr="0093765B"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37F2A" w:rsidRPr="0022631D" w14:paraId="3CA6FABC" w14:textId="77777777" w:rsidTr="003C6E48"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37F2A" w:rsidRPr="0022631D" w14:paraId="5E96A1C5" w14:textId="77777777" w:rsidTr="003C6E48"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EDE0AD" w14:textId="1F8C3878" w:rsidR="00A37F2A" w:rsidRPr="003C6E48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522ACAFB" w14:textId="77777777" w:rsidTr="003C6E48">
        <w:trPr>
          <w:trHeight w:val="204"/>
        </w:trPr>
        <w:tc>
          <w:tcPr>
            <w:tcW w:w="2171" w:type="dxa"/>
            <w:gridSpan w:val="5"/>
            <w:shd w:val="clear" w:color="auto" w:fill="auto"/>
            <w:vAlign w:val="center"/>
          </w:tcPr>
          <w:p w14:paraId="514F7E40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1"/>
            <w:shd w:val="clear" w:color="auto" w:fill="auto"/>
            <w:vAlign w:val="center"/>
          </w:tcPr>
          <w:p w14:paraId="71AB42B3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37F2A" w:rsidRPr="0022631D" w14:paraId="617248CD" w14:textId="77777777" w:rsidTr="0093765B">
        <w:trPr>
          <w:trHeight w:val="289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1515C769" w14:textId="77777777" w:rsidTr="0093765B">
        <w:trPr>
          <w:trHeight w:val="346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5A011E6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1BEA872" w14:textId="77777777" w:rsidTr="0093765B">
        <w:trPr>
          <w:trHeight w:val="92"/>
        </w:trPr>
        <w:tc>
          <w:tcPr>
            <w:tcW w:w="489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37F2A" w:rsidRPr="0022631D" w14:paraId="04C80107" w14:textId="77777777" w:rsidTr="0093765B">
        <w:trPr>
          <w:trHeight w:val="92"/>
        </w:trPr>
        <w:tc>
          <w:tcPr>
            <w:tcW w:w="489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9D1AB4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43A652" w:rsidR="00A37F2A" w:rsidRPr="00EF17CB" w:rsidRDefault="00407F51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</w:tr>
      <w:tr w:rsidR="00A37F2A" w:rsidRPr="0022631D" w14:paraId="2254FA5C" w14:textId="77777777" w:rsidTr="003C6E48">
        <w:trPr>
          <w:trHeight w:val="181"/>
        </w:trPr>
        <w:tc>
          <w:tcPr>
            <w:tcW w:w="1103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FDD5B2" w:rsidR="00A37F2A" w:rsidRPr="00EF17CB" w:rsidRDefault="00A37F2A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407F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EF17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3C75DA26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84E6E6" w:rsidR="00A37F2A" w:rsidRPr="00EF17CB" w:rsidRDefault="008C3567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A37F2A" w:rsidRPr="00EF17C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0682C6BE" w14:textId="77777777" w:rsidTr="0093765B">
        <w:trPr>
          <w:trHeight w:val="344"/>
        </w:trPr>
        <w:tc>
          <w:tcPr>
            <w:tcW w:w="48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7F2A" w:rsidRPr="0022631D" w:rsidRDefault="00A37F2A" w:rsidP="00A37F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007628" w:rsidR="00A37F2A" w:rsidRPr="00EF17CB" w:rsidRDefault="008C3567" w:rsidP="00A37F2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2026թ</w:t>
            </w:r>
            <w:r w:rsidR="00A37F2A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37F2A" w:rsidRPr="0022631D" w14:paraId="79A64497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20F225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37F2A" w:rsidRPr="0022631D" w14:paraId="4E4EA255" w14:textId="77777777" w:rsidTr="003C6E48">
        <w:trPr>
          <w:trHeight w:val="51"/>
        </w:trPr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28"/>
            <w:shd w:val="clear" w:color="auto" w:fill="auto"/>
            <w:vAlign w:val="center"/>
          </w:tcPr>
          <w:p w14:paraId="0A5086C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37F2A" w:rsidRPr="0022631D" w14:paraId="11F19FA1" w14:textId="77777777" w:rsidTr="00160905">
        <w:trPr>
          <w:trHeight w:val="237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39B67943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shd w:val="clear" w:color="auto" w:fill="auto"/>
            <w:vAlign w:val="center"/>
          </w:tcPr>
          <w:p w14:paraId="2856C5C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55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0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0911FBB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37F2A" w:rsidRPr="0022631D" w14:paraId="4DC53241" w14:textId="77777777" w:rsidTr="00160905">
        <w:trPr>
          <w:trHeight w:val="238"/>
        </w:trPr>
        <w:tc>
          <w:tcPr>
            <w:tcW w:w="730" w:type="dxa"/>
            <w:gridSpan w:val="2"/>
            <w:vMerge/>
            <w:shd w:val="clear" w:color="auto" w:fill="auto"/>
            <w:vAlign w:val="center"/>
          </w:tcPr>
          <w:p w14:paraId="7D858D4B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shd w:val="clear" w:color="auto" w:fill="auto"/>
            <w:vAlign w:val="center"/>
          </w:tcPr>
          <w:p w14:paraId="078A8417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8"/>
            <w:vMerge/>
            <w:shd w:val="clear" w:color="auto" w:fill="auto"/>
            <w:vAlign w:val="center"/>
          </w:tcPr>
          <w:p w14:paraId="67FA13F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4"/>
            <w:vMerge/>
            <w:shd w:val="clear" w:color="auto" w:fill="auto"/>
            <w:vAlign w:val="center"/>
          </w:tcPr>
          <w:p w14:paraId="7FDD9C2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7"/>
            <w:vMerge/>
            <w:shd w:val="clear" w:color="auto" w:fill="auto"/>
            <w:vAlign w:val="center"/>
          </w:tcPr>
          <w:p w14:paraId="73BBD2A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2"/>
            <w:vMerge/>
            <w:shd w:val="clear" w:color="auto" w:fill="auto"/>
            <w:vAlign w:val="center"/>
          </w:tcPr>
          <w:p w14:paraId="078CB506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2" w:type="dxa"/>
            <w:gridSpan w:val="7"/>
            <w:shd w:val="clear" w:color="auto" w:fill="auto"/>
            <w:vAlign w:val="center"/>
          </w:tcPr>
          <w:p w14:paraId="3C0959C2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37F2A" w:rsidRPr="0022631D" w14:paraId="75FDA7D8" w14:textId="77777777" w:rsidTr="00160905">
        <w:trPr>
          <w:trHeight w:val="263"/>
        </w:trPr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7F2A" w:rsidRPr="00EF17CB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EF17CB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047CF5A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37F2A" w:rsidRPr="0022631D" w14:paraId="1E28D31D" w14:textId="77777777" w:rsidTr="00160905">
        <w:trPr>
          <w:trHeight w:val="146"/>
        </w:trPr>
        <w:tc>
          <w:tcPr>
            <w:tcW w:w="730" w:type="dxa"/>
            <w:gridSpan w:val="2"/>
            <w:shd w:val="clear" w:color="auto" w:fill="auto"/>
            <w:vAlign w:val="center"/>
          </w:tcPr>
          <w:p w14:paraId="1F1D10DE" w14:textId="77777777" w:rsidR="00A37F2A" w:rsidRPr="007E4586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E458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4" w:type="dxa"/>
            <w:gridSpan w:val="6"/>
            <w:shd w:val="clear" w:color="auto" w:fill="auto"/>
            <w:vAlign w:val="center"/>
          </w:tcPr>
          <w:p w14:paraId="391CD0D1" w14:textId="5DBB611C" w:rsidR="00A37F2A" w:rsidRPr="0022631D" w:rsidRDefault="008C3567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Արարատ-Ճանշին</w:t>
            </w:r>
            <w:proofErr w:type="spellEnd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2052" w:type="dxa"/>
            <w:gridSpan w:val="8"/>
            <w:shd w:val="clear" w:color="auto" w:fill="auto"/>
            <w:vAlign w:val="center"/>
          </w:tcPr>
          <w:p w14:paraId="2183B64C" w14:textId="5D383FAA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lang w:val="hy-AM"/>
              </w:rPr>
              <w:t>ՏԿԵՆ-ՀՄԱԱՇՁԲ-2026/17Շ</w:t>
            </w:r>
          </w:p>
        </w:tc>
        <w:tc>
          <w:tcPr>
            <w:tcW w:w="1242" w:type="dxa"/>
            <w:gridSpan w:val="4"/>
            <w:shd w:val="clear" w:color="auto" w:fill="auto"/>
            <w:vAlign w:val="center"/>
          </w:tcPr>
          <w:p w14:paraId="54F54951" w14:textId="68BF601A" w:rsidR="00A37F2A" w:rsidRPr="00EF17CB" w:rsidRDefault="007E4586" w:rsidP="00A37F2A">
            <w:pPr>
              <w:widowControl w:val="0"/>
              <w:spacing w:before="0" w:after="0"/>
              <w:ind w:left="-73" w:right="-83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06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</w:t>
            </w:r>
            <w:r w:rsidR="00A37F2A" w:rsidRPr="00EF17C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A37F2A" w:rsidRPr="00EF17C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2026թ</w:t>
            </w:r>
            <w:r w:rsidR="00A37F2A" w:rsidRPr="00EF17CB">
              <w:rPr>
                <w:rFonts w:ascii="Cambria Math" w:eastAsia="Times New Roman" w:hAnsi="Cambria Math" w:cs="Sylfae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755" w:type="dxa"/>
            <w:gridSpan w:val="7"/>
            <w:shd w:val="clear" w:color="auto" w:fill="auto"/>
            <w:vAlign w:val="center"/>
          </w:tcPr>
          <w:p w14:paraId="24EDB704" w14:textId="77777777" w:rsidR="00160905" w:rsidRPr="00160905" w:rsidRDefault="00160905" w:rsidP="00160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</w:t>
            </w:r>
            <w:r w:rsidRPr="0016090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․</w:t>
            </w:r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04</w:t>
            </w:r>
            <w:r w:rsidRPr="0016090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․</w:t>
            </w:r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2026</w:t>
            </w:r>
            <w:r w:rsidRPr="00160905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թ</w:t>
            </w:r>
            <w:r w:rsidRPr="0016090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․</w:t>
            </w:r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160905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ից</w:t>
            </w:r>
            <w:proofErr w:type="spellEnd"/>
          </w:p>
          <w:p w14:paraId="610A7BBF" w14:textId="4E92DB7C" w:rsidR="00A37F2A" w:rsidRPr="0022631D" w:rsidRDefault="00160905" w:rsidP="001609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60 </w:t>
            </w:r>
            <w:proofErr w:type="spellStart"/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օր</w:t>
            </w:r>
            <w:proofErr w:type="spellEnd"/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090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14:paraId="6A3A27A0" w14:textId="7AC4615E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864" w:type="dxa"/>
            <w:gridSpan w:val="5"/>
            <w:shd w:val="clear" w:color="auto" w:fill="auto"/>
            <w:vAlign w:val="center"/>
          </w:tcPr>
          <w:p w14:paraId="540F0BC7" w14:textId="5AD84E7B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4762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14:paraId="6043A549" w14:textId="3EAD161B" w:rsidR="00A37F2A" w:rsidRPr="0022631D" w:rsidRDefault="00160905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60905">
              <w:rPr>
                <w:rFonts w:ascii="GHEA Grapalat" w:hAnsi="GHEA Grapalat" w:cs="Arial"/>
                <w:b/>
                <w:bCs/>
                <w:sz w:val="20"/>
                <w:szCs w:val="20"/>
              </w:rPr>
              <w:t>950 321 400</w:t>
            </w:r>
          </w:p>
        </w:tc>
      </w:tr>
      <w:tr w:rsidR="00A37F2A" w:rsidRPr="0022631D" w14:paraId="41E4ED39" w14:textId="77777777" w:rsidTr="0093765B">
        <w:trPr>
          <w:trHeight w:val="150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265AE84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37F2A" w:rsidRPr="0022631D" w14:paraId="1F657639" w14:textId="77777777" w:rsidTr="000D0695">
        <w:trPr>
          <w:trHeight w:val="12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right="-77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7F2A" w:rsidRPr="0022631D" w:rsidRDefault="00A37F2A" w:rsidP="00A37F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5D8CB59" w:rsidR="00A37F2A" w:rsidRPr="0022631D" w:rsidRDefault="00A37F2A" w:rsidP="00A37F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C3567" w:rsidRPr="00EF17CB" w14:paraId="20BC55B9" w14:textId="77777777" w:rsidTr="000D0695">
        <w:trPr>
          <w:trHeight w:val="155"/>
        </w:trPr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C3567" w:rsidRPr="007E4586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E458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04BB4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Արարատ-Ճանշին</w:t>
            </w:r>
            <w:proofErr w:type="spellEnd"/>
            <w:r w:rsidRPr="00A37F2A">
              <w:rPr>
                <w:rFonts w:ascii="GHEA Grapalat" w:hAnsi="GHEA Grapalat" w:cs="Arial"/>
                <w:b/>
                <w:bCs/>
                <w:sz w:val="20"/>
                <w:szCs w:val="20"/>
              </w:rPr>
              <w:t>» ՍՊԸ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B8A35" w14:textId="77777777" w:rsidR="008C3567" w:rsidRPr="000D0695" w:rsidRDefault="000D0695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</w:pPr>
            <w:r w:rsidRPr="000D069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Արարատի մարզ, գ</w:t>
            </w:r>
            <w:r w:rsidRPr="000D06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0D069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Ավշար, Արարատ-Վեդի ա/ճ</w:t>
            </w:r>
            <w:r w:rsidRPr="000D06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0D069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աջ մ</w:t>
            </w:r>
            <w:r w:rsidRPr="000D06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0D069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թ</w:t>
            </w:r>
            <w:r w:rsidRPr="000D069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hy-AM"/>
              </w:rPr>
              <w:t>․</w:t>
            </w:r>
            <w:r w:rsidRPr="000D0695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 xml:space="preserve"> 2/2</w:t>
            </w:r>
          </w:p>
          <w:p w14:paraId="503F0F6B" w14:textId="77777777" w:rsidR="000D0695" w:rsidRPr="000D0695" w:rsidRDefault="000D0695" w:rsidP="000D0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D069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Հեռ</w:t>
            </w:r>
            <w:r w:rsidRPr="000D0695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0D069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+374 93 43-07-32</w:t>
            </w:r>
          </w:p>
          <w:p w14:paraId="4916BA54" w14:textId="1E3F4E5F" w:rsidR="000D0695" w:rsidRPr="003C6E48" w:rsidRDefault="000D0695" w:rsidP="000D06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D069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+374 91 41-32-75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77049" w14:textId="311C34CF" w:rsidR="008C3567" w:rsidRDefault="000D0695" w:rsidP="008C3567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BE2E24">
                <w:rPr>
                  <w:rStyle w:val="Hyperlink"/>
                </w:rPr>
                <w:t>araratchanshin@mail.ru</w:t>
              </w:r>
            </w:hyperlink>
          </w:p>
          <w:p w14:paraId="07F71670" w14:textId="2D28CA91" w:rsidR="000D0695" w:rsidRPr="003C6E48" w:rsidRDefault="000D0695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C84FC5" w:rsidR="008C3567" w:rsidRPr="0022631D" w:rsidRDefault="00A879AA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79AA">
              <w:rPr>
                <w:rFonts w:ascii="GHEA Grapalat" w:hAnsi="GHEA Grapalat"/>
                <w:b/>
                <w:sz w:val="20"/>
              </w:rPr>
              <w:t>2050022023851000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289A32" w:rsidR="008C3567" w:rsidRPr="00A879AA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879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04102505</w:t>
            </w:r>
          </w:p>
        </w:tc>
      </w:tr>
      <w:tr w:rsidR="008C3567" w:rsidRPr="0022631D" w14:paraId="496A046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393BE26B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3567" w:rsidRPr="0022631D" w14:paraId="3863A00B" w14:textId="77777777" w:rsidTr="009376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C3567" w:rsidRPr="0022631D" w:rsidRDefault="008C3567" w:rsidP="008C35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C3567" w:rsidRPr="0022631D" w:rsidRDefault="008C3567" w:rsidP="008C356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C3567" w:rsidRPr="0022631D" w14:paraId="485BF528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60FF974B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3567" w:rsidRPr="00E56328" w14:paraId="7DB42300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0AD8E25E" w14:textId="24F607CF" w:rsidR="008C3567" w:rsidRPr="00E4188B" w:rsidRDefault="008C3567" w:rsidP="008C3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C3567" w:rsidRPr="004D078F" w:rsidRDefault="008C3567" w:rsidP="008C3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C3567" w:rsidRPr="004D078F" w:rsidRDefault="008C3567" w:rsidP="008C3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C3567" w:rsidRPr="004D078F" w:rsidRDefault="008C3567" w:rsidP="008C3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C3567" w:rsidRPr="004D078F" w:rsidRDefault="008C3567" w:rsidP="008C356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C3567" w:rsidRPr="004D078F" w:rsidRDefault="008C3567" w:rsidP="008C356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C3567" w:rsidRPr="004D078F" w:rsidRDefault="008C3567" w:rsidP="008C356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C3567" w:rsidRPr="004D078F" w:rsidRDefault="008C3567" w:rsidP="008C3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CD2668F" w:rsidR="008C3567" w:rsidRPr="004D078F" w:rsidRDefault="008C3567" w:rsidP="008C35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</w:tc>
      </w:tr>
      <w:tr w:rsidR="008C3567" w:rsidRPr="00E56328" w14:paraId="3CC8B38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2AFA8BF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3567" w:rsidRPr="002F2CB9" w14:paraId="5484FA73" w14:textId="77777777" w:rsidTr="003C6E48">
        <w:trPr>
          <w:trHeight w:val="475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634FE48" w14:textId="0CF92827" w:rsidR="008C3567" w:rsidRPr="00EF17CB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14:paraId="21AABE10" w14:textId="042224E5" w:rsidR="008C3567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10" w:history="1">
              <w:r w:rsidRPr="00814444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54963637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C3567" w:rsidRPr="002F2CB9" w14:paraId="5A7FED5D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0C88E286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3567" w:rsidRPr="002F2CB9" w14:paraId="40B30E88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E5B4319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C3567" w:rsidRPr="002F2CB9" w14:paraId="541BD7F7" w14:textId="77777777" w:rsidTr="0093765B">
        <w:trPr>
          <w:trHeight w:val="288"/>
        </w:trPr>
        <w:tc>
          <w:tcPr>
            <w:tcW w:w="1103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3567" w:rsidRPr="002F2CB9" w14:paraId="4DE14D25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C3567" w:rsidRPr="00E56328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17C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66070C7" w:rsidR="008C3567" w:rsidRPr="00E56328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17C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C3567" w:rsidRPr="002F2CB9" w14:paraId="1DAD5D5C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57597369" w14:textId="77777777" w:rsidR="008C3567" w:rsidRPr="00E56328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3567" w:rsidRPr="0022631D" w14:paraId="5F667D89" w14:textId="77777777" w:rsidTr="003C6E48">
        <w:trPr>
          <w:trHeight w:val="42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C3567" w:rsidRPr="0022631D" w14:paraId="406B68D6" w14:textId="77777777" w:rsidTr="0093765B">
        <w:trPr>
          <w:trHeight w:val="288"/>
        </w:trPr>
        <w:tc>
          <w:tcPr>
            <w:tcW w:w="11036" w:type="dxa"/>
            <w:gridSpan w:val="36"/>
            <w:shd w:val="clear" w:color="auto" w:fill="99CCFF"/>
            <w:vAlign w:val="center"/>
          </w:tcPr>
          <w:p w14:paraId="79EAD146" w14:textId="77777777" w:rsidR="008C3567" w:rsidRPr="0022631D" w:rsidRDefault="008C3567" w:rsidP="008C35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3567" w:rsidRPr="0022631D" w14:paraId="1A2BD291" w14:textId="77777777" w:rsidTr="003C6E48">
        <w:trPr>
          <w:trHeight w:val="141"/>
        </w:trPr>
        <w:tc>
          <w:tcPr>
            <w:tcW w:w="11036" w:type="dxa"/>
            <w:gridSpan w:val="36"/>
            <w:shd w:val="clear" w:color="auto" w:fill="auto"/>
            <w:vAlign w:val="center"/>
          </w:tcPr>
          <w:p w14:paraId="73A19DB3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3567" w:rsidRPr="0022631D" w14:paraId="002AF1AD" w14:textId="77777777" w:rsidTr="003C6E48">
        <w:trPr>
          <w:trHeight w:val="47"/>
        </w:trPr>
        <w:tc>
          <w:tcPr>
            <w:tcW w:w="33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C3567" w:rsidRPr="0022631D" w:rsidRDefault="008C3567" w:rsidP="008C356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C3567" w:rsidRPr="0022631D" w14:paraId="6C6C269C" w14:textId="77777777" w:rsidTr="003C6E48">
        <w:trPr>
          <w:trHeight w:val="47"/>
        </w:trPr>
        <w:tc>
          <w:tcPr>
            <w:tcW w:w="3381" w:type="dxa"/>
            <w:gridSpan w:val="10"/>
            <w:shd w:val="clear" w:color="auto" w:fill="auto"/>
            <w:vAlign w:val="center"/>
          </w:tcPr>
          <w:p w14:paraId="0A862370" w14:textId="2AD8F3FE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Զանուշ Հայրապետյան</w:t>
            </w:r>
          </w:p>
        </w:tc>
        <w:tc>
          <w:tcPr>
            <w:tcW w:w="3828" w:type="dxa"/>
            <w:gridSpan w:val="15"/>
            <w:shd w:val="clear" w:color="auto" w:fill="auto"/>
            <w:vAlign w:val="center"/>
          </w:tcPr>
          <w:p w14:paraId="570A2BE5" w14:textId="60151889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010 511328</w:t>
            </w:r>
          </w:p>
        </w:tc>
        <w:tc>
          <w:tcPr>
            <w:tcW w:w="3827" w:type="dxa"/>
            <w:gridSpan w:val="11"/>
            <w:shd w:val="clear" w:color="auto" w:fill="auto"/>
            <w:vAlign w:val="center"/>
          </w:tcPr>
          <w:p w14:paraId="3C42DEDA" w14:textId="245B21A1" w:rsidR="008C3567" w:rsidRPr="0022631D" w:rsidRDefault="008C3567" w:rsidP="008C35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1" w:tgtFrame="_blank" w:history="1">
              <w:r w:rsidRPr="00041368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EF17C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C3567">
      <w:pgSz w:w="11907" w:h="16840" w:code="9"/>
      <w:pgMar w:top="900" w:right="562" w:bottom="81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53EEC" w14:textId="77777777" w:rsidR="00452501" w:rsidRDefault="00452501" w:rsidP="0022631D">
      <w:pPr>
        <w:spacing w:before="0" w:after="0"/>
      </w:pPr>
      <w:r>
        <w:separator/>
      </w:r>
    </w:p>
  </w:endnote>
  <w:endnote w:type="continuationSeparator" w:id="0">
    <w:p w14:paraId="3ADF195A" w14:textId="77777777" w:rsidR="00452501" w:rsidRDefault="004525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FB6C" w14:textId="77777777" w:rsidR="00452501" w:rsidRDefault="00452501" w:rsidP="0022631D">
      <w:pPr>
        <w:spacing w:before="0" w:after="0"/>
      </w:pPr>
      <w:r>
        <w:separator/>
      </w:r>
    </w:p>
  </w:footnote>
  <w:footnote w:type="continuationSeparator" w:id="0">
    <w:p w14:paraId="190F4C34" w14:textId="77777777" w:rsidR="00452501" w:rsidRDefault="0045250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44379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0695"/>
    <w:rsid w:val="000E4FF1"/>
    <w:rsid w:val="000F376D"/>
    <w:rsid w:val="001021B0"/>
    <w:rsid w:val="00160905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2F2CB9"/>
    <w:rsid w:val="00371B1D"/>
    <w:rsid w:val="003B2758"/>
    <w:rsid w:val="003C6E48"/>
    <w:rsid w:val="003E3D40"/>
    <w:rsid w:val="003E6978"/>
    <w:rsid w:val="00407F51"/>
    <w:rsid w:val="00433E3C"/>
    <w:rsid w:val="004507AD"/>
    <w:rsid w:val="00452501"/>
    <w:rsid w:val="00472069"/>
    <w:rsid w:val="00472848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F25BF"/>
    <w:rsid w:val="00607C9A"/>
    <w:rsid w:val="00646760"/>
    <w:rsid w:val="006510D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1A64"/>
    <w:rsid w:val="0078682E"/>
    <w:rsid w:val="007E4586"/>
    <w:rsid w:val="0081420B"/>
    <w:rsid w:val="008C3567"/>
    <w:rsid w:val="008C4E62"/>
    <w:rsid w:val="008E493A"/>
    <w:rsid w:val="00906602"/>
    <w:rsid w:val="0093765B"/>
    <w:rsid w:val="009C5E0F"/>
    <w:rsid w:val="009E75FF"/>
    <w:rsid w:val="00A306F5"/>
    <w:rsid w:val="00A31820"/>
    <w:rsid w:val="00A37F2A"/>
    <w:rsid w:val="00A601AD"/>
    <w:rsid w:val="00A879AA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614B2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EF17CB"/>
    <w:rsid w:val="00F10AFE"/>
    <w:rsid w:val="00F31004"/>
    <w:rsid w:val="00F6367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EF17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ratchanshi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0E72-0D20-406F-A0B5-65E137BB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Zanush Hayrapetyan</cp:lastModifiedBy>
  <cp:revision>14</cp:revision>
  <cp:lastPrinted>2026-05-07T12:07:00Z</cp:lastPrinted>
  <dcterms:created xsi:type="dcterms:W3CDTF">2021-06-28T12:08:00Z</dcterms:created>
  <dcterms:modified xsi:type="dcterms:W3CDTF">2026-05-07T12:08:00Z</dcterms:modified>
</cp:coreProperties>
</file>