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D" w:rsidRPr="001A70CD" w:rsidRDefault="00832F3D" w:rsidP="00832F3D">
      <w:pPr>
        <w:jc w:val="center"/>
        <w:rPr>
          <w:rFonts w:ascii="GHEA Grapalat" w:hAnsi="GHEA Grapalat" w:cs="Sylfaen"/>
          <w:b/>
          <w:sz w:val="12"/>
          <w:szCs w:val="12"/>
          <w:lang w:val="af-ZA"/>
        </w:rPr>
      </w:pPr>
      <w:r w:rsidRPr="001A70CD">
        <w:rPr>
          <w:rFonts w:ascii="GHEA Grapalat" w:hAnsi="GHEA Grapalat" w:cs="Sylfaen"/>
          <w:b/>
          <w:sz w:val="12"/>
          <w:szCs w:val="12"/>
          <w:lang w:val="af-ZA"/>
        </w:rPr>
        <w:t>ՀԱՅՏԱՐԱՐՈՒԹՅՈՒՆ</w:t>
      </w:r>
    </w:p>
    <w:p w:rsidR="00F406E7" w:rsidRPr="001A70CD" w:rsidRDefault="00832F3D" w:rsidP="00F406E7">
      <w:pPr>
        <w:spacing w:after="240" w:line="360" w:lineRule="auto"/>
        <w:jc w:val="center"/>
        <w:rPr>
          <w:rFonts w:ascii="GHEA Grapalat" w:hAnsi="GHEA Grapalat" w:cs="Sylfaen"/>
          <w:b/>
          <w:sz w:val="12"/>
          <w:szCs w:val="12"/>
          <w:lang w:val="af-ZA"/>
        </w:rPr>
      </w:pPr>
      <w:r w:rsidRPr="001A70CD">
        <w:rPr>
          <w:rFonts w:ascii="GHEA Grapalat" w:hAnsi="GHEA Grapalat" w:cs="Sylfaen"/>
          <w:b/>
          <w:sz w:val="12"/>
          <w:szCs w:val="12"/>
          <w:lang w:val="af-ZA"/>
        </w:rPr>
        <w:t>կնքված պայմանագրի մասին</w:t>
      </w:r>
    </w:p>
    <w:p w:rsidR="00712549" w:rsidRPr="001A70CD" w:rsidRDefault="0037463D" w:rsidP="00F406E7">
      <w:pPr>
        <w:spacing w:after="240" w:line="360" w:lineRule="auto"/>
        <w:jc w:val="center"/>
        <w:rPr>
          <w:rFonts w:ascii="GHEA Grapalat" w:hAnsi="GHEA Grapalat" w:cs="Sylfaen"/>
          <w:sz w:val="12"/>
          <w:szCs w:val="12"/>
          <w:lang w:val="af-ZA"/>
        </w:rPr>
      </w:pPr>
      <w:r w:rsidRPr="001A70CD">
        <w:rPr>
          <w:rFonts w:ascii="GHEA Grapalat" w:hAnsi="GHEA Grapalat"/>
          <w:sz w:val="12"/>
          <w:szCs w:val="12"/>
          <w:lang w:val="hy-AM"/>
        </w:rPr>
        <w:t>«</w:t>
      </w:r>
      <w:r w:rsidRPr="001A70CD">
        <w:rPr>
          <w:rFonts w:ascii="GHEA Grapalat" w:hAnsi="GHEA Grapalat"/>
          <w:sz w:val="12"/>
          <w:szCs w:val="12"/>
        </w:rPr>
        <w:t>Հայաստանի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 </w:t>
      </w:r>
      <w:r w:rsidRPr="001A70CD">
        <w:rPr>
          <w:rFonts w:ascii="GHEA Grapalat" w:hAnsi="GHEA Grapalat"/>
          <w:sz w:val="12"/>
          <w:szCs w:val="12"/>
        </w:rPr>
        <w:t>ազգային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 </w:t>
      </w:r>
      <w:r w:rsidRPr="001A70CD">
        <w:rPr>
          <w:rFonts w:ascii="GHEA Grapalat" w:hAnsi="GHEA Grapalat"/>
          <w:sz w:val="12"/>
          <w:szCs w:val="12"/>
        </w:rPr>
        <w:t>ագրարային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 </w:t>
      </w:r>
      <w:r w:rsidRPr="001A70CD">
        <w:rPr>
          <w:rFonts w:ascii="GHEA Grapalat" w:hAnsi="GHEA Grapalat"/>
          <w:sz w:val="12"/>
          <w:szCs w:val="12"/>
        </w:rPr>
        <w:t>համալսարան</w:t>
      </w:r>
      <w:r w:rsidRPr="001A70CD">
        <w:rPr>
          <w:rFonts w:ascii="GHEA Grapalat" w:hAnsi="GHEA Grapalat"/>
          <w:sz w:val="12"/>
          <w:szCs w:val="12"/>
          <w:lang w:val="hy-AM"/>
        </w:rPr>
        <w:t>» հիմնադրամը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 ստորև ներկայացնում է իր կարիքների համար </w:t>
      </w:r>
      <w:r w:rsidR="00DB68EE" w:rsidRPr="001A70CD">
        <w:rPr>
          <w:rFonts w:ascii="GHEA Grapalat" w:hAnsi="GHEA Grapalat"/>
          <w:b/>
          <w:sz w:val="12"/>
          <w:szCs w:val="12"/>
          <w:lang w:val="af-ZA"/>
        </w:rPr>
        <w:t xml:space="preserve">քիմիական նյութերի 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ձեռքբերման նպատակով </w:t>
      </w:r>
      <w:r w:rsidRPr="001A70CD">
        <w:rPr>
          <w:rFonts w:ascii="GHEA Grapalat" w:hAnsi="GHEA Grapalat"/>
          <w:b/>
          <w:sz w:val="12"/>
          <w:szCs w:val="12"/>
          <w:lang w:val="hy-AM"/>
        </w:rPr>
        <w:t>«</w:t>
      </w:r>
      <w:r w:rsidR="00D73D55" w:rsidRPr="001A70CD">
        <w:rPr>
          <w:rFonts w:ascii="GHEA Grapalat" w:hAnsi="GHEA Grapalat"/>
          <w:b/>
          <w:sz w:val="12"/>
          <w:szCs w:val="12"/>
        </w:rPr>
        <w:t>ՀԱԱՀ</w:t>
      </w:r>
      <w:r w:rsidR="00D73D55" w:rsidRPr="001A70CD">
        <w:rPr>
          <w:rFonts w:ascii="GHEA Grapalat" w:hAnsi="GHEA Grapalat"/>
          <w:b/>
          <w:sz w:val="12"/>
          <w:szCs w:val="12"/>
          <w:lang w:val="af-ZA"/>
        </w:rPr>
        <w:t>-</w:t>
      </w:r>
      <w:r w:rsidR="00D73D55" w:rsidRPr="001A70CD">
        <w:rPr>
          <w:rFonts w:ascii="GHEA Grapalat" w:hAnsi="GHEA Grapalat"/>
          <w:b/>
          <w:sz w:val="12"/>
          <w:szCs w:val="12"/>
        </w:rPr>
        <w:t>ԳՀԱՊՁԲ</w:t>
      </w:r>
      <w:r w:rsidR="00D73D55" w:rsidRPr="001A70CD">
        <w:rPr>
          <w:rFonts w:ascii="GHEA Grapalat" w:hAnsi="GHEA Grapalat"/>
          <w:b/>
          <w:sz w:val="12"/>
          <w:szCs w:val="12"/>
          <w:lang w:val="af-ZA"/>
        </w:rPr>
        <w:t>-2</w:t>
      </w:r>
      <w:r w:rsidR="00DB68EE" w:rsidRPr="001A70CD">
        <w:rPr>
          <w:rFonts w:ascii="GHEA Grapalat" w:hAnsi="GHEA Grapalat"/>
          <w:b/>
          <w:sz w:val="12"/>
          <w:szCs w:val="12"/>
          <w:lang w:val="af-ZA"/>
        </w:rPr>
        <w:t>1</w:t>
      </w:r>
      <w:r w:rsidR="00D73D55" w:rsidRPr="001A70CD">
        <w:rPr>
          <w:rFonts w:ascii="GHEA Grapalat" w:hAnsi="GHEA Grapalat"/>
          <w:b/>
          <w:sz w:val="12"/>
          <w:szCs w:val="12"/>
          <w:lang w:val="af-ZA"/>
        </w:rPr>
        <w:t>/</w:t>
      </w:r>
      <w:r w:rsidR="00DB68EE" w:rsidRPr="001A70CD">
        <w:rPr>
          <w:rFonts w:ascii="GHEA Grapalat" w:hAnsi="GHEA Grapalat"/>
          <w:b/>
          <w:sz w:val="12"/>
          <w:szCs w:val="12"/>
          <w:lang w:val="af-ZA"/>
        </w:rPr>
        <w:t>5</w:t>
      </w:r>
      <w:r w:rsidRPr="001A70CD">
        <w:rPr>
          <w:rFonts w:ascii="GHEA Grapalat" w:hAnsi="GHEA Grapalat"/>
          <w:b/>
          <w:sz w:val="12"/>
          <w:szCs w:val="12"/>
          <w:lang w:val="hy-AM"/>
        </w:rPr>
        <w:t>»</w:t>
      </w:r>
      <w:r w:rsidRPr="001A70CD">
        <w:rPr>
          <w:rFonts w:ascii="GHEA Grapalat" w:hAnsi="GHEA Grapalat"/>
          <w:b/>
          <w:sz w:val="12"/>
          <w:szCs w:val="12"/>
          <w:lang w:val="af-ZA"/>
        </w:rPr>
        <w:t xml:space="preserve"> </w:t>
      </w:r>
      <w:r w:rsidRPr="001A70CD">
        <w:rPr>
          <w:rFonts w:ascii="GHEA Grapalat" w:hAnsi="GHEA Grapalat"/>
          <w:sz w:val="12"/>
          <w:szCs w:val="12"/>
          <w:lang w:val="af-ZA"/>
        </w:rPr>
        <w:t>ծածկագրով գնման ընթացակարգի արդյունքում 202</w:t>
      </w:r>
      <w:r w:rsidR="00DB68EE" w:rsidRPr="001A70CD">
        <w:rPr>
          <w:rFonts w:ascii="GHEA Grapalat" w:hAnsi="GHEA Grapalat"/>
          <w:sz w:val="12"/>
          <w:szCs w:val="12"/>
          <w:lang w:val="af-ZA"/>
        </w:rPr>
        <w:t>1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 թվականի </w:t>
      </w:r>
      <w:r w:rsidR="00DB68EE" w:rsidRPr="001A70CD">
        <w:rPr>
          <w:rFonts w:ascii="GHEA Grapalat" w:hAnsi="GHEA Grapalat"/>
          <w:sz w:val="12"/>
          <w:szCs w:val="12"/>
          <w:lang w:val="af-ZA"/>
        </w:rPr>
        <w:t>մարտ</w:t>
      </w:r>
      <w:r w:rsidR="00AC4687" w:rsidRPr="001A70CD">
        <w:rPr>
          <w:rFonts w:ascii="GHEA Grapalat" w:hAnsi="GHEA Grapalat"/>
          <w:sz w:val="12"/>
          <w:szCs w:val="12"/>
          <w:lang w:val="af-ZA"/>
        </w:rPr>
        <w:t xml:space="preserve">ի </w:t>
      </w:r>
      <w:r w:rsidR="00DB68EE" w:rsidRPr="001A70CD">
        <w:rPr>
          <w:rFonts w:ascii="GHEA Grapalat" w:hAnsi="GHEA Grapalat"/>
          <w:sz w:val="12"/>
          <w:szCs w:val="12"/>
          <w:lang w:val="af-ZA"/>
        </w:rPr>
        <w:t>18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-ին կնքված </w:t>
      </w:r>
      <w:r w:rsidRPr="001A70CD">
        <w:rPr>
          <w:rFonts w:ascii="GHEA Grapalat" w:hAnsi="GHEA Grapalat"/>
          <w:b/>
          <w:sz w:val="12"/>
          <w:szCs w:val="12"/>
          <w:lang w:val="af-ZA"/>
        </w:rPr>
        <w:t>«</w:t>
      </w:r>
      <w:r w:rsidR="00AE24FF" w:rsidRPr="001A70CD">
        <w:rPr>
          <w:rFonts w:ascii="GHEA Grapalat" w:hAnsi="GHEA Grapalat"/>
          <w:b/>
          <w:sz w:val="12"/>
          <w:szCs w:val="12"/>
          <w:lang w:val="af-ZA"/>
        </w:rPr>
        <w:t>ՀԱԱՀ-ԳՀԱՊՁԲ-2</w:t>
      </w:r>
      <w:r w:rsidR="00DB68EE" w:rsidRPr="001A70CD">
        <w:rPr>
          <w:rFonts w:ascii="GHEA Grapalat" w:hAnsi="GHEA Grapalat"/>
          <w:b/>
          <w:sz w:val="12"/>
          <w:szCs w:val="12"/>
          <w:lang w:val="af-ZA"/>
        </w:rPr>
        <w:t>1</w:t>
      </w:r>
      <w:r w:rsidR="00AE24FF" w:rsidRPr="001A70CD">
        <w:rPr>
          <w:rFonts w:ascii="GHEA Grapalat" w:hAnsi="GHEA Grapalat"/>
          <w:b/>
          <w:sz w:val="12"/>
          <w:szCs w:val="12"/>
          <w:lang w:val="af-ZA"/>
        </w:rPr>
        <w:t>/</w:t>
      </w:r>
      <w:r w:rsidR="00DB68EE" w:rsidRPr="001A70CD">
        <w:rPr>
          <w:rFonts w:ascii="GHEA Grapalat" w:hAnsi="GHEA Grapalat"/>
          <w:b/>
          <w:sz w:val="12"/>
          <w:szCs w:val="12"/>
          <w:lang w:val="af-ZA"/>
        </w:rPr>
        <w:t>5</w:t>
      </w:r>
      <w:r w:rsidRPr="001A70CD">
        <w:rPr>
          <w:rFonts w:ascii="GHEA Grapalat" w:hAnsi="GHEA Grapalat"/>
          <w:b/>
          <w:sz w:val="12"/>
          <w:szCs w:val="12"/>
          <w:lang w:val="af-ZA"/>
        </w:rPr>
        <w:t>-1</w:t>
      </w:r>
      <w:r w:rsidRPr="001A70CD">
        <w:rPr>
          <w:rFonts w:ascii="GHEA Grapalat" w:hAnsi="GHEA Grapalat"/>
          <w:b/>
          <w:sz w:val="12"/>
          <w:szCs w:val="12"/>
          <w:lang w:val="hy-AM"/>
        </w:rPr>
        <w:t>»</w:t>
      </w:r>
      <w:r w:rsidR="005D681A" w:rsidRPr="001A70CD">
        <w:rPr>
          <w:rFonts w:ascii="GHEA Grapalat" w:hAnsi="GHEA Grapalat"/>
          <w:b/>
          <w:sz w:val="12"/>
          <w:szCs w:val="12"/>
          <w:lang w:val="af-ZA"/>
        </w:rPr>
        <w:t xml:space="preserve"> </w:t>
      </w:r>
      <w:r w:rsidRPr="001A70CD">
        <w:rPr>
          <w:rFonts w:ascii="GHEA Grapalat" w:hAnsi="GHEA Grapalat"/>
          <w:sz w:val="12"/>
          <w:szCs w:val="12"/>
          <w:lang w:val="af-ZA"/>
        </w:rPr>
        <w:t>պայմանագրի մասին տեղեկատվությունը`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6"/>
        <w:gridCol w:w="26"/>
        <w:gridCol w:w="381"/>
        <w:gridCol w:w="36"/>
        <w:gridCol w:w="717"/>
        <w:gridCol w:w="273"/>
        <w:gridCol w:w="294"/>
        <w:gridCol w:w="435"/>
        <w:gridCol w:w="11"/>
        <w:gridCol w:w="172"/>
        <w:gridCol w:w="288"/>
        <w:gridCol w:w="470"/>
        <w:gridCol w:w="47"/>
        <w:gridCol w:w="85"/>
        <w:gridCol w:w="51"/>
        <w:gridCol w:w="87"/>
        <w:gridCol w:w="134"/>
        <w:gridCol w:w="42"/>
        <w:gridCol w:w="229"/>
        <w:gridCol w:w="486"/>
        <w:gridCol w:w="156"/>
        <w:gridCol w:w="134"/>
        <w:gridCol w:w="34"/>
        <w:gridCol w:w="406"/>
        <w:gridCol w:w="644"/>
        <w:gridCol w:w="144"/>
        <w:gridCol w:w="34"/>
        <w:gridCol w:w="144"/>
        <w:gridCol w:w="277"/>
        <w:gridCol w:w="26"/>
        <w:gridCol w:w="397"/>
        <w:gridCol w:w="38"/>
        <w:gridCol w:w="295"/>
        <w:gridCol w:w="301"/>
        <w:gridCol w:w="70"/>
        <w:gridCol w:w="246"/>
        <w:gridCol w:w="222"/>
        <w:gridCol w:w="219"/>
        <w:gridCol w:w="459"/>
        <w:gridCol w:w="257"/>
        <w:gridCol w:w="141"/>
        <w:gridCol w:w="916"/>
      </w:tblGrid>
      <w:tr w:rsidR="00832F3D" w:rsidRPr="001A70CD" w:rsidTr="00E52669">
        <w:trPr>
          <w:trHeight w:val="145"/>
        </w:trPr>
        <w:tc>
          <w:tcPr>
            <w:tcW w:w="791" w:type="dxa"/>
            <w:gridSpan w:val="2"/>
            <w:vAlign w:val="center"/>
          </w:tcPr>
          <w:p w:rsidR="00832F3D" w:rsidRPr="001A70CD" w:rsidRDefault="00832F3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</w:p>
        </w:tc>
        <w:tc>
          <w:tcPr>
            <w:tcW w:w="9824" w:type="dxa"/>
            <w:gridSpan w:val="41"/>
            <w:vAlign w:val="center"/>
            <w:hideMark/>
          </w:tcPr>
          <w:p w:rsidR="00832F3D" w:rsidRPr="001A70CD" w:rsidRDefault="00832F3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1A70CD">
              <w:rPr>
                <w:rFonts w:ascii="GHEA Grapalat" w:hAnsi="GHEA Grapalat"/>
                <w:b/>
                <w:bCs/>
                <w:sz w:val="12"/>
                <w:szCs w:val="12"/>
              </w:rPr>
              <w:t>Գ</w:t>
            </w:r>
            <w:r w:rsidRPr="001A70CD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 xml:space="preserve">նման </w:t>
            </w:r>
            <w:r w:rsidRPr="001A70CD">
              <w:rPr>
                <w:rFonts w:ascii="GHEA Grapalat" w:hAnsi="GHEA Grapalat"/>
                <w:b/>
                <w:bCs/>
                <w:sz w:val="12"/>
                <w:szCs w:val="12"/>
              </w:rPr>
              <w:t>առարկայի</w:t>
            </w:r>
          </w:p>
        </w:tc>
      </w:tr>
      <w:tr w:rsidR="00832F3D" w:rsidRPr="001A70CD" w:rsidTr="00D31C78">
        <w:trPr>
          <w:trHeight w:val="109"/>
        </w:trPr>
        <w:tc>
          <w:tcPr>
            <w:tcW w:w="791" w:type="dxa"/>
            <w:gridSpan w:val="2"/>
            <w:vMerge w:val="restart"/>
            <w:vAlign w:val="center"/>
            <w:hideMark/>
          </w:tcPr>
          <w:p w:rsidR="00832F3D" w:rsidRPr="001A70CD" w:rsidRDefault="00832F3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bCs/>
                <w:sz w:val="12"/>
                <w:szCs w:val="12"/>
              </w:rPr>
              <w:t>չափա-բաժնի համարը</w:t>
            </w:r>
          </w:p>
        </w:tc>
        <w:tc>
          <w:tcPr>
            <w:tcW w:w="1160" w:type="dxa"/>
            <w:gridSpan w:val="4"/>
            <w:vMerge w:val="restart"/>
            <w:vAlign w:val="center"/>
            <w:hideMark/>
          </w:tcPr>
          <w:p w:rsidR="00832F3D" w:rsidRPr="001A70CD" w:rsidRDefault="00832F3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:rsidR="00832F3D" w:rsidRPr="001A70CD" w:rsidRDefault="00832F3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1559" w:type="dxa"/>
            <w:gridSpan w:val="8"/>
            <w:vAlign w:val="center"/>
            <w:hideMark/>
          </w:tcPr>
          <w:p w:rsidR="00832F3D" w:rsidRPr="001A70CD" w:rsidRDefault="00832F3D" w:rsidP="00136A0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քանակը</w:t>
            </w:r>
          </w:p>
        </w:tc>
        <w:tc>
          <w:tcPr>
            <w:tcW w:w="2496" w:type="dxa"/>
            <w:gridSpan w:val="11"/>
            <w:vAlign w:val="center"/>
            <w:hideMark/>
          </w:tcPr>
          <w:p w:rsidR="00832F3D" w:rsidRPr="001A70CD" w:rsidRDefault="00832F3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1828" w:type="dxa"/>
            <w:gridSpan w:val="10"/>
            <w:vMerge w:val="restart"/>
            <w:vAlign w:val="center"/>
            <w:hideMark/>
          </w:tcPr>
          <w:p w:rsidR="00832F3D" w:rsidRPr="001A70CD" w:rsidRDefault="00832F3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համառոտ նկարագրությունը (տեխնիկական բնութագիր)</w:t>
            </w:r>
          </w:p>
        </w:tc>
        <w:tc>
          <w:tcPr>
            <w:tcW w:w="2214" w:type="dxa"/>
            <w:gridSpan w:val="6"/>
            <w:vMerge w:val="restart"/>
            <w:vAlign w:val="center"/>
            <w:hideMark/>
          </w:tcPr>
          <w:p w:rsidR="00832F3D" w:rsidRPr="001A70CD" w:rsidRDefault="00832F3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պայմանագրով նախատեսված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համառոտ նկարագրությունը (տեխնիկական բնութագիր)</w:t>
            </w:r>
          </w:p>
        </w:tc>
      </w:tr>
      <w:tr w:rsidR="00832F3D" w:rsidRPr="001A70CD" w:rsidTr="00D31C78">
        <w:trPr>
          <w:trHeight w:val="174"/>
        </w:trPr>
        <w:tc>
          <w:tcPr>
            <w:tcW w:w="791" w:type="dxa"/>
            <w:gridSpan w:val="2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4"/>
            <w:vMerge w:val="restart"/>
            <w:vAlign w:val="center"/>
            <w:hideMark/>
          </w:tcPr>
          <w:p w:rsidR="00832F3D" w:rsidRPr="001A70CD" w:rsidRDefault="00832F3D" w:rsidP="00D31C7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միջոցներվ</w:t>
            </w:r>
          </w:p>
        </w:tc>
        <w:tc>
          <w:tcPr>
            <w:tcW w:w="653" w:type="dxa"/>
            <w:gridSpan w:val="4"/>
            <w:vMerge w:val="restart"/>
            <w:vAlign w:val="center"/>
            <w:hideMark/>
          </w:tcPr>
          <w:p w:rsidR="00832F3D" w:rsidRPr="001A70CD" w:rsidRDefault="00832F3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96" w:type="dxa"/>
            <w:gridSpan w:val="11"/>
            <w:vAlign w:val="center"/>
            <w:hideMark/>
          </w:tcPr>
          <w:p w:rsidR="00832F3D" w:rsidRPr="001A70CD" w:rsidRDefault="00832F3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/ՀՀ դրամ/</w:t>
            </w:r>
          </w:p>
        </w:tc>
        <w:tc>
          <w:tcPr>
            <w:tcW w:w="1828" w:type="dxa"/>
            <w:gridSpan w:val="10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214" w:type="dxa"/>
            <w:gridSpan w:val="6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</w:tr>
      <w:tr w:rsidR="00832F3D" w:rsidRPr="001A70CD" w:rsidTr="00D31C78">
        <w:trPr>
          <w:trHeight w:val="274"/>
        </w:trPr>
        <w:tc>
          <w:tcPr>
            <w:tcW w:w="791" w:type="dxa"/>
            <w:gridSpan w:val="2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4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653" w:type="dxa"/>
            <w:gridSpan w:val="4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6"/>
            <w:vAlign w:val="center"/>
            <w:hideMark/>
          </w:tcPr>
          <w:p w:rsidR="00832F3D" w:rsidRPr="001A70CD" w:rsidRDefault="00832F3D" w:rsidP="00136A0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362" w:type="dxa"/>
            <w:gridSpan w:val="5"/>
            <w:vAlign w:val="center"/>
            <w:hideMark/>
          </w:tcPr>
          <w:p w:rsidR="00832F3D" w:rsidRPr="001A70CD" w:rsidRDefault="00832F3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828" w:type="dxa"/>
            <w:gridSpan w:val="10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214" w:type="dxa"/>
            <w:gridSpan w:val="6"/>
            <w:vMerge/>
            <w:vAlign w:val="center"/>
            <w:hideMark/>
          </w:tcPr>
          <w:p w:rsidR="00832F3D" w:rsidRPr="001A70CD" w:rsidRDefault="00832F3D">
            <w:pPr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</w:tr>
      <w:tr w:rsidR="00E04E8E" w:rsidRPr="001A70CD" w:rsidTr="00937380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Նատրիումի պիրոֆոսֆատ` Na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P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4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7280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7280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 w:cs="Calibri"/>
                <w:sz w:val="12"/>
                <w:szCs w:val="12"/>
                <w:lang w:val="hy-AM"/>
              </w:rPr>
              <w:t>Անօրգանական միացություն է, ազատ վիճակում սպիտակ փոշի է, սպեցիֆիկ հոտով, 1,88 գ/սմ</w:t>
            </w:r>
            <w:r w:rsidRPr="001A70CD">
              <w:rPr>
                <w:rFonts w:ascii="GHEA Grapalat" w:hAnsi="GHEA Grapalat" w:cs="Calibri"/>
                <w:sz w:val="12"/>
                <w:szCs w:val="12"/>
                <w:vertAlign w:val="superscript"/>
                <w:lang w:val="hy-AM"/>
              </w:rPr>
              <w:t>3</w:t>
            </w:r>
            <w:r w:rsidRPr="001A70CD">
              <w:rPr>
                <w:rFonts w:ascii="GHEA Grapalat" w:hAnsi="GHEA Grapalat" w:cs="Calibri"/>
                <w:sz w:val="12"/>
                <w:szCs w:val="12"/>
                <w:lang w:val="hy-AM"/>
              </w:rPr>
              <w:t xml:space="preserve"> խտությամբ։ 1կգ-անոց պարկերով, պիտանելիության ժամկետը առնվազն 24 ամիս։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 w:cs="Calibri"/>
                <w:sz w:val="12"/>
                <w:szCs w:val="12"/>
                <w:lang w:val="hy-AM"/>
              </w:rPr>
              <w:t>Անօրգանական միացություն է, ազատ վիճակում սպիտակ փոշի է, սպեցիֆիկ հոտով, 1,88 գ/սմ</w:t>
            </w:r>
            <w:r w:rsidRPr="001A70CD">
              <w:rPr>
                <w:rFonts w:ascii="GHEA Grapalat" w:hAnsi="GHEA Grapalat" w:cs="Calibri"/>
                <w:sz w:val="12"/>
                <w:szCs w:val="12"/>
                <w:vertAlign w:val="superscript"/>
                <w:lang w:val="hy-AM"/>
              </w:rPr>
              <w:t>3</w:t>
            </w:r>
            <w:r w:rsidRPr="001A70CD">
              <w:rPr>
                <w:rFonts w:ascii="GHEA Grapalat" w:hAnsi="GHEA Grapalat" w:cs="Calibri"/>
                <w:sz w:val="12"/>
                <w:szCs w:val="12"/>
                <w:lang w:val="hy-AM"/>
              </w:rPr>
              <w:t xml:space="preserve"> խտությամբ։ 1կգ-անոց պարկերով, պիտանելիության ժամկետը առնվազն 24 ամիս։</w:t>
            </w:r>
          </w:p>
        </w:tc>
      </w:tr>
      <w:tr w:rsidR="00E04E8E" w:rsidRPr="001A70CD" w:rsidTr="00641F2F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Սոդա մաքուր՝ NaHCO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1120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1120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E" w:rsidRPr="001A70CD" w:rsidRDefault="00E04E8E" w:rsidP="00B329B7">
            <w:pPr>
              <w:spacing w:line="276" w:lineRule="auto"/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Սպիտակ բյուրեղական նյութ է, 50°C-ից բարձր տաքացնելիս սկսում է քայքայվել, լավ լուծվում է ջրում, թույլ հիմնային լուծույթ է առաջացնում։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 xml:space="preserve"> 2,159 գ/սմ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vertAlign w:val="superscript"/>
                <w:lang w:val="hy-AM"/>
              </w:rPr>
              <w:t xml:space="preserve">3 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 xml:space="preserve"> խտությամբ, 0,5 կգ-անոց թղթյա փաթեթավորում։ Պիտանելիության ժամկետը առնվազն 24 ամիս։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E" w:rsidRPr="001A70CD" w:rsidRDefault="00E04E8E" w:rsidP="00B329B7">
            <w:pPr>
              <w:spacing w:line="276" w:lineRule="auto"/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Սպիտակ բյուրեղական նյութ է, 50°C-ից բարձր տաքացնելիս սկսում է քայքայվել, լավ լուծվում է ջրում, թույլ հիմնային լուծույթ է առաջացնում։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 xml:space="preserve"> 2,159 գ/սմ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vertAlign w:val="superscript"/>
                <w:lang w:val="hy-AM"/>
              </w:rPr>
              <w:t xml:space="preserve">3 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 xml:space="preserve"> խտությամբ, 0,5 կգ-անոց թղթյա փաթեթավորում։ Պիտանելիության ժամկետը առնվազն 24 ամիս։</w:t>
            </w:r>
          </w:p>
        </w:tc>
      </w:tr>
      <w:tr w:rsidR="00E04E8E" w:rsidRPr="001A70CD" w:rsidTr="00641F2F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Կալիումի բիքրոմատ՝ K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Cr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7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17500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17500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Նարնջակարմրավուն բյուրեղների տեսքով, ջրում լուծելի, էթանոլում քիչ լուծելի նյութ է։ Պիտանելիությունը անժամկետ, 1կգ-ոց ապակյա,մուգ տարայով։</w:t>
            </w:r>
          </w:p>
        </w:tc>
        <w:tc>
          <w:tcPr>
            <w:tcW w:w="2214" w:type="dxa"/>
            <w:gridSpan w:val="6"/>
            <w:shd w:val="clear" w:color="auto" w:fill="FFFFFF"/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Նարնջակարմրավուն բյուրեղների տեսքով, ջրում լուծելի, էթանոլում քիչ լուծելի նյութ է։ Պիտանելիությունը անժամկետ, 1կգ-ոց ապակյա,մուգ տարայով։</w:t>
            </w:r>
          </w:p>
        </w:tc>
      </w:tr>
      <w:tr w:rsidR="00E04E8E" w:rsidRPr="001A70CD" w:rsidTr="00937380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Ծծմբական թթու /քիմիապես մաքուր H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SO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4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13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17290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17290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Ծանր, օշարականման, ուժեղ թթու է, ունի այրող հատկություն,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բարձր դիսոցման աստիճան, եռում է բարձր ջերմաստիճանում՝ 340°C։ Պետք է 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խստագույնս պահպանել նյութի հետ աշխատելու կանոնները: Օժտված է խիստ հիգրոսկոպիկ կամ ջրակլանիչ հատկություններով: 1 կգ-անոց ապակյա տարաներով: Խտությունը՝ 1,84 կգ/լ: Մատակարարման պահին պիտանիության ժամկետների առնվազն 70%-ի առկայություն:</w:t>
            </w:r>
          </w:p>
        </w:tc>
        <w:tc>
          <w:tcPr>
            <w:tcW w:w="2214" w:type="dxa"/>
            <w:gridSpan w:val="6"/>
            <w:shd w:val="clear" w:color="auto" w:fill="FFFFFF"/>
            <w:vAlign w:val="center"/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Ծանր, օշարականման, ուժեղ թթու է, ունի այրող հատկություն,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բարձր դիսոցման աստիճան, եռում է բարձր ջերմաստիճանում՝ 340°C։ Պետք է 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խստագույնս պահպանել նյութի հետ աշխատելու կանոնները: Օժտված է խիստ հիգրոսկոպիկ կամ ջրակլանիչ հատկություններով: 1 կգ-անոց ապակյա տարաներով: Խտությունը՝ 1,84 կգ/լ: Մատակարարման պահին պիտանիության ժամկետների առնվազն 70%-ի առկայություն:</w:t>
            </w:r>
          </w:p>
        </w:tc>
      </w:tr>
      <w:tr w:rsidR="00E04E8E" w:rsidRPr="001A70CD" w:rsidTr="00641F2F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Աղաթթու՝ HCl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լ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6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600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600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Միահիմն թթու է, ջրում լավ լուծելի,խոնավ օդում ծխում է, 1,19 գ/սմ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vertAlign w:val="superscript"/>
                <w:lang w:val="hy-AM"/>
              </w:rPr>
              <w:t xml:space="preserve">3 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խտությամբ; 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>Պիտանելիության ժամկետը առնվազն՝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12 ամիս։ 0,5լ-ոց կամ 1,0 լ-ոց ապակյա տարաներով։</w:t>
            </w:r>
          </w:p>
        </w:tc>
        <w:tc>
          <w:tcPr>
            <w:tcW w:w="2214" w:type="dxa"/>
            <w:gridSpan w:val="6"/>
            <w:shd w:val="clear" w:color="auto" w:fill="FFFFFF"/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Միահիմն թթու է, ջրում լավ լուծելի,խոնավ օդում ծխում է, 1,19 գ/սմ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vertAlign w:val="superscript"/>
                <w:lang w:val="hy-AM"/>
              </w:rPr>
              <w:t xml:space="preserve">3 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խտությամբ; 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>Պիտանելիության ժամկետը առնվազն՝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12 ամիս։ 0,5լ-ոց կամ 1,0 լ-ոց ապակյա տարաներով։</w:t>
            </w:r>
          </w:p>
        </w:tc>
      </w:tr>
      <w:tr w:rsidR="00E04E8E" w:rsidRPr="001A70CD" w:rsidTr="00937380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6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Ազոտական թթու (քիմիապես մաքուր)՝ HNO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3600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3600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Քիմիապես մաքուր ազոտական թթուն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ուժեղ միահիմն,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 գրգռող սուր  հոտով, հեղձուցիչ, օդում ծխացող հեղուկ է: Կախված  կոնցենտրացիայից և մաքրության աստիճանից, կարող է լինել գորշ գունավորմամբ: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Ջրի հետ խառնվում է ցանկացած հարաբերությամբ։</w:t>
            </w:r>
          </w:p>
          <w:p w:rsidR="00E04E8E" w:rsidRPr="001A70CD" w:rsidRDefault="00E04E8E" w:rsidP="00B329B7">
            <w:pPr>
              <w:spacing w:line="276" w:lineRule="auto"/>
              <w:rPr>
                <w:rFonts w:ascii="GHEA Grapalat" w:hAnsi="GHEA Grapalat" w:cs="Calibri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 Ուժեղ թթու է և օժտված է թթուներին բնորոշ հատկություններով: 0,25 և 0,5լ տարողություններով մուգ ապակյա տարաներով: Խտությունը՝ 1,52 գ/սմ</w:t>
            </w:r>
            <w:r w:rsidRPr="001A70CD">
              <w:rPr>
                <w:rFonts w:ascii="GHEA Grapalat" w:hAnsi="GHEA Grapalat"/>
                <w:sz w:val="12"/>
                <w:szCs w:val="12"/>
                <w:vertAlign w:val="superscript"/>
                <w:lang w:val="hy-AM"/>
              </w:rPr>
              <w:t xml:space="preserve">3 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։</w:t>
            </w:r>
          </w:p>
        </w:tc>
        <w:tc>
          <w:tcPr>
            <w:tcW w:w="2214" w:type="dxa"/>
            <w:gridSpan w:val="6"/>
            <w:shd w:val="clear" w:color="auto" w:fill="FFFFFF"/>
            <w:vAlign w:val="center"/>
          </w:tcPr>
          <w:p w:rsidR="00E04E8E" w:rsidRPr="001A70CD" w:rsidRDefault="00E04E8E" w:rsidP="00B329B7">
            <w:pPr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Քիմիապես մաքուր ազոտական թթուն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ուժեղ միահիմն,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 գրգռող սուր  հոտով, հեղձուցիչ, օդում ծխացող հեղուկ է: Կախված  կոնցենտրացիայից և մաքրության աստիճանից, կարող է լինել գորշ գունավորմամբ: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Ջրի հետ խառնվում է ցանկացած հարաբերությամբ։</w:t>
            </w:r>
          </w:p>
          <w:p w:rsidR="00E04E8E" w:rsidRPr="001A70CD" w:rsidRDefault="00E04E8E" w:rsidP="00B329B7">
            <w:pPr>
              <w:spacing w:line="276" w:lineRule="auto"/>
              <w:rPr>
                <w:rFonts w:ascii="GHEA Grapalat" w:hAnsi="GHEA Grapalat" w:cs="Calibri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 Ուժեղ թթու է և օժտված է թթուներին բնորոշ հատկություններով: 0,25 և 0,5լ տարողություններով մուգ ապակյա տարաներով: Խտությունը՝ 1,52 գ/սմ</w:t>
            </w:r>
            <w:r w:rsidRPr="001A70CD">
              <w:rPr>
                <w:rFonts w:ascii="GHEA Grapalat" w:hAnsi="GHEA Grapalat"/>
                <w:sz w:val="12"/>
                <w:szCs w:val="12"/>
                <w:vertAlign w:val="superscript"/>
                <w:lang w:val="hy-AM"/>
              </w:rPr>
              <w:t xml:space="preserve">3 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։</w:t>
            </w:r>
          </w:p>
        </w:tc>
      </w:tr>
      <w:tr w:rsidR="00E04E8E" w:rsidRPr="001A70CD" w:rsidTr="00641F2F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7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Մորի աղ՝ (NH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4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)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SO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4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xFeSO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4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x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6H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9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6300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6300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Ամոնիումի և երկաթի օքսիդի կրկնակի 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lastRenderedPageBreak/>
              <w:t>ծծմբաթթուների աղ, օգտագործվում է որպես քիմիական ռեակտիվ՝ որակական և քանակական վերլուծությունների ժամանակ, գիատահետազոտական փորձառական աշխատանքներում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 xml:space="preserve"> Պիտանելիության ժամկետը առնվազն՝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5 տարի ապակյա տարայով պահելու դեպքում։ 1 կգ-անոց մուգ ապակյա տարայով։</w:t>
            </w:r>
          </w:p>
        </w:tc>
        <w:tc>
          <w:tcPr>
            <w:tcW w:w="2214" w:type="dxa"/>
            <w:gridSpan w:val="6"/>
            <w:shd w:val="clear" w:color="auto" w:fill="FFFFFF"/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lastRenderedPageBreak/>
              <w:t xml:space="preserve">Ամոնիումի և երկաթի օքսիդի կրկնակի ծծմբաթթուների աղ, 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lastRenderedPageBreak/>
              <w:t>օգտագործվում է որպես քիմիական ռեակտիվ՝ որակական և քանակական վերլուծությունների ժամանակ, գիատահետազոտական փորձառական աշխատանքներում</w:t>
            </w:r>
            <w:r w:rsidRPr="001A70CD">
              <w:rPr>
                <w:rFonts w:ascii="GHEA Grapalat" w:hAnsi="GHEA Grapalat" w:cs="Arial"/>
                <w:sz w:val="12"/>
                <w:szCs w:val="12"/>
                <w:shd w:val="clear" w:color="auto" w:fill="F9F9F9"/>
                <w:lang w:val="hy-AM"/>
              </w:rPr>
              <w:t xml:space="preserve"> Պիտանելիության ժամկետը առնվազն՝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5 տարի ապակյա տարայով պահելու դեպքում։ 1 կգ-անոց մուգ ապակյա տարայով։</w:t>
            </w:r>
          </w:p>
        </w:tc>
      </w:tr>
      <w:tr w:rsidR="00E04E8E" w:rsidRPr="001A70CD" w:rsidTr="00641F2F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lastRenderedPageBreak/>
              <w:t>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Ֆենիլ անտրալինային աղ՝ C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15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H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11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NO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5190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5190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Անօրգանական միացություն է, բյուրեղային փոշու տեսքով, անգույնից մինչև մոխրագույն կամ դեղնամոխրագույն գույնի, ամորֆ նյութ է, ջրում չի լուծվում, 95 %-ոց սպիրտում քիչ լուծելի է, հանդիսանում է ինտերֆերոնի ինդիկատոր, հիդրոլիզվող է։ Պիտանելիության ժամկետը՝ առնվազն 3 տարի: Փաթեթավորումը 1 կգ-անոց  պարկերով։</w:t>
            </w:r>
          </w:p>
        </w:tc>
        <w:tc>
          <w:tcPr>
            <w:tcW w:w="2214" w:type="dxa"/>
            <w:gridSpan w:val="6"/>
            <w:shd w:val="clear" w:color="auto" w:fill="FFFFFF"/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Անօրգանական միացություն է, բյուրեղային փոշու տեսքով, անգույնից մինչև մոխրագույն կամ դեղնամոխրագույն գույնի, ամորֆ նյութ է, ջրում չի լուծվում, 95 %-ոց սպիրտում քիչ լուծելի է, հանդիսանում է ինտերֆերոնի ինդիկատոր, հիդրոլիզվող է։ Պիտանելիության ժամկետը՝ առնվազն 3 տարի: Փաթեթավորումը 1 կգ-անոց  պարկերով։</w:t>
            </w:r>
          </w:p>
        </w:tc>
      </w:tr>
      <w:tr w:rsidR="00E04E8E" w:rsidRPr="001A70CD" w:rsidTr="00641F2F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9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Քացախաթթվային ամոնիում՝ C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H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7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NO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10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20000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20000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Օրգանական միացություն է, քացախաթթվի և ամոնիումի աղն է, սուր հոտով սպիտակ բյուրեղներ են։ Օգտագործվում է քիմիական սինթեզում, որպես ռեագենտ։ Պիտանելիության ժամկետը՝ առնվազն 6 տարի։ 0,5 կգ-անոց մուգ գույնի պարկերով։</w:t>
            </w:r>
          </w:p>
        </w:tc>
        <w:tc>
          <w:tcPr>
            <w:tcW w:w="2214" w:type="dxa"/>
            <w:gridSpan w:val="6"/>
            <w:shd w:val="clear" w:color="auto" w:fill="FFFFFF"/>
          </w:tcPr>
          <w:p w:rsidR="00E04E8E" w:rsidRPr="001A70CD" w:rsidRDefault="00E04E8E" w:rsidP="00B329B7">
            <w:pPr>
              <w:spacing w:line="276" w:lineRule="auto"/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Օրգանական միացություն է, քացախաթթվի և ամոնիումի աղն է, սուր հոտով սպիտակ բյուրեղներ են։ Օգտագործվում է քիմիական սինթեզում, որպես ռեագենտ։ Պիտանելիության ժամկետը՝ առնվազն 6 տարի։ 0,5 կգ-անոց մուգ գույնի պարկերով։</w:t>
            </w:r>
          </w:p>
        </w:tc>
      </w:tr>
      <w:tr w:rsidR="00E04E8E" w:rsidRPr="001A70CD" w:rsidTr="00937380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Նատրիումի կարբոնատ՝ Na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CO</w:t>
            </w:r>
            <w:r w:rsidRPr="001A70CD">
              <w:rPr>
                <w:rFonts w:ascii="GHEA Grapalat" w:hAnsi="GHEA Grapalat"/>
                <w:sz w:val="12"/>
                <w:szCs w:val="12"/>
                <w:vertAlign w:val="subscript"/>
                <w:lang w:val="hy-AM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1250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1250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eastAsia="FreeSerif" w:hAnsi="GHEA Grapalat" w:cs="Sylfaen"/>
                <w:sz w:val="12"/>
                <w:szCs w:val="12"/>
                <w:highlight w:val="yellow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Ջրում լավ լուծվող, խոնավածուծ, անգույն բյուրեղային նյութ է կամ սպիտակ փոշի է, 2,53 գ/սմ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vertAlign w:val="superscript"/>
                <w:lang w:val="hy-AM"/>
              </w:rPr>
              <w:t>3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խտությամբ։</w:t>
            </w:r>
          </w:p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 w:cs="Calibri"/>
                <w:sz w:val="12"/>
                <w:szCs w:val="12"/>
                <w:lang w:val="hy-AM"/>
              </w:rPr>
              <w:t>Պահել սառը և չոր տեղում, պիտանելիության ժամկետը առնվազն՝ 24 ամիս։ 0,5 կամ 1 կգ-անոց հերմետիկ փակվող տարայով։</w:t>
            </w:r>
          </w:p>
        </w:tc>
        <w:tc>
          <w:tcPr>
            <w:tcW w:w="2214" w:type="dxa"/>
            <w:gridSpan w:val="6"/>
            <w:shd w:val="clear" w:color="auto" w:fill="FFFFFF"/>
            <w:vAlign w:val="center"/>
          </w:tcPr>
          <w:p w:rsidR="00E04E8E" w:rsidRPr="001A70CD" w:rsidRDefault="00E04E8E" w:rsidP="00B329B7">
            <w:pPr>
              <w:rPr>
                <w:rFonts w:ascii="GHEA Grapalat" w:eastAsia="FreeSerif" w:hAnsi="GHEA Grapalat" w:cs="Sylfaen"/>
                <w:sz w:val="12"/>
                <w:szCs w:val="12"/>
                <w:highlight w:val="yellow"/>
                <w:lang w:val="hy-AM"/>
              </w:rPr>
            </w:pP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>Ջրում լավ լուծվող, խոնավածուծ, անգույն բյուրեղային նյութ է կամ սպիտակ փոշի է, 2,53 գ/սմ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vertAlign w:val="superscript"/>
                <w:lang w:val="hy-AM"/>
              </w:rPr>
              <w:t>3</w:t>
            </w:r>
            <w:r w:rsidRPr="001A70CD">
              <w:rPr>
                <w:rFonts w:ascii="GHEA Grapalat" w:eastAsia="FreeSerif" w:hAnsi="GHEA Grapalat" w:cs="Sylfaen"/>
                <w:sz w:val="12"/>
                <w:szCs w:val="12"/>
                <w:lang w:val="hy-AM"/>
              </w:rPr>
              <w:t xml:space="preserve"> խտությամբ։</w:t>
            </w:r>
          </w:p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 w:cs="Calibri"/>
                <w:sz w:val="12"/>
                <w:szCs w:val="12"/>
                <w:lang w:val="hy-AM"/>
              </w:rPr>
              <w:t>Պահել սառը և չոր տեղում, պիտանելիության ժամկետը առնվազն՝ 24 ամիս։ 0,5 կամ 1 կգ-անոց հերմետիկ փակվող տարայով։</w:t>
            </w:r>
          </w:p>
        </w:tc>
      </w:tr>
      <w:tr w:rsidR="00E04E8E" w:rsidRPr="001A70CD" w:rsidTr="002C0824">
        <w:trPr>
          <w:trHeight w:val="274"/>
        </w:trPr>
        <w:tc>
          <w:tcPr>
            <w:tcW w:w="791" w:type="dxa"/>
            <w:gridSpan w:val="2"/>
            <w:vAlign w:val="center"/>
          </w:tcPr>
          <w:p w:rsidR="00E04E8E" w:rsidRPr="001A70CD" w:rsidRDefault="00E04E8E" w:rsidP="00C02512">
            <w:pPr>
              <w:pStyle w:val="21"/>
              <w:ind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Հանգած կիր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կգ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200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50000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50000</w:t>
            </w:r>
          </w:p>
        </w:tc>
        <w:tc>
          <w:tcPr>
            <w:tcW w:w="1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8E" w:rsidRPr="001A70CD" w:rsidRDefault="00E04E8E" w:rsidP="00B329B7">
            <w:pPr>
              <w:rPr>
                <w:rFonts w:ascii="GHEA Grapalat" w:hAnsi="GHEA Grapalat" w:cs="Tahoma"/>
                <w:sz w:val="12"/>
                <w:szCs w:val="12"/>
                <w:shd w:val="clear" w:color="auto" w:fill="FFFFFF"/>
                <w:lang w:val="hy-AM"/>
              </w:rPr>
            </w:pPr>
            <w:r w:rsidRPr="001A70CD">
              <w:rPr>
                <w:rFonts w:ascii="GHEA Grapalat" w:hAnsi="GHEA Grapalat" w:cs="Tahoma"/>
                <w:bCs/>
                <w:sz w:val="12"/>
                <w:szCs w:val="12"/>
                <w:shd w:val="clear" w:color="auto" w:fill="FFFFFF"/>
                <w:lang w:val="hy-AM"/>
              </w:rPr>
              <w:t>Կալցիումի հիդրօքսիդ</w:t>
            </w:r>
            <w:r w:rsidRPr="001A70CD">
              <w:rPr>
                <w:rFonts w:ascii="GHEA Grapalat" w:hAnsi="GHEA Grapalat" w:cs="Tahoma"/>
                <w:sz w:val="12"/>
                <w:szCs w:val="12"/>
                <w:shd w:val="clear" w:color="auto" w:fill="FFFFFF"/>
                <w:lang w:val="hy-AM"/>
              </w:rPr>
              <w:t>, հանգած </w:t>
            </w:r>
            <w:hyperlink r:id="rId9" w:tooltip="Կիր" w:history="1">
              <w:r w:rsidRPr="001A70CD">
                <w:rPr>
                  <w:rFonts w:ascii="GHEA Grapalat" w:hAnsi="GHEA Grapalat" w:cs="Tahoma"/>
                  <w:sz w:val="12"/>
                  <w:szCs w:val="12"/>
                  <w:shd w:val="clear" w:color="auto" w:fill="FFFFFF"/>
                  <w:lang w:val="hy-AM"/>
                </w:rPr>
                <w:t>կիր</w:t>
              </w:r>
            </w:hyperlink>
            <w:r w:rsidRPr="001A70CD">
              <w:rPr>
                <w:rFonts w:ascii="GHEA Grapalat" w:hAnsi="GHEA Grapalat" w:cs="Tahoma"/>
                <w:sz w:val="12"/>
                <w:szCs w:val="12"/>
                <w:shd w:val="clear" w:color="auto" w:fill="FFFFFF"/>
                <w:lang w:val="hy-AM"/>
              </w:rPr>
              <w:t>։Քիմիական բանաձևը՝ Ca (OH)</w:t>
            </w:r>
            <w:r w:rsidRPr="001A70CD">
              <w:rPr>
                <w:rFonts w:ascii="GHEA Grapalat" w:hAnsi="GHEA Grapalat" w:cs="Tahoma"/>
                <w:sz w:val="12"/>
                <w:szCs w:val="12"/>
                <w:shd w:val="clear" w:color="auto" w:fill="FFFFFF"/>
                <w:vertAlign w:val="subscript"/>
                <w:lang w:val="hy-AM"/>
              </w:rPr>
              <w:t>2</w:t>
            </w:r>
            <w:r w:rsidRPr="001A70CD">
              <w:rPr>
                <w:rFonts w:ascii="GHEA Grapalat" w:hAnsi="GHEA Grapalat" w:cs="Tahoma"/>
                <w:sz w:val="12"/>
                <w:szCs w:val="12"/>
                <w:shd w:val="clear" w:color="auto" w:fill="FFFFFF"/>
                <w:lang w:val="hy-AM"/>
              </w:rPr>
              <w:t>։ Անգույն բյուրեղ է, խտությունը՝ 2240 կգ/մ</w:t>
            </w:r>
            <w:r w:rsidRPr="001A70CD">
              <w:rPr>
                <w:rFonts w:ascii="GHEA Grapalat" w:hAnsi="GHEA Grapalat" w:cs="Tahoma"/>
                <w:sz w:val="12"/>
                <w:szCs w:val="12"/>
                <w:shd w:val="clear" w:color="auto" w:fill="FFFFFF"/>
                <w:vertAlign w:val="superscript"/>
                <w:lang w:val="hy-AM"/>
              </w:rPr>
              <w:t>3</w:t>
            </w:r>
            <w:r w:rsidRPr="001A70CD">
              <w:rPr>
                <w:rFonts w:ascii="GHEA Grapalat" w:hAnsi="GHEA Grapalat" w:cs="Tahoma"/>
                <w:sz w:val="12"/>
                <w:szCs w:val="12"/>
                <w:shd w:val="clear" w:color="auto" w:fill="FFFFFF"/>
                <w:lang w:val="hy-AM"/>
              </w:rPr>
              <w:t xml:space="preserve">, սպիտակ, փաթիլանման փոշի, 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պարկով:</w:t>
            </w:r>
          </w:p>
        </w:tc>
        <w:tc>
          <w:tcPr>
            <w:tcW w:w="2214" w:type="dxa"/>
            <w:gridSpan w:val="6"/>
            <w:shd w:val="clear" w:color="auto" w:fill="FFFFFF"/>
            <w:vAlign w:val="center"/>
          </w:tcPr>
          <w:p w:rsidR="00E04E8E" w:rsidRPr="001A70CD" w:rsidRDefault="00E04E8E" w:rsidP="00E04E8E">
            <w:pPr>
              <w:jc w:val="center"/>
              <w:rPr>
                <w:rFonts w:ascii="GHEA Grapalat" w:hAnsi="GHEA Grapalat" w:cs="Tahoma"/>
                <w:sz w:val="12"/>
                <w:szCs w:val="12"/>
                <w:shd w:val="clear" w:color="auto" w:fill="FFFFFF"/>
              </w:rPr>
            </w:pPr>
            <w:r w:rsidRPr="001A70CD">
              <w:rPr>
                <w:rFonts w:ascii="GHEA Grapalat" w:hAnsi="GHEA Grapalat" w:cs="Tahoma"/>
                <w:sz w:val="12"/>
                <w:szCs w:val="12"/>
                <w:shd w:val="clear" w:color="auto" w:fill="FFFFFF"/>
              </w:rPr>
              <w:t>-</w:t>
            </w:r>
          </w:p>
        </w:tc>
      </w:tr>
      <w:tr w:rsidR="002C0824" w:rsidRPr="001A70CD" w:rsidTr="00E52669">
        <w:trPr>
          <w:trHeight w:val="168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</w:p>
        </w:tc>
      </w:tr>
      <w:tr w:rsidR="002C0824" w:rsidRPr="001A70CD" w:rsidTr="00E52669">
        <w:trPr>
          <w:trHeight w:val="136"/>
        </w:trPr>
        <w:tc>
          <w:tcPr>
            <w:tcW w:w="3941" w:type="dxa"/>
            <w:gridSpan w:val="14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674" w:type="dxa"/>
            <w:gridSpan w:val="29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«Գնումների մասին»ՀՀ օրենքի 22-րդ հոդվածի 1-ին կետ</w:t>
            </w:r>
          </w:p>
        </w:tc>
      </w:tr>
      <w:tr w:rsidR="002C0824" w:rsidRPr="001A70CD" w:rsidTr="00E52669">
        <w:trPr>
          <w:trHeight w:val="195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174"/>
        </w:trPr>
        <w:tc>
          <w:tcPr>
            <w:tcW w:w="10615" w:type="dxa"/>
            <w:gridSpan w:val="43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bCs/>
                <w:sz w:val="12"/>
                <w:szCs w:val="12"/>
              </w:rPr>
              <w:t>Գ</w:t>
            </w:r>
            <w:r w:rsidRPr="001A70CD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2C0824" w:rsidRPr="001A70CD" w:rsidTr="00E52669">
        <w:trPr>
          <w:trHeight w:val="199"/>
        </w:trPr>
        <w:tc>
          <w:tcPr>
            <w:tcW w:w="1234" w:type="dxa"/>
            <w:gridSpan w:val="5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Բաժին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Խումբ</w:t>
            </w:r>
          </w:p>
        </w:tc>
        <w:tc>
          <w:tcPr>
            <w:tcW w:w="2116" w:type="dxa"/>
            <w:gridSpan w:val="12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Դաս</w:t>
            </w:r>
          </w:p>
        </w:tc>
        <w:tc>
          <w:tcPr>
            <w:tcW w:w="1445" w:type="dxa"/>
            <w:gridSpan w:val="6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Ծրագիր</w:t>
            </w:r>
          </w:p>
        </w:tc>
        <w:tc>
          <w:tcPr>
            <w:tcW w:w="1999" w:type="dxa"/>
            <w:gridSpan w:val="9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Բյուջե </w:t>
            </w:r>
          </w:p>
        </w:tc>
        <w:tc>
          <w:tcPr>
            <w:tcW w:w="1774" w:type="dxa"/>
            <w:gridSpan w:val="7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Արտաբյուջե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</w:p>
        </w:tc>
      </w:tr>
      <w:tr w:rsidR="002C0824" w:rsidRPr="001A70CD" w:rsidTr="00E52669">
        <w:trPr>
          <w:trHeight w:val="64"/>
        </w:trPr>
        <w:tc>
          <w:tcPr>
            <w:tcW w:w="1234" w:type="dxa"/>
            <w:gridSpan w:val="5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116" w:type="dxa"/>
            <w:gridSpan w:val="12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99" w:type="dxa"/>
            <w:gridSpan w:val="9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74" w:type="dxa"/>
            <w:gridSpan w:val="7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195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154"/>
        </w:trPr>
        <w:tc>
          <w:tcPr>
            <w:tcW w:w="6429" w:type="dxa"/>
            <w:gridSpan w:val="26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Հ</w:t>
            </w: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րավեր ուղարկելու </w:t>
            </w: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կամ հրապարակելու </w:t>
            </w: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ամսաթիվը</w:t>
            </w:r>
          </w:p>
        </w:tc>
        <w:tc>
          <w:tcPr>
            <w:tcW w:w="4186" w:type="dxa"/>
            <w:gridSpan w:val="17"/>
            <w:vAlign w:val="center"/>
            <w:hideMark/>
          </w:tcPr>
          <w:p w:rsidR="002C0824" w:rsidRPr="001A70CD" w:rsidRDefault="003F2B59" w:rsidP="003F2B59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15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</w:t>
            </w:r>
            <w:r w:rsidRPr="001A70CD">
              <w:rPr>
                <w:rFonts w:ascii="GHEA Grapalat" w:hAnsi="GHEA Grapalat"/>
                <w:sz w:val="12"/>
                <w:szCs w:val="12"/>
              </w:rPr>
              <w:t>02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.202</w:t>
            </w:r>
            <w:r w:rsidRPr="001A70CD">
              <w:rPr>
                <w:rFonts w:ascii="GHEA Grapalat" w:hAnsi="GHEA Grapalat"/>
                <w:sz w:val="12"/>
                <w:szCs w:val="12"/>
              </w:rPr>
              <w:t>1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թ.</w:t>
            </w:r>
          </w:p>
        </w:tc>
      </w:tr>
      <w:tr w:rsidR="002C0824" w:rsidRPr="001A70CD" w:rsidTr="00E52669">
        <w:trPr>
          <w:trHeight w:val="163"/>
        </w:trPr>
        <w:tc>
          <w:tcPr>
            <w:tcW w:w="5055" w:type="dxa"/>
            <w:gridSpan w:val="21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b/>
                <w:sz w:val="12"/>
                <w:szCs w:val="12"/>
                <w:u w:val="single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Հ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րավերում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ru-RU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կատարված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ru-RU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փոփոխություններ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ի ամսաթիվը</w:t>
            </w:r>
          </w:p>
        </w:tc>
        <w:tc>
          <w:tcPr>
            <w:tcW w:w="1374" w:type="dxa"/>
            <w:gridSpan w:val="5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4186" w:type="dxa"/>
            <w:gridSpan w:val="17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</w:tr>
      <w:tr w:rsidR="002C0824" w:rsidRPr="001A70CD" w:rsidTr="00E52669">
        <w:trPr>
          <w:trHeight w:val="91"/>
        </w:trPr>
        <w:tc>
          <w:tcPr>
            <w:tcW w:w="5055" w:type="dxa"/>
            <w:gridSpan w:val="21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  <w:u w:val="single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4186" w:type="dxa"/>
            <w:gridSpan w:val="17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46"/>
        </w:trPr>
        <w:tc>
          <w:tcPr>
            <w:tcW w:w="5055" w:type="dxa"/>
            <w:gridSpan w:val="21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Հրավերի վերաբերյալ պարզաբանումների ամսաթիվը</w:t>
            </w:r>
          </w:p>
        </w:tc>
        <w:tc>
          <w:tcPr>
            <w:tcW w:w="1374" w:type="dxa"/>
            <w:gridSpan w:val="5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656" w:type="dxa"/>
            <w:gridSpan w:val="9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Հարցարդման ստացման</w:t>
            </w:r>
          </w:p>
        </w:tc>
        <w:tc>
          <w:tcPr>
            <w:tcW w:w="2530" w:type="dxa"/>
            <w:gridSpan w:val="8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Պարզաբանման</w:t>
            </w:r>
          </w:p>
        </w:tc>
      </w:tr>
      <w:tr w:rsidR="002C0824" w:rsidRPr="001A70CD" w:rsidTr="00E52669">
        <w:trPr>
          <w:trHeight w:val="46"/>
        </w:trPr>
        <w:tc>
          <w:tcPr>
            <w:tcW w:w="5055" w:type="dxa"/>
            <w:gridSpan w:val="21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374" w:type="dxa"/>
            <w:gridSpan w:val="5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1656" w:type="dxa"/>
            <w:gridSpan w:val="9"/>
            <w:vAlign w:val="center"/>
          </w:tcPr>
          <w:p w:rsidR="002C0824" w:rsidRPr="001A70CD" w:rsidRDefault="003F2B59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-</w:t>
            </w:r>
          </w:p>
        </w:tc>
        <w:tc>
          <w:tcPr>
            <w:tcW w:w="2530" w:type="dxa"/>
            <w:gridSpan w:val="8"/>
            <w:vAlign w:val="center"/>
          </w:tcPr>
          <w:p w:rsidR="002C0824" w:rsidRPr="001A70CD" w:rsidRDefault="003F2B59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-</w:t>
            </w:r>
          </w:p>
        </w:tc>
      </w:tr>
      <w:tr w:rsidR="002C0824" w:rsidRPr="001A70CD" w:rsidTr="00E52669">
        <w:trPr>
          <w:trHeight w:val="154"/>
        </w:trPr>
        <w:tc>
          <w:tcPr>
            <w:tcW w:w="5055" w:type="dxa"/>
            <w:gridSpan w:val="21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656" w:type="dxa"/>
            <w:gridSpan w:val="9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530" w:type="dxa"/>
            <w:gridSpan w:val="8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53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39"/>
        </w:trPr>
        <w:tc>
          <w:tcPr>
            <w:tcW w:w="1198" w:type="dxa"/>
            <w:gridSpan w:val="4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Չ/Հ</w:t>
            </w:r>
          </w:p>
        </w:tc>
        <w:tc>
          <w:tcPr>
            <w:tcW w:w="1938" w:type="dxa"/>
            <w:gridSpan w:val="7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Մասնակիցների անվանումները</w:t>
            </w:r>
          </w:p>
        </w:tc>
        <w:tc>
          <w:tcPr>
            <w:tcW w:w="7479" w:type="dxa"/>
            <w:gridSpan w:val="32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Յուրաքանչյուր մասնակցի հ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այտով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 xml:space="preserve">ինը </w:t>
            </w:r>
          </w:p>
        </w:tc>
      </w:tr>
      <w:tr w:rsidR="002C0824" w:rsidRPr="001A70CD" w:rsidTr="00E52669">
        <w:trPr>
          <w:trHeight w:val="212"/>
        </w:trPr>
        <w:tc>
          <w:tcPr>
            <w:tcW w:w="1198" w:type="dxa"/>
            <w:gridSpan w:val="4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938" w:type="dxa"/>
            <w:gridSpan w:val="7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7479" w:type="dxa"/>
            <w:gridSpan w:val="32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  ՀՀ դրամ</w:t>
            </w:r>
          </w:p>
        </w:tc>
      </w:tr>
      <w:tr w:rsidR="002C0824" w:rsidRPr="001A70CD" w:rsidTr="00E52669">
        <w:trPr>
          <w:trHeight w:val="136"/>
        </w:trPr>
        <w:tc>
          <w:tcPr>
            <w:tcW w:w="1198" w:type="dxa"/>
            <w:gridSpan w:val="4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938" w:type="dxa"/>
            <w:gridSpan w:val="7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649" w:type="dxa"/>
            <w:gridSpan w:val="14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Գինն առանց ԱԱՀ</w:t>
            </w:r>
          </w:p>
        </w:tc>
        <w:tc>
          <w:tcPr>
            <w:tcW w:w="2300" w:type="dxa"/>
            <w:gridSpan w:val="10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ԱԱՀ</w:t>
            </w:r>
          </w:p>
        </w:tc>
        <w:tc>
          <w:tcPr>
            <w:tcW w:w="2530" w:type="dxa"/>
            <w:gridSpan w:val="8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</w:p>
        </w:tc>
      </w:tr>
      <w:tr w:rsidR="002C0824" w:rsidRPr="001A70CD" w:rsidTr="00654087">
        <w:trPr>
          <w:trHeight w:val="136"/>
        </w:trPr>
        <w:tc>
          <w:tcPr>
            <w:tcW w:w="1198" w:type="dxa"/>
            <w:gridSpan w:val="4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938" w:type="dxa"/>
            <w:gridSpan w:val="7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33" w:type="dxa"/>
            <w:gridSpan w:val="9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216" w:type="dxa"/>
            <w:gridSpan w:val="5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69" w:type="dxa"/>
            <w:gridSpan w:val="6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031" w:type="dxa"/>
            <w:gridSpan w:val="4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16" w:type="dxa"/>
            <w:gridSpan w:val="5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314" w:type="dxa"/>
            <w:gridSpan w:val="3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2C0824" w:rsidRPr="001A70CD" w:rsidTr="00654087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2C0824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3F2B59" w:rsidP="003F2B59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</w:t>
            </w: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ԹԱԳՀԷՄ</w:t>
            </w: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DC25A6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DC25A6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DC25A6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DC25A6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DC25A6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7200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DC25A6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7200</w:t>
            </w:r>
          </w:p>
        </w:tc>
      </w:tr>
      <w:tr w:rsidR="003F2B59" w:rsidRPr="001A70CD" w:rsidTr="00016A89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DC25A6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1666.67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DC25A6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1666.67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DC25A6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333.33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DC25A6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333.33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DC25A6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2000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DC25A6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2000</w:t>
            </w:r>
          </w:p>
        </w:tc>
      </w:tr>
      <w:tr w:rsidR="003F2B59" w:rsidRPr="001A70CD" w:rsidTr="00016A89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26250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26250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5250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5250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31500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31500</w:t>
            </w:r>
          </w:p>
        </w:tc>
      </w:tr>
      <w:tr w:rsidR="003F2B59" w:rsidRPr="001A70CD" w:rsidTr="00016A89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14083.33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14083.33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2816.67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2816.67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16900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16900</w:t>
            </w:r>
          </w:p>
        </w:tc>
      </w:tr>
      <w:tr w:rsidR="003F2B59" w:rsidRPr="001A70CD" w:rsidTr="00016A89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9000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9000</w:t>
            </w:r>
          </w:p>
        </w:tc>
      </w:tr>
      <w:tr w:rsidR="003F2B59" w:rsidRPr="001A70CD" w:rsidTr="00016A89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3600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E8285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3600</w:t>
            </w:r>
          </w:p>
        </w:tc>
      </w:tr>
      <w:tr w:rsidR="003F2B59" w:rsidRPr="001A70CD" w:rsidTr="00D01763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BE276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18000</w:t>
            </w:r>
          </w:p>
        </w:tc>
      </w:tr>
      <w:tr w:rsidR="003F2B59" w:rsidRPr="001A70CD" w:rsidTr="00D01763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37500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37500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7500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45000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45000</w:t>
            </w:r>
          </w:p>
        </w:tc>
      </w:tr>
      <w:tr w:rsidR="003F2B59" w:rsidRPr="001A70CD" w:rsidTr="00D01763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20833.33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20833.33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4166.67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4166.67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25000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25000</w:t>
            </w:r>
          </w:p>
        </w:tc>
      </w:tr>
      <w:tr w:rsidR="003F2B59" w:rsidRPr="001A70CD" w:rsidTr="00D01763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3F2B59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9" w:rsidRPr="001A70CD" w:rsidRDefault="003F2B59" w:rsidP="003F2B59">
            <w:pPr>
              <w:jc w:val="center"/>
              <w:rPr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9" w:rsidRPr="001A70CD" w:rsidRDefault="00BE276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1200</w:t>
            </w:r>
          </w:p>
        </w:tc>
      </w:tr>
      <w:tr w:rsidR="00AB13E1" w:rsidRPr="001A70CD" w:rsidTr="00654087">
        <w:trPr>
          <w:trHeight w:val="187"/>
        </w:trPr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AB13E1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E8172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E8172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E8172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E8172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E8172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E8172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E1" w:rsidRPr="001A70CD" w:rsidRDefault="00E81722" w:rsidP="00C0251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-</w:t>
            </w:r>
          </w:p>
        </w:tc>
      </w:tr>
      <w:tr w:rsidR="002C0824" w:rsidRPr="001A70CD" w:rsidTr="00E52669">
        <w:trPr>
          <w:trHeight w:val="289"/>
        </w:trPr>
        <w:tc>
          <w:tcPr>
            <w:tcW w:w="2224" w:type="dxa"/>
            <w:gridSpan w:val="7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Այլ տեղեկություններ</w:t>
            </w:r>
          </w:p>
        </w:tc>
        <w:tc>
          <w:tcPr>
            <w:tcW w:w="8391" w:type="dxa"/>
            <w:gridSpan w:val="36"/>
            <w:vAlign w:val="center"/>
            <w:hideMark/>
          </w:tcPr>
          <w:p w:rsidR="002C0824" w:rsidRPr="001A70CD" w:rsidRDefault="002C0824" w:rsidP="002A4B00">
            <w:pPr>
              <w:widowControl w:val="0"/>
              <w:rPr>
                <w:rFonts w:ascii="GHEA Grapalat" w:hAnsi="GHEA Grapalat" w:cs="Arial Armenian"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Ծանոթություն` </w:t>
            </w:r>
            <w:r w:rsidR="002A4B00" w:rsidRPr="001A70CD">
              <w:rPr>
                <w:rFonts w:ascii="GHEA Grapalat" w:hAnsi="GHEA Grapalat"/>
                <w:sz w:val="12"/>
                <w:szCs w:val="12"/>
              </w:rPr>
              <w:t>Հ</w:t>
            </w:r>
            <w:r w:rsidRPr="001A70CD">
              <w:rPr>
                <w:rFonts w:ascii="GHEA Grapalat" w:hAnsi="GHEA Grapalat"/>
                <w:sz w:val="12"/>
                <w:szCs w:val="12"/>
              </w:rPr>
              <w:t xml:space="preserve">րավիրվել են բանակցություններ գների նվազեցման նպատակով։ </w:t>
            </w:r>
            <w:r w:rsidRPr="001A70CD">
              <w:rPr>
                <w:rFonts w:ascii="GHEA Grapalat" w:hAnsi="GHEA Grapalat"/>
                <w:b/>
                <w:sz w:val="12"/>
                <w:szCs w:val="12"/>
              </w:rPr>
              <w:t>Բանակցություններ</w:t>
            </w:r>
            <w:r w:rsidR="002A4B00" w:rsidRPr="001A70CD">
              <w:rPr>
                <w:rFonts w:ascii="GHEA Grapalat" w:hAnsi="GHEA Grapalat"/>
                <w:b/>
                <w:sz w:val="12"/>
                <w:szCs w:val="12"/>
              </w:rPr>
              <w:t>ը</w:t>
            </w: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 չեն </w:t>
            </w:r>
            <w:r w:rsidR="002A4B00" w:rsidRPr="001A70CD">
              <w:rPr>
                <w:rFonts w:ascii="GHEA Grapalat" w:hAnsi="GHEA Grapalat"/>
                <w:b/>
                <w:sz w:val="12"/>
                <w:szCs w:val="12"/>
              </w:rPr>
              <w:t xml:space="preserve">կայացել, քանի որ մասնակիցը չի </w:t>
            </w:r>
            <w:r w:rsidR="002A4B00" w:rsidRPr="001A70CD">
              <w:rPr>
                <w:rFonts w:ascii="GHEA Grapalat" w:hAnsi="GHEA Grapalat"/>
                <w:sz w:val="12"/>
                <w:szCs w:val="12"/>
              </w:rPr>
              <w:t>ներկայացել բանակցություններին</w:t>
            </w:r>
            <w:r w:rsidRPr="001A70CD">
              <w:rPr>
                <w:rFonts w:ascii="GHEA Grapalat" w:hAnsi="GHEA Grapalat"/>
                <w:sz w:val="12"/>
                <w:szCs w:val="12"/>
              </w:rPr>
              <w:t>: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174"/>
        </w:trPr>
        <w:tc>
          <w:tcPr>
            <w:tcW w:w="10615" w:type="dxa"/>
            <w:gridSpan w:val="43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Տ</w:t>
            </w: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վյալներ մերժված հայտերի մասին</w:t>
            </w:r>
          </w:p>
        </w:tc>
      </w:tr>
      <w:tr w:rsidR="002C0824" w:rsidRPr="001A70CD" w:rsidTr="00E52669">
        <w:trPr>
          <w:trHeight w:val="187"/>
        </w:trPr>
        <w:tc>
          <w:tcPr>
            <w:tcW w:w="775" w:type="dxa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449" w:type="dxa"/>
            <w:gridSpan w:val="6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391" w:type="dxa"/>
            <w:gridSpan w:val="36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2C0824" w:rsidRPr="001A70CD" w:rsidTr="00E52669">
        <w:trPr>
          <w:trHeight w:val="187"/>
        </w:trPr>
        <w:tc>
          <w:tcPr>
            <w:tcW w:w="775" w:type="dxa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449" w:type="dxa"/>
            <w:gridSpan w:val="6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40" w:type="dxa"/>
            <w:gridSpan w:val="3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334" w:type="dxa"/>
            <w:gridSpan w:val="8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081" w:type="dxa"/>
            <w:gridSpan w:val="6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1A70CD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Մասնա-գիտական գոր-ծունեության համապա-տաս-խանություն պայմանագ-րով նախատես-ված գործունեութ-յանը</w:t>
            </w:r>
          </w:p>
        </w:tc>
        <w:tc>
          <w:tcPr>
            <w:tcW w:w="599" w:type="dxa"/>
            <w:gridSpan w:val="4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Մասնա-գիտա-կան փոր-ձա-ռութ-յունը</w:t>
            </w:r>
          </w:p>
        </w:tc>
        <w:tc>
          <w:tcPr>
            <w:tcW w:w="1127" w:type="dxa"/>
            <w:gridSpan w:val="6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Ֆինանսական միջոցներ</w:t>
            </w: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687" w:type="dxa"/>
            <w:gridSpan w:val="3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857" w:type="dxa"/>
            <w:gridSpan w:val="3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916" w:type="dxa"/>
            <w:vAlign w:val="center"/>
            <w:hideMark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Գնային առա-ջարկ</w:t>
            </w:r>
          </w:p>
        </w:tc>
      </w:tr>
      <w:tr w:rsidR="002C0824" w:rsidRPr="001A70CD" w:rsidTr="00E52669">
        <w:trPr>
          <w:trHeight w:val="174"/>
        </w:trPr>
        <w:tc>
          <w:tcPr>
            <w:tcW w:w="775" w:type="dxa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</w:p>
        </w:tc>
        <w:tc>
          <w:tcPr>
            <w:tcW w:w="1449" w:type="dxa"/>
            <w:gridSpan w:val="6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40" w:type="dxa"/>
            <w:gridSpan w:val="3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334" w:type="dxa"/>
            <w:gridSpan w:val="8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81" w:type="dxa"/>
            <w:gridSpan w:val="6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50" w:type="dxa"/>
            <w:gridSpan w:val="2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599" w:type="dxa"/>
            <w:gridSpan w:val="4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127" w:type="dxa"/>
            <w:gridSpan w:val="6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687" w:type="dxa"/>
            <w:gridSpan w:val="3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57" w:type="dxa"/>
            <w:gridSpan w:val="3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16" w:type="dxa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38"/>
        </w:trPr>
        <w:tc>
          <w:tcPr>
            <w:tcW w:w="2224" w:type="dxa"/>
            <w:gridSpan w:val="7"/>
            <w:vMerge w:val="restart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Այլ տեղեկություններ</w:t>
            </w:r>
          </w:p>
        </w:tc>
        <w:tc>
          <w:tcPr>
            <w:tcW w:w="8391" w:type="dxa"/>
            <w:gridSpan w:val="36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 xml:space="preserve">Ծանոթություն` </w:t>
            </w:r>
          </w:p>
        </w:tc>
      </w:tr>
      <w:tr w:rsidR="002C0824" w:rsidRPr="001A70CD" w:rsidTr="00E52669">
        <w:trPr>
          <w:trHeight w:val="343"/>
        </w:trPr>
        <w:tc>
          <w:tcPr>
            <w:tcW w:w="2224" w:type="dxa"/>
            <w:gridSpan w:val="7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8391" w:type="dxa"/>
            <w:gridSpan w:val="36"/>
            <w:vAlign w:val="center"/>
          </w:tcPr>
          <w:p w:rsidR="002C0824" w:rsidRPr="001A70CD" w:rsidRDefault="003B2E05" w:rsidP="003B2E05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«ԹԱԳ ՀԷՄ» ՍՊԸ-ի կողմից ներկայացված հայտը 1-ին չափաբաժնի մասով գնահատ</w:t>
            </w:r>
            <w:r w:rsidRPr="001A70CD">
              <w:rPr>
                <w:rFonts w:ascii="GHEA Grapalat" w:hAnsi="GHEA Grapalat"/>
                <w:sz w:val="12"/>
                <w:szCs w:val="12"/>
              </w:rPr>
              <w:t>վ</w:t>
            </w:r>
            <w:r w:rsidRPr="001A70CD">
              <w:rPr>
                <w:rFonts w:ascii="GHEA Grapalat" w:hAnsi="GHEA Grapalat"/>
                <w:sz w:val="12"/>
                <w:szCs w:val="12"/>
              </w:rPr>
              <w:t xml:space="preserve">ել </w:t>
            </w:r>
            <w:r w:rsidRPr="001A70CD">
              <w:rPr>
                <w:rFonts w:ascii="GHEA Grapalat" w:hAnsi="GHEA Grapalat"/>
                <w:sz w:val="12"/>
                <w:szCs w:val="12"/>
              </w:rPr>
              <w:t xml:space="preserve">է </w:t>
            </w:r>
            <w:r w:rsidRPr="001A70CD">
              <w:rPr>
                <w:rFonts w:ascii="GHEA Grapalat" w:hAnsi="GHEA Grapalat"/>
                <w:sz w:val="12"/>
                <w:szCs w:val="12"/>
              </w:rPr>
              <w:t>անբավարար և մերժ</w:t>
            </w:r>
            <w:r w:rsidRPr="001A70CD">
              <w:rPr>
                <w:rFonts w:ascii="GHEA Grapalat" w:hAnsi="GHEA Grapalat"/>
                <w:sz w:val="12"/>
                <w:szCs w:val="12"/>
              </w:rPr>
              <w:t xml:space="preserve">վել, քանի որ </w:t>
            </w:r>
            <w:r w:rsidR="00BB2BBA" w:rsidRPr="001A70CD">
              <w:rPr>
                <w:rFonts w:ascii="GHEA Grapalat" w:hAnsi="GHEA Grapalat"/>
                <w:sz w:val="12"/>
                <w:szCs w:val="12"/>
              </w:rPr>
              <w:t>գնային առաջարկում՝ հավելված 2-ում, 1-ին չափաբաժնի մասով գնման առարկայի անվանումը սխալ է նշված, մասնավորապես՝ Նատրիումի պիրոֆոսֆատ` Na2P2O4 –ի փոխարեն նշված է Նատրիումի պիրոֆոսֆատ` Na4P2O7*10H2O:</w:t>
            </w:r>
          </w:p>
        </w:tc>
      </w:tr>
      <w:tr w:rsidR="002C0824" w:rsidRPr="001A70CD" w:rsidTr="00E52669">
        <w:trPr>
          <w:trHeight w:val="288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2C0824" w:rsidRPr="001A70CD" w:rsidTr="00E52669">
        <w:trPr>
          <w:trHeight w:val="345"/>
        </w:trPr>
        <w:tc>
          <w:tcPr>
            <w:tcW w:w="4026" w:type="dxa"/>
            <w:gridSpan w:val="15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Ընտրված մասնակցի որոշման ամսաթիվը</w:t>
            </w:r>
          </w:p>
        </w:tc>
        <w:tc>
          <w:tcPr>
            <w:tcW w:w="6589" w:type="dxa"/>
            <w:gridSpan w:val="28"/>
            <w:vAlign w:val="center"/>
            <w:hideMark/>
          </w:tcPr>
          <w:p w:rsidR="002C0824" w:rsidRPr="001A70CD" w:rsidRDefault="006C546B" w:rsidP="006C546B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0</w:t>
            </w:r>
            <w:r w:rsidR="0014250A" w:rsidRPr="001A70CD">
              <w:rPr>
                <w:rFonts w:ascii="GHEA Grapalat" w:hAnsi="GHEA Grapalat"/>
                <w:sz w:val="12"/>
                <w:szCs w:val="12"/>
              </w:rPr>
              <w:t>1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</w:t>
            </w:r>
            <w:r w:rsidRPr="001A70CD">
              <w:rPr>
                <w:rFonts w:ascii="GHEA Grapalat" w:hAnsi="GHEA Grapalat"/>
                <w:sz w:val="12"/>
                <w:szCs w:val="12"/>
              </w:rPr>
              <w:t>03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.202</w:t>
            </w:r>
            <w:r w:rsidRPr="001A70CD">
              <w:rPr>
                <w:rFonts w:ascii="GHEA Grapalat" w:hAnsi="GHEA Grapalat"/>
                <w:sz w:val="12"/>
                <w:szCs w:val="12"/>
              </w:rPr>
              <w:t>1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թ</w:t>
            </w:r>
          </w:p>
        </w:tc>
      </w:tr>
      <w:tr w:rsidR="002C0824" w:rsidRPr="001A70CD" w:rsidTr="00E52669">
        <w:trPr>
          <w:trHeight w:val="91"/>
        </w:trPr>
        <w:tc>
          <w:tcPr>
            <w:tcW w:w="4026" w:type="dxa"/>
            <w:gridSpan w:val="15"/>
            <w:vMerge w:val="restart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Անգործության ժամկետ</w:t>
            </w:r>
          </w:p>
        </w:tc>
        <w:tc>
          <w:tcPr>
            <w:tcW w:w="3463" w:type="dxa"/>
            <w:gridSpan w:val="18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10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 xml:space="preserve">         Անգործության ժամկետի ավարտ</w:t>
            </w:r>
          </w:p>
        </w:tc>
      </w:tr>
      <w:tr w:rsidR="002C0824" w:rsidRPr="001A70CD" w:rsidTr="006860D6">
        <w:trPr>
          <w:trHeight w:val="91"/>
        </w:trPr>
        <w:tc>
          <w:tcPr>
            <w:tcW w:w="4026" w:type="dxa"/>
            <w:gridSpan w:val="15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</w:p>
        </w:tc>
        <w:tc>
          <w:tcPr>
            <w:tcW w:w="3463" w:type="dxa"/>
            <w:gridSpan w:val="18"/>
            <w:vAlign w:val="center"/>
          </w:tcPr>
          <w:p w:rsidR="002C0824" w:rsidRPr="001A70CD" w:rsidRDefault="00CC0EE1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-</w:t>
            </w:r>
          </w:p>
        </w:tc>
        <w:tc>
          <w:tcPr>
            <w:tcW w:w="3126" w:type="dxa"/>
            <w:gridSpan w:val="10"/>
            <w:vAlign w:val="center"/>
          </w:tcPr>
          <w:p w:rsidR="002C0824" w:rsidRPr="001A70CD" w:rsidRDefault="00CC0EE1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-</w:t>
            </w:r>
          </w:p>
        </w:tc>
      </w:tr>
      <w:tr w:rsidR="002C0824" w:rsidRPr="001A70CD" w:rsidTr="00E52669">
        <w:trPr>
          <w:trHeight w:val="343"/>
        </w:trPr>
        <w:tc>
          <w:tcPr>
            <w:tcW w:w="4026" w:type="dxa"/>
            <w:gridSpan w:val="15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589" w:type="dxa"/>
            <w:gridSpan w:val="28"/>
            <w:vAlign w:val="center"/>
            <w:hideMark/>
          </w:tcPr>
          <w:p w:rsidR="002C0824" w:rsidRPr="001A70CD" w:rsidRDefault="00CC0EE1" w:rsidP="00CC0EE1">
            <w:pPr>
              <w:widowControl w:val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05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</w:t>
            </w:r>
            <w:r w:rsidRPr="001A70CD">
              <w:rPr>
                <w:rFonts w:ascii="GHEA Grapalat" w:hAnsi="GHEA Grapalat"/>
                <w:sz w:val="12"/>
                <w:szCs w:val="12"/>
              </w:rPr>
              <w:t>03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.202</w:t>
            </w:r>
            <w:r w:rsidRPr="001A70CD">
              <w:rPr>
                <w:rFonts w:ascii="GHEA Grapalat" w:hAnsi="GHEA Grapalat"/>
                <w:sz w:val="12"/>
                <w:szCs w:val="12"/>
              </w:rPr>
              <w:t>1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թ.</w:t>
            </w:r>
          </w:p>
        </w:tc>
      </w:tr>
      <w:tr w:rsidR="002C0824" w:rsidRPr="001A70CD" w:rsidTr="006860D6">
        <w:trPr>
          <w:trHeight w:val="343"/>
        </w:trPr>
        <w:tc>
          <w:tcPr>
            <w:tcW w:w="4026" w:type="dxa"/>
            <w:gridSpan w:val="15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Ընտրված մասնակցի կողմից ստորագրված պայմանագիրը պ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ատվիրատուի մոտ մուտքագրվելու ամսաթիվը</w:t>
            </w:r>
          </w:p>
        </w:tc>
        <w:tc>
          <w:tcPr>
            <w:tcW w:w="6589" w:type="dxa"/>
            <w:gridSpan w:val="28"/>
            <w:vAlign w:val="center"/>
          </w:tcPr>
          <w:p w:rsidR="002C0824" w:rsidRPr="001A70CD" w:rsidRDefault="00CC0EE1" w:rsidP="00CC0EE1">
            <w:pPr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18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</w:t>
            </w:r>
            <w:r w:rsidRPr="001A70CD">
              <w:rPr>
                <w:rFonts w:ascii="GHEA Grapalat" w:hAnsi="GHEA Grapalat"/>
                <w:sz w:val="12"/>
                <w:szCs w:val="12"/>
              </w:rPr>
              <w:t>03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.202</w:t>
            </w:r>
            <w:r w:rsidRPr="001A70CD">
              <w:rPr>
                <w:rFonts w:ascii="GHEA Grapalat" w:hAnsi="GHEA Grapalat"/>
                <w:sz w:val="12"/>
                <w:szCs w:val="12"/>
              </w:rPr>
              <w:t>1</w:t>
            </w:r>
            <w:r w:rsidR="002C0824" w:rsidRPr="001A70CD">
              <w:rPr>
                <w:rFonts w:ascii="GHEA Grapalat" w:hAnsi="GHEA Grapalat"/>
                <w:sz w:val="12"/>
                <w:szCs w:val="12"/>
              </w:rPr>
              <w:t>թ.</w:t>
            </w:r>
          </w:p>
        </w:tc>
      </w:tr>
      <w:tr w:rsidR="00A824A6" w:rsidRPr="001A70CD" w:rsidTr="00EF3C31">
        <w:trPr>
          <w:trHeight w:val="343"/>
        </w:trPr>
        <w:tc>
          <w:tcPr>
            <w:tcW w:w="4026" w:type="dxa"/>
            <w:gridSpan w:val="15"/>
            <w:vAlign w:val="center"/>
            <w:hideMark/>
          </w:tcPr>
          <w:p w:rsidR="00A824A6" w:rsidRPr="001A70CD" w:rsidRDefault="00A824A6" w:rsidP="00C0251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Պատվիրատուի կողմից պայմանագրի ստորագրման ամսաթիվը</w:t>
            </w:r>
          </w:p>
        </w:tc>
        <w:tc>
          <w:tcPr>
            <w:tcW w:w="6589" w:type="dxa"/>
            <w:gridSpan w:val="28"/>
            <w:vAlign w:val="center"/>
          </w:tcPr>
          <w:p w:rsidR="00A824A6" w:rsidRPr="001A70CD" w:rsidRDefault="00A824A6" w:rsidP="00B329B7">
            <w:pPr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18.03.2021թ.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C0824" w:rsidRPr="001A70CD" w:rsidTr="00DC4297">
        <w:trPr>
          <w:trHeight w:val="187"/>
        </w:trPr>
        <w:tc>
          <w:tcPr>
            <w:tcW w:w="817" w:type="dxa"/>
            <w:gridSpan w:val="3"/>
            <w:vMerge w:val="restart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407" w:type="dxa"/>
            <w:gridSpan w:val="4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391" w:type="dxa"/>
            <w:gridSpan w:val="36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2C0824" w:rsidRPr="001A70CD" w:rsidTr="00DC4297">
        <w:trPr>
          <w:trHeight w:val="236"/>
        </w:trPr>
        <w:tc>
          <w:tcPr>
            <w:tcW w:w="817" w:type="dxa"/>
            <w:gridSpan w:val="3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07" w:type="dxa"/>
            <w:gridSpan w:val="4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670" w:type="dxa"/>
            <w:gridSpan w:val="6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451" w:type="dxa"/>
            <w:gridSpan w:val="10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084" w:type="dxa"/>
            <w:gridSpan w:val="3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22" w:type="dxa"/>
            <w:gridSpan w:val="6"/>
            <w:vMerge w:val="restart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164" w:type="dxa"/>
            <w:gridSpan w:val="11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2C0824" w:rsidRPr="001A70CD" w:rsidTr="00DC4297">
        <w:trPr>
          <w:trHeight w:val="237"/>
        </w:trPr>
        <w:tc>
          <w:tcPr>
            <w:tcW w:w="817" w:type="dxa"/>
            <w:gridSpan w:val="3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07" w:type="dxa"/>
            <w:gridSpan w:val="4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670" w:type="dxa"/>
            <w:gridSpan w:val="6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51" w:type="dxa"/>
            <w:gridSpan w:val="10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84" w:type="dxa"/>
            <w:gridSpan w:val="3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164" w:type="dxa"/>
            <w:gridSpan w:val="11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2C0824" w:rsidRPr="001A70CD" w:rsidTr="00DC4297">
        <w:trPr>
          <w:trHeight w:val="262"/>
        </w:trPr>
        <w:tc>
          <w:tcPr>
            <w:tcW w:w="817" w:type="dxa"/>
            <w:gridSpan w:val="3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07" w:type="dxa"/>
            <w:gridSpan w:val="4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670" w:type="dxa"/>
            <w:gridSpan w:val="6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51" w:type="dxa"/>
            <w:gridSpan w:val="10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84" w:type="dxa"/>
            <w:gridSpan w:val="3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Merge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72" w:type="dxa"/>
            <w:gridSpan w:val="6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992" w:type="dxa"/>
            <w:gridSpan w:val="5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</w:p>
        </w:tc>
      </w:tr>
      <w:tr w:rsidR="002C0824" w:rsidRPr="001A70CD" w:rsidTr="00DC4297">
        <w:trPr>
          <w:trHeight w:val="262"/>
        </w:trPr>
        <w:tc>
          <w:tcPr>
            <w:tcW w:w="817" w:type="dxa"/>
            <w:gridSpan w:val="3"/>
            <w:vAlign w:val="center"/>
          </w:tcPr>
          <w:p w:rsidR="002C0824" w:rsidRPr="001A70CD" w:rsidRDefault="00D210C9" w:rsidP="00DC4297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4,6,10</w:t>
            </w:r>
          </w:p>
        </w:tc>
        <w:tc>
          <w:tcPr>
            <w:tcW w:w="14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4" w:rsidRPr="001A70CD" w:rsidRDefault="00D210C9" w:rsidP="002B4B86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1670" w:type="dxa"/>
            <w:gridSpan w:val="6"/>
            <w:vAlign w:val="center"/>
          </w:tcPr>
          <w:p w:rsidR="002C0824" w:rsidRPr="001A70CD" w:rsidRDefault="002C0824" w:rsidP="00E42E30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ՀԱԱՀ-ԳՀԱՊՁԲ-2</w:t>
            </w:r>
            <w:r w:rsidR="00E42E30" w:rsidRPr="001A70CD">
              <w:rPr>
                <w:rFonts w:ascii="GHEA Grapalat" w:hAnsi="GHEA Grapalat"/>
                <w:sz w:val="12"/>
                <w:szCs w:val="12"/>
              </w:rPr>
              <w:t>1</w:t>
            </w:r>
            <w:r w:rsidRPr="001A70CD">
              <w:rPr>
                <w:rFonts w:ascii="GHEA Grapalat" w:hAnsi="GHEA Grapalat"/>
                <w:sz w:val="12"/>
                <w:szCs w:val="12"/>
              </w:rPr>
              <w:t>/</w:t>
            </w:r>
            <w:r w:rsidR="00E42E30" w:rsidRPr="001A70CD">
              <w:rPr>
                <w:rFonts w:ascii="GHEA Grapalat" w:hAnsi="GHEA Grapalat"/>
                <w:sz w:val="12"/>
                <w:szCs w:val="12"/>
              </w:rPr>
              <w:t>5</w:t>
            </w:r>
            <w:r w:rsidRPr="001A70CD">
              <w:rPr>
                <w:rFonts w:ascii="GHEA Grapalat" w:hAnsi="GHEA Grapalat"/>
                <w:sz w:val="12"/>
                <w:szCs w:val="12"/>
              </w:rPr>
              <w:t>-1</w:t>
            </w:r>
          </w:p>
        </w:tc>
        <w:tc>
          <w:tcPr>
            <w:tcW w:w="1451" w:type="dxa"/>
            <w:gridSpan w:val="10"/>
            <w:vAlign w:val="center"/>
          </w:tcPr>
          <w:p w:rsidR="002C0824" w:rsidRPr="001A70CD" w:rsidRDefault="00E42E30" w:rsidP="002B4B8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color w:val="000000" w:themeColor="text1"/>
                <w:sz w:val="12"/>
                <w:szCs w:val="12"/>
              </w:rPr>
              <w:t>18.03.2021թ.</w:t>
            </w:r>
          </w:p>
        </w:tc>
        <w:tc>
          <w:tcPr>
            <w:tcW w:w="1084" w:type="dxa"/>
            <w:gridSpan w:val="3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Պայմանագիրն ուժի մեջ մտնելու օրվանից 20 օրացույցային օրվա ընթացքում</w:t>
            </w:r>
          </w:p>
        </w:tc>
        <w:tc>
          <w:tcPr>
            <w:tcW w:w="1022" w:type="dxa"/>
            <w:gridSpan w:val="6"/>
            <w:vAlign w:val="center"/>
          </w:tcPr>
          <w:p w:rsidR="002C0824" w:rsidRPr="001A70CD" w:rsidRDefault="002C0824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-</w:t>
            </w:r>
          </w:p>
        </w:tc>
        <w:tc>
          <w:tcPr>
            <w:tcW w:w="1172" w:type="dxa"/>
            <w:gridSpan w:val="6"/>
            <w:vAlign w:val="center"/>
          </w:tcPr>
          <w:p w:rsidR="002C0824" w:rsidRPr="001A70CD" w:rsidRDefault="00E42E30" w:rsidP="00C02512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21700</w:t>
            </w:r>
          </w:p>
        </w:tc>
        <w:tc>
          <w:tcPr>
            <w:tcW w:w="1992" w:type="dxa"/>
            <w:gridSpan w:val="5"/>
            <w:vAlign w:val="center"/>
          </w:tcPr>
          <w:p w:rsidR="002C0824" w:rsidRPr="001A70CD" w:rsidRDefault="00E42E30" w:rsidP="00E42E30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21700</w:t>
            </w:r>
          </w:p>
        </w:tc>
      </w:tr>
      <w:tr w:rsidR="002C0824" w:rsidRPr="001A70CD" w:rsidTr="00E52669">
        <w:trPr>
          <w:trHeight w:val="149"/>
        </w:trPr>
        <w:tc>
          <w:tcPr>
            <w:tcW w:w="10615" w:type="dxa"/>
            <w:gridSpan w:val="43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Ընտրված մասնակցի (մասնակիցների) անվանումը և հասցեն</w:t>
            </w:r>
          </w:p>
        </w:tc>
      </w:tr>
      <w:tr w:rsidR="002C0824" w:rsidRPr="001A70CD" w:rsidTr="00E52669">
        <w:trPr>
          <w:trHeight w:val="124"/>
        </w:trPr>
        <w:tc>
          <w:tcPr>
            <w:tcW w:w="775" w:type="dxa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Չափա-բաժնի համարը</w:t>
            </w:r>
          </w:p>
        </w:tc>
        <w:tc>
          <w:tcPr>
            <w:tcW w:w="1449" w:type="dxa"/>
            <w:gridSpan w:val="6"/>
            <w:vAlign w:val="center"/>
            <w:hideMark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Ընտրված մասնակիցը</w:t>
            </w:r>
          </w:p>
        </w:tc>
        <w:tc>
          <w:tcPr>
            <w:tcW w:w="2345" w:type="dxa"/>
            <w:gridSpan w:val="13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Հասցե, հեռ</w:t>
            </w:r>
            <w:r w:rsidRPr="001A70CD">
              <w:rPr>
                <w:rFonts w:ascii="GHEA Grapalat" w:hAnsi="GHEA Grapalat"/>
                <w:b/>
                <w:sz w:val="12"/>
                <w:szCs w:val="12"/>
              </w:rPr>
              <w:t>.</w:t>
            </w:r>
          </w:p>
        </w:tc>
        <w:tc>
          <w:tcPr>
            <w:tcW w:w="2038" w:type="dxa"/>
            <w:gridSpan w:val="8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Էլ.-փոստ</w:t>
            </w:r>
          </w:p>
        </w:tc>
        <w:tc>
          <w:tcPr>
            <w:tcW w:w="2016" w:type="dxa"/>
            <w:gridSpan w:val="10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Բանկային հաշիվը</w:t>
            </w:r>
          </w:p>
        </w:tc>
        <w:tc>
          <w:tcPr>
            <w:tcW w:w="1992" w:type="dxa"/>
            <w:gridSpan w:val="5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ՀՎՀՀ / Անձնագրի համարը և սերիան/ ՀԾՀ</w:t>
            </w:r>
          </w:p>
        </w:tc>
      </w:tr>
      <w:tr w:rsidR="00F47BFD" w:rsidRPr="001A70CD" w:rsidTr="00C02512">
        <w:trPr>
          <w:trHeight w:val="39"/>
        </w:trPr>
        <w:tc>
          <w:tcPr>
            <w:tcW w:w="775" w:type="dxa"/>
            <w:vAlign w:val="center"/>
            <w:hideMark/>
          </w:tcPr>
          <w:p w:rsidR="00F47BFD" w:rsidRPr="001A70CD" w:rsidRDefault="00F47BFD" w:rsidP="00B329B7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4,6,10</w:t>
            </w:r>
          </w:p>
        </w:tc>
        <w:tc>
          <w:tcPr>
            <w:tcW w:w="14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FD" w:rsidRPr="001A70CD" w:rsidRDefault="00F47BFD" w:rsidP="00B329B7">
            <w:pPr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 w:cs="Calibri"/>
                <w:color w:val="000000"/>
                <w:sz w:val="12"/>
                <w:szCs w:val="12"/>
              </w:rPr>
              <w:t>«ԹԱԳՀԷՄ» ՍՊԸ</w:t>
            </w:r>
          </w:p>
        </w:tc>
        <w:tc>
          <w:tcPr>
            <w:tcW w:w="2345" w:type="dxa"/>
            <w:gridSpan w:val="13"/>
            <w:shd w:val="clear" w:color="auto" w:fill="auto"/>
            <w:vAlign w:val="center"/>
          </w:tcPr>
          <w:p w:rsidR="00F47BFD" w:rsidRPr="001A70CD" w:rsidRDefault="00F47BFD" w:rsidP="003C4F14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ք. Երեւան, </w:t>
            </w:r>
            <w:r w:rsidR="009C679C" w:rsidRPr="001A70CD">
              <w:rPr>
                <w:rFonts w:ascii="GHEA Grapalat" w:hAnsi="GHEA Grapalat"/>
                <w:sz w:val="12"/>
                <w:szCs w:val="12"/>
              </w:rPr>
              <w:t>Լենինգրասյան 31/7</w:t>
            </w:r>
          </w:p>
          <w:p w:rsidR="00F47BFD" w:rsidRPr="001A70CD" w:rsidRDefault="00F47BFD" w:rsidP="009C679C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+374-</w:t>
            </w:r>
            <w:r w:rsidR="009C679C" w:rsidRPr="001A70CD">
              <w:rPr>
                <w:rFonts w:ascii="GHEA Grapalat" w:hAnsi="GHEA Grapalat"/>
                <w:sz w:val="12"/>
                <w:szCs w:val="12"/>
              </w:rPr>
              <w:t>10</w:t>
            </w:r>
            <w:r w:rsidRPr="001A70CD">
              <w:rPr>
                <w:rFonts w:ascii="GHEA Grapalat" w:hAnsi="GHEA Grapalat"/>
                <w:sz w:val="12"/>
                <w:szCs w:val="12"/>
              </w:rPr>
              <w:t>-</w:t>
            </w:r>
            <w:r w:rsidR="009C679C" w:rsidRPr="001A70CD">
              <w:rPr>
                <w:rFonts w:ascii="GHEA Grapalat" w:hAnsi="GHEA Grapalat"/>
                <w:sz w:val="12"/>
                <w:szCs w:val="12"/>
              </w:rPr>
              <w:t>380609</w:t>
            </w:r>
          </w:p>
        </w:tc>
        <w:tc>
          <w:tcPr>
            <w:tcW w:w="2038" w:type="dxa"/>
            <w:gridSpan w:val="8"/>
            <w:shd w:val="clear" w:color="auto" w:fill="auto"/>
            <w:vAlign w:val="center"/>
          </w:tcPr>
          <w:p w:rsidR="00F47BFD" w:rsidRPr="001A70CD" w:rsidRDefault="009C679C" w:rsidP="003C4F14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hyperlink r:id="rId10" w:history="1">
              <w:r w:rsidRPr="001A70CD">
                <w:rPr>
                  <w:rStyle w:val="a3"/>
                  <w:sz w:val="12"/>
                  <w:szCs w:val="12"/>
                </w:rPr>
                <w:t>taggem@mail.ru</w:t>
              </w:r>
            </w:hyperlink>
            <w:r w:rsidRPr="001A70CD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16" w:type="dxa"/>
            <w:gridSpan w:val="10"/>
            <w:shd w:val="clear" w:color="auto" w:fill="auto"/>
            <w:vAlign w:val="center"/>
          </w:tcPr>
          <w:p w:rsidR="00F47BFD" w:rsidRPr="001A70CD" w:rsidRDefault="009C679C" w:rsidP="003C4F14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1604780816</w:t>
            </w:r>
            <w:r w:rsidR="00ED0486" w:rsidRPr="001A70CD">
              <w:rPr>
                <w:rFonts w:ascii="GHEA Grapalat" w:hAnsi="GHEA Grapalat"/>
                <w:sz w:val="12"/>
                <w:szCs w:val="12"/>
              </w:rPr>
              <w:t>8200</w:t>
            </w:r>
          </w:p>
        </w:tc>
        <w:tc>
          <w:tcPr>
            <w:tcW w:w="1992" w:type="dxa"/>
            <w:gridSpan w:val="5"/>
            <w:shd w:val="clear" w:color="auto" w:fill="auto"/>
            <w:vAlign w:val="center"/>
          </w:tcPr>
          <w:p w:rsidR="00F47BFD" w:rsidRPr="001A70CD" w:rsidRDefault="00ED0486" w:rsidP="003C4F14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01232586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2C0824" w:rsidRPr="001A70CD" w:rsidTr="00E52669">
        <w:trPr>
          <w:trHeight w:val="199"/>
        </w:trPr>
        <w:tc>
          <w:tcPr>
            <w:tcW w:w="4164" w:type="dxa"/>
            <w:gridSpan w:val="17"/>
            <w:vAlign w:val="center"/>
            <w:hideMark/>
          </w:tcPr>
          <w:p w:rsidR="002C0824" w:rsidRPr="001A70CD" w:rsidRDefault="002C0824" w:rsidP="00C02512">
            <w:pPr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Այլ տեղեկություններ</w:t>
            </w:r>
          </w:p>
        </w:tc>
        <w:tc>
          <w:tcPr>
            <w:tcW w:w="6451" w:type="dxa"/>
            <w:gridSpan w:val="26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Ծանոթություն` </w:t>
            </w: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Որևէ չափաբաժնի չկայացման դեպքում պատվիրատուն պարտավոր է լրացնել տեղեկություններ չկայացման վերաբերյալ։ </w:t>
            </w:r>
          </w:p>
          <w:p w:rsidR="002C0824" w:rsidRPr="001A70CD" w:rsidRDefault="002C0824" w:rsidP="00963005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Ընթացակարգը </w:t>
            </w:r>
            <w:r w:rsidR="00963005"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11</w:t>
            </w:r>
            <w:r w:rsidR="00A34515"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-րդ</w:t>
            </w: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 չափաբաժինների մասով հայտարարվել է չկայացած, համաձայն՝ «Գնումների մասին» ՀՀ օրենքի 37-րդ հոդվածի 1-ին մասի 3-րդ կետի:</w:t>
            </w:r>
          </w:p>
          <w:p w:rsidR="00963005" w:rsidRPr="001A70CD" w:rsidRDefault="00963005" w:rsidP="00C975AA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Ընթացակարգը</w:t>
            </w:r>
            <w:r w:rsidRPr="001A70CD">
              <w:rPr>
                <w:rFonts w:ascii="GHEA Grapalat" w:hAnsi="GHEA Grapalat"/>
                <w:b/>
                <w:sz w:val="12"/>
                <w:szCs w:val="12"/>
              </w:rPr>
              <w:t xml:space="preserve"> 1-ին, 2-րդ, 3-րդ, 5-րդ, 7-րդ, 8-րդ</w:t>
            </w:r>
            <w:r w:rsidR="00C975AA" w:rsidRPr="001A70CD">
              <w:rPr>
                <w:rFonts w:ascii="GHEA Grapalat" w:hAnsi="GHEA Grapalat"/>
                <w:b/>
                <w:sz w:val="12"/>
                <w:szCs w:val="12"/>
              </w:rPr>
              <w:t xml:space="preserve"> և</w:t>
            </w: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 </w:t>
            </w:r>
            <w:r w:rsidR="00C975AA" w:rsidRPr="001A70CD">
              <w:rPr>
                <w:rFonts w:ascii="GHEA Grapalat" w:hAnsi="GHEA Grapalat"/>
                <w:b/>
                <w:sz w:val="12"/>
                <w:szCs w:val="12"/>
              </w:rPr>
              <w:t>9</w:t>
            </w: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-րդ չափաբաժինների մասով հայտարարվել է չկայացած, համաձայն՝ «Գնումների մասին» ՀՀ օրենքի 37-րդ հոդվածի 1-ի</w:t>
            </w:r>
            <w:bookmarkStart w:id="0" w:name="_GoBack"/>
            <w:bookmarkEnd w:id="0"/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ն մասի </w:t>
            </w:r>
            <w:r w:rsidR="00C975AA" w:rsidRPr="001A70CD">
              <w:rPr>
                <w:rFonts w:ascii="GHEA Grapalat" w:hAnsi="GHEA Grapalat"/>
                <w:b/>
                <w:sz w:val="12"/>
                <w:szCs w:val="12"/>
              </w:rPr>
              <w:t>1</w:t>
            </w: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>-րդ կետի: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2C0824" w:rsidRPr="001A70CD" w:rsidTr="00E52669">
        <w:trPr>
          <w:trHeight w:val="474"/>
        </w:trPr>
        <w:tc>
          <w:tcPr>
            <w:tcW w:w="4164" w:type="dxa"/>
            <w:gridSpan w:val="17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451" w:type="dxa"/>
            <w:gridSpan w:val="26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Մասնակիցների ներգրավման նպատակով իրականացվել են գնումների մասին ՀՀ օրենսդրությամբ սահմանված հրապարակումները </w:t>
            </w:r>
            <w:hyperlink r:id="rId11" w:history="1">
              <w:r w:rsidRPr="001A70CD">
                <w:rPr>
                  <w:rStyle w:val="a3"/>
                  <w:rFonts w:ascii="GHEA Grapalat" w:hAnsi="GHEA Grapalat"/>
                  <w:sz w:val="12"/>
                  <w:szCs w:val="12"/>
                  <w:lang w:val="hy-AM"/>
                </w:rPr>
                <w:t>www.armeps.am</w:t>
              </w:r>
            </w:hyperlink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 և </w:t>
            </w:r>
            <w:hyperlink r:id="rId12" w:history="1">
              <w:r w:rsidRPr="001A70CD">
                <w:rPr>
                  <w:rStyle w:val="a3"/>
                  <w:rFonts w:ascii="GHEA Grapalat" w:hAnsi="GHEA Grapalat"/>
                  <w:sz w:val="12"/>
                  <w:szCs w:val="12"/>
                  <w:lang w:val="hy-AM"/>
                </w:rPr>
                <w:t>www.gnumner.am</w:t>
              </w:r>
            </w:hyperlink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 xml:space="preserve"> կայքերում: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2C0824" w:rsidRPr="001A70CD" w:rsidTr="00E52669">
        <w:trPr>
          <w:trHeight w:val="426"/>
        </w:trPr>
        <w:tc>
          <w:tcPr>
            <w:tcW w:w="4164" w:type="dxa"/>
            <w:gridSpan w:val="17"/>
            <w:vAlign w:val="center"/>
            <w:hideMark/>
          </w:tcPr>
          <w:p w:rsidR="002C0824" w:rsidRPr="001A70CD" w:rsidRDefault="002C0824" w:rsidP="00C0251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շրջանակներում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հակաօրինական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դեպքում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այդ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կապակցությամբ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ձեռնարկված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համառոտ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նկարագիրը</w:t>
            </w:r>
            <w:r w:rsidRPr="001A70CD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6451" w:type="dxa"/>
            <w:gridSpan w:val="26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2C0824" w:rsidRPr="001A70CD" w:rsidTr="00E52669">
        <w:trPr>
          <w:trHeight w:val="426"/>
        </w:trPr>
        <w:tc>
          <w:tcPr>
            <w:tcW w:w="4164" w:type="dxa"/>
            <w:gridSpan w:val="17"/>
            <w:vAlign w:val="center"/>
            <w:hideMark/>
          </w:tcPr>
          <w:p w:rsidR="002C0824" w:rsidRPr="001A70CD" w:rsidRDefault="002C0824" w:rsidP="00C0251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Գնման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գործընթացի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ներկայացված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բողոքները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և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դրանց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վերաբերյալ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կայացված</w:t>
            </w:r>
            <w:r w:rsidRPr="001A70CD">
              <w:rPr>
                <w:rFonts w:ascii="GHEA Grapalat" w:hAnsi="GHEA Grapalat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6451" w:type="dxa"/>
            <w:gridSpan w:val="26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A70CD">
              <w:rPr>
                <w:rFonts w:ascii="GHEA Grapalat" w:hAnsi="GHEA Grapalat"/>
                <w:sz w:val="12"/>
                <w:szCs w:val="12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2C0824" w:rsidRPr="001A70CD" w:rsidTr="00E52669">
        <w:trPr>
          <w:trHeight w:val="426"/>
        </w:trPr>
        <w:tc>
          <w:tcPr>
            <w:tcW w:w="4164" w:type="dxa"/>
            <w:gridSpan w:val="17"/>
            <w:vAlign w:val="center"/>
            <w:hideMark/>
          </w:tcPr>
          <w:p w:rsidR="002C0824" w:rsidRPr="001A70CD" w:rsidRDefault="002C0824" w:rsidP="00C0251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Այլ անհրաժեշտ տեղեկություններ</w:t>
            </w:r>
          </w:p>
        </w:tc>
        <w:tc>
          <w:tcPr>
            <w:tcW w:w="6451" w:type="dxa"/>
            <w:gridSpan w:val="26"/>
            <w:vAlign w:val="center"/>
          </w:tcPr>
          <w:p w:rsidR="002C0824" w:rsidRPr="001A70CD" w:rsidRDefault="002C0824" w:rsidP="00C0251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</w:rPr>
            </w:pPr>
            <w:r w:rsidRPr="001A70CD">
              <w:rPr>
                <w:rFonts w:ascii="GHEA Grapalat" w:hAnsi="GHEA Grapalat"/>
                <w:sz w:val="12"/>
                <w:szCs w:val="12"/>
              </w:rPr>
              <w:t>-</w:t>
            </w:r>
          </w:p>
        </w:tc>
      </w:tr>
      <w:tr w:rsidR="002C0824" w:rsidRPr="001A70CD" w:rsidTr="00E52669">
        <w:trPr>
          <w:trHeight w:val="287"/>
        </w:trPr>
        <w:tc>
          <w:tcPr>
            <w:tcW w:w="10615" w:type="dxa"/>
            <w:gridSpan w:val="43"/>
            <w:shd w:val="clear" w:color="auto" w:fill="99CCFF"/>
            <w:vAlign w:val="center"/>
          </w:tcPr>
          <w:p w:rsidR="002C0824" w:rsidRPr="001A70CD" w:rsidRDefault="002C0824" w:rsidP="00C0251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2C0824" w:rsidRPr="001A70CD" w:rsidTr="00E52669">
        <w:trPr>
          <w:trHeight w:val="226"/>
        </w:trPr>
        <w:tc>
          <w:tcPr>
            <w:tcW w:w="10615" w:type="dxa"/>
            <w:gridSpan w:val="43"/>
            <w:vAlign w:val="center"/>
            <w:hideMark/>
          </w:tcPr>
          <w:p w:rsidR="002C0824" w:rsidRPr="001A70CD" w:rsidRDefault="002C0824" w:rsidP="00C025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C0824" w:rsidRPr="001A70CD" w:rsidTr="00E52669">
        <w:trPr>
          <w:trHeight w:val="46"/>
        </w:trPr>
        <w:tc>
          <w:tcPr>
            <w:tcW w:w="2953" w:type="dxa"/>
            <w:gridSpan w:val="9"/>
            <w:vAlign w:val="center"/>
            <w:hideMark/>
          </w:tcPr>
          <w:p w:rsidR="002C0824" w:rsidRPr="001A70CD" w:rsidRDefault="002C0824" w:rsidP="00C025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Անուն, Ազգանուն</w:t>
            </w:r>
          </w:p>
        </w:tc>
        <w:tc>
          <w:tcPr>
            <w:tcW w:w="3798" w:type="dxa"/>
            <w:gridSpan w:val="20"/>
            <w:vAlign w:val="center"/>
            <w:hideMark/>
          </w:tcPr>
          <w:p w:rsidR="002C0824" w:rsidRPr="001A70CD" w:rsidRDefault="002C0824" w:rsidP="00C025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Հեռախոս</w:t>
            </w:r>
          </w:p>
        </w:tc>
        <w:tc>
          <w:tcPr>
            <w:tcW w:w="3864" w:type="dxa"/>
            <w:gridSpan w:val="14"/>
            <w:vAlign w:val="center"/>
            <w:hideMark/>
          </w:tcPr>
          <w:p w:rsidR="002C0824" w:rsidRPr="001A70CD" w:rsidRDefault="002C0824" w:rsidP="00C0251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A70CD">
              <w:rPr>
                <w:rFonts w:ascii="GHEA Grapalat" w:hAnsi="GHEA Grapalat"/>
                <w:b/>
                <w:sz w:val="12"/>
                <w:szCs w:val="12"/>
              </w:rPr>
              <w:t>Էլ. փոստի հասցեն</w:t>
            </w:r>
          </w:p>
        </w:tc>
      </w:tr>
      <w:tr w:rsidR="002C0824" w:rsidRPr="001A70CD" w:rsidTr="00E52669">
        <w:trPr>
          <w:trHeight w:val="46"/>
        </w:trPr>
        <w:tc>
          <w:tcPr>
            <w:tcW w:w="2953" w:type="dxa"/>
            <w:gridSpan w:val="9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2"/>
                <w:szCs w:val="12"/>
              </w:rPr>
            </w:pPr>
            <w:r w:rsidRPr="001A70CD">
              <w:rPr>
                <w:rFonts w:ascii="GHEA Grapalat" w:hAnsi="GHEA Grapalat"/>
                <w:bCs/>
                <w:sz w:val="12"/>
                <w:szCs w:val="12"/>
              </w:rPr>
              <w:t>Ե. Հարությունյան</w:t>
            </w:r>
          </w:p>
        </w:tc>
        <w:tc>
          <w:tcPr>
            <w:tcW w:w="3798" w:type="dxa"/>
            <w:gridSpan w:val="20"/>
            <w:vAlign w:val="center"/>
            <w:hideMark/>
          </w:tcPr>
          <w:p w:rsidR="002C0824" w:rsidRPr="001A70CD" w:rsidRDefault="002C0824" w:rsidP="00C02512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2"/>
                <w:szCs w:val="12"/>
              </w:rPr>
            </w:pPr>
            <w:r w:rsidRPr="001A70CD">
              <w:rPr>
                <w:rFonts w:ascii="GHEA Grapalat" w:hAnsi="GHEA Grapalat"/>
                <w:bCs/>
                <w:sz w:val="12"/>
                <w:szCs w:val="12"/>
              </w:rPr>
              <w:t>012521608</w:t>
            </w:r>
          </w:p>
        </w:tc>
        <w:tc>
          <w:tcPr>
            <w:tcW w:w="3864" w:type="dxa"/>
            <w:gridSpan w:val="14"/>
            <w:vAlign w:val="center"/>
            <w:hideMark/>
          </w:tcPr>
          <w:p w:rsidR="002C0824" w:rsidRPr="001A70CD" w:rsidRDefault="00527367" w:rsidP="00C02512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2"/>
                <w:szCs w:val="12"/>
                <w:lang w:val="hy-AM"/>
              </w:rPr>
            </w:pPr>
            <w:hyperlink r:id="rId13" w:history="1">
              <w:r w:rsidR="002C0824" w:rsidRPr="001A70CD">
                <w:rPr>
                  <w:rStyle w:val="a3"/>
                  <w:rFonts w:ascii="Sylfaen" w:hAnsi="Sylfaen"/>
                  <w:sz w:val="12"/>
                  <w:szCs w:val="12"/>
                </w:rPr>
                <w:t>anau.gnumner@mail.ru</w:t>
              </w:r>
            </w:hyperlink>
            <w:r w:rsidR="002C0824" w:rsidRPr="001A70CD">
              <w:rPr>
                <w:rFonts w:ascii="Sylfaen" w:hAnsi="Sylfaen"/>
                <w:sz w:val="12"/>
                <w:szCs w:val="12"/>
              </w:rPr>
              <w:t xml:space="preserve"> </w:t>
            </w:r>
          </w:p>
        </w:tc>
      </w:tr>
    </w:tbl>
    <w:p w:rsidR="00136A0C" w:rsidRPr="001A70CD" w:rsidRDefault="00136A0C" w:rsidP="00832F3D">
      <w:pPr>
        <w:spacing w:after="240"/>
        <w:jc w:val="both"/>
        <w:rPr>
          <w:rFonts w:ascii="GHEA Grapalat" w:hAnsi="GHEA Grapalat" w:cs="Sylfaen"/>
          <w:b/>
          <w:sz w:val="12"/>
          <w:szCs w:val="12"/>
          <w:lang w:val="af-ZA"/>
        </w:rPr>
      </w:pPr>
    </w:p>
    <w:p w:rsidR="00DF7658" w:rsidRPr="001A70CD" w:rsidRDefault="00832F3D" w:rsidP="00F406E7">
      <w:pPr>
        <w:spacing w:after="240"/>
        <w:jc w:val="both"/>
        <w:rPr>
          <w:rFonts w:ascii="GHEA Grapalat" w:hAnsi="GHEA Grapalat"/>
          <w:sz w:val="12"/>
          <w:szCs w:val="12"/>
          <w:lang w:val="es-ES"/>
        </w:rPr>
      </w:pPr>
      <w:r w:rsidRPr="001A70CD">
        <w:rPr>
          <w:rFonts w:ascii="GHEA Grapalat" w:hAnsi="GHEA Grapalat" w:cs="Sylfaen"/>
          <w:b/>
          <w:sz w:val="12"/>
          <w:szCs w:val="12"/>
          <w:lang w:val="af-ZA"/>
        </w:rPr>
        <w:t>Պատվիրատու</w:t>
      </w:r>
      <w:r w:rsidRPr="001A70CD">
        <w:rPr>
          <w:rFonts w:ascii="GHEA Grapalat" w:hAnsi="GHEA Grapalat"/>
          <w:b/>
          <w:sz w:val="12"/>
          <w:szCs w:val="12"/>
          <w:lang w:val="af-ZA"/>
        </w:rPr>
        <w:t>՝</w:t>
      </w:r>
      <w:r w:rsidRPr="001A70CD">
        <w:rPr>
          <w:rFonts w:ascii="GHEA Grapalat" w:hAnsi="GHEA Grapalat"/>
          <w:b/>
          <w:sz w:val="12"/>
          <w:szCs w:val="12"/>
          <w:lang w:val="hy-AM"/>
        </w:rPr>
        <w:t xml:space="preserve"> «</w:t>
      </w:r>
      <w:r w:rsidR="00F31974" w:rsidRPr="001A70CD">
        <w:rPr>
          <w:rFonts w:ascii="GHEA Grapalat" w:hAnsi="GHEA Grapalat"/>
          <w:b/>
          <w:sz w:val="12"/>
          <w:szCs w:val="12"/>
        </w:rPr>
        <w:t>Հայաստանի</w:t>
      </w:r>
      <w:r w:rsidR="00F31974" w:rsidRPr="001A70CD">
        <w:rPr>
          <w:rFonts w:ascii="GHEA Grapalat" w:hAnsi="GHEA Grapalat"/>
          <w:b/>
          <w:sz w:val="12"/>
          <w:szCs w:val="12"/>
          <w:lang w:val="af-ZA"/>
        </w:rPr>
        <w:t xml:space="preserve"> </w:t>
      </w:r>
      <w:r w:rsidR="00F31974" w:rsidRPr="001A70CD">
        <w:rPr>
          <w:rFonts w:ascii="GHEA Grapalat" w:hAnsi="GHEA Grapalat"/>
          <w:b/>
          <w:sz w:val="12"/>
          <w:szCs w:val="12"/>
        </w:rPr>
        <w:t>ազգային</w:t>
      </w:r>
      <w:r w:rsidR="00F31974" w:rsidRPr="001A70CD">
        <w:rPr>
          <w:rFonts w:ascii="GHEA Grapalat" w:hAnsi="GHEA Grapalat"/>
          <w:b/>
          <w:sz w:val="12"/>
          <w:szCs w:val="12"/>
          <w:lang w:val="af-ZA"/>
        </w:rPr>
        <w:t xml:space="preserve"> </w:t>
      </w:r>
      <w:r w:rsidR="00F31974" w:rsidRPr="001A70CD">
        <w:rPr>
          <w:rFonts w:ascii="GHEA Grapalat" w:hAnsi="GHEA Grapalat"/>
          <w:b/>
          <w:sz w:val="12"/>
          <w:szCs w:val="12"/>
        </w:rPr>
        <w:t>ագրարային</w:t>
      </w:r>
      <w:r w:rsidR="00F31974" w:rsidRPr="001A70CD">
        <w:rPr>
          <w:rFonts w:ascii="GHEA Grapalat" w:hAnsi="GHEA Grapalat"/>
          <w:b/>
          <w:sz w:val="12"/>
          <w:szCs w:val="12"/>
          <w:lang w:val="af-ZA"/>
        </w:rPr>
        <w:t xml:space="preserve"> </w:t>
      </w:r>
      <w:r w:rsidR="00F31974" w:rsidRPr="001A70CD">
        <w:rPr>
          <w:rFonts w:ascii="GHEA Grapalat" w:hAnsi="GHEA Grapalat"/>
          <w:b/>
          <w:sz w:val="12"/>
          <w:szCs w:val="12"/>
        </w:rPr>
        <w:t>համալսարան</w:t>
      </w:r>
      <w:r w:rsidRPr="001A70CD">
        <w:rPr>
          <w:rFonts w:ascii="GHEA Grapalat" w:hAnsi="GHEA Grapalat"/>
          <w:b/>
          <w:sz w:val="12"/>
          <w:szCs w:val="12"/>
          <w:lang w:val="hy-AM"/>
        </w:rPr>
        <w:t>» հիմնադրամ</w:t>
      </w:r>
      <w:r w:rsidRPr="001A70CD">
        <w:rPr>
          <w:rFonts w:ascii="GHEA Grapalat" w:hAnsi="GHEA Grapalat"/>
          <w:sz w:val="12"/>
          <w:szCs w:val="12"/>
          <w:lang w:val="af-ZA"/>
        </w:rPr>
        <w:t xml:space="preserve">   </w:t>
      </w:r>
    </w:p>
    <w:sectPr w:rsidR="00DF7658" w:rsidRPr="001A70CD" w:rsidSect="00F406E7">
      <w:pgSz w:w="12240" w:h="15840"/>
      <w:pgMar w:top="426" w:right="1080" w:bottom="72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67" w:rsidRDefault="00527367" w:rsidP="00832F3D">
      <w:r>
        <w:separator/>
      </w:r>
    </w:p>
  </w:endnote>
  <w:endnote w:type="continuationSeparator" w:id="0">
    <w:p w:rsidR="00527367" w:rsidRDefault="00527367" w:rsidP="0083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67" w:rsidRDefault="00527367" w:rsidP="00832F3D">
      <w:r>
        <w:separator/>
      </w:r>
    </w:p>
  </w:footnote>
  <w:footnote w:type="continuationSeparator" w:id="0">
    <w:p w:rsidR="00527367" w:rsidRDefault="00527367" w:rsidP="0083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BFA"/>
    <w:multiLevelType w:val="hybridMultilevel"/>
    <w:tmpl w:val="16F4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1C88"/>
    <w:multiLevelType w:val="hybridMultilevel"/>
    <w:tmpl w:val="A2841956"/>
    <w:lvl w:ilvl="0" w:tplc="4162D0C4">
      <w:numFmt w:val="bullet"/>
      <w:lvlText w:val=""/>
      <w:lvlJc w:val="left"/>
      <w:pPr>
        <w:ind w:left="21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6EEA47E">
      <w:numFmt w:val="bullet"/>
      <w:lvlText w:val="•"/>
      <w:lvlJc w:val="left"/>
      <w:pPr>
        <w:ind w:left="2924" w:hanging="360"/>
      </w:pPr>
      <w:rPr>
        <w:rFonts w:hint="default"/>
      </w:rPr>
    </w:lvl>
    <w:lvl w:ilvl="2" w:tplc="E862A9CA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4906DCF2">
      <w:numFmt w:val="bullet"/>
      <w:lvlText w:val="•"/>
      <w:lvlJc w:val="left"/>
      <w:pPr>
        <w:ind w:left="4414" w:hanging="360"/>
      </w:pPr>
      <w:rPr>
        <w:rFonts w:hint="default"/>
      </w:rPr>
    </w:lvl>
    <w:lvl w:ilvl="4" w:tplc="EA848C82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F2D0C932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FB382662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C0B8D610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C2FE3924"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2">
    <w:nsid w:val="271350C3"/>
    <w:multiLevelType w:val="hybridMultilevel"/>
    <w:tmpl w:val="22C6612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642E68"/>
    <w:multiLevelType w:val="hybridMultilevel"/>
    <w:tmpl w:val="786A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439"/>
    <w:multiLevelType w:val="hybridMultilevel"/>
    <w:tmpl w:val="DDA8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2F9D"/>
    <w:multiLevelType w:val="hybridMultilevel"/>
    <w:tmpl w:val="A0068618"/>
    <w:lvl w:ilvl="0" w:tplc="C5480B8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E3E"/>
    <w:multiLevelType w:val="hybridMultilevel"/>
    <w:tmpl w:val="197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56611"/>
    <w:multiLevelType w:val="hybridMultilevel"/>
    <w:tmpl w:val="BC8C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D5126"/>
    <w:multiLevelType w:val="hybridMultilevel"/>
    <w:tmpl w:val="CCB8343C"/>
    <w:lvl w:ilvl="0" w:tplc="91F2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55F5"/>
    <w:multiLevelType w:val="hybridMultilevel"/>
    <w:tmpl w:val="3FEC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7834"/>
    <w:multiLevelType w:val="hybridMultilevel"/>
    <w:tmpl w:val="4B82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1"/>
    <w:rsid w:val="00000AF7"/>
    <w:rsid w:val="0000272E"/>
    <w:rsid w:val="000036C4"/>
    <w:rsid w:val="00003F98"/>
    <w:rsid w:val="00004472"/>
    <w:rsid w:val="00005005"/>
    <w:rsid w:val="00011063"/>
    <w:rsid w:val="00012721"/>
    <w:rsid w:val="000207CE"/>
    <w:rsid w:val="00026480"/>
    <w:rsid w:val="0002735B"/>
    <w:rsid w:val="000341DB"/>
    <w:rsid w:val="00034B44"/>
    <w:rsid w:val="0003501B"/>
    <w:rsid w:val="00037610"/>
    <w:rsid w:val="00040F14"/>
    <w:rsid w:val="000422C3"/>
    <w:rsid w:val="00051873"/>
    <w:rsid w:val="00052E93"/>
    <w:rsid w:val="0005558B"/>
    <w:rsid w:val="00055674"/>
    <w:rsid w:val="00061928"/>
    <w:rsid w:val="000628D5"/>
    <w:rsid w:val="000659FC"/>
    <w:rsid w:val="0006690E"/>
    <w:rsid w:val="00067555"/>
    <w:rsid w:val="00077A78"/>
    <w:rsid w:val="0008227B"/>
    <w:rsid w:val="00083BFA"/>
    <w:rsid w:val="000868B3"/>
    <w:rsid w:val="0008762D"/>
    <w:rsid w:val="000959BA"/>
    <w:rsid w:val="00095D50"/>
    <w:rsid w:val="000969D5"/>
    <w:rsid w:val="000B0BCC"/>
    <w:rsid w:val="000B3416"/>
    <w:rsid w:val="000C0EDF"/>
    <w:rsid w:val="000C163A"/>
    <w:rsid w:val="000C6B19"/>
    <w:rsid w:val="000D0950"/>
    <w:rsid w:val="000E1F37"/>
    <w:rsid w:val="000E2343"/>
    <w:rsid w:val="000E32DF"/>
    <w:rsid w:val="000F050F"/>
    <w:rsid w:val="000F0A47"/>
    <w:rsid w:val="000F278B"/>
    <w:rsid w:val="00100364"/>
    <w:rsid w:val="00100760"/>
    <w:rsid w:val="001014F7"/>
    <w:rsid w:val="00105E6C"/>
    <w:rsid w:val="00124020"/>
    <w:rsid w:val="00124709"/>
    <w:rsid w:val="0012623D"/>
    <w:rsid w:val="00133F48"/>
    <w:rsid w:val="001346B2"/>
    <w:rsid w:val="00134B0C"/>
    <w:rsid w:val="00136A0C"/>
    <w:rsid w:val="00137A27"/>
    <w:rsid w:val="0014073A"/>
    <w:rsid w:val="00141BA4"/>
    <w:rsid w:val="0014250A"/>
    <w:rsid w:val="00142C1A"/>
    <w:rsid w:val="0014369A"/>
    <w:rsid w:val="00145750"/>
    <w:rsid w:val="00145EB6"/>
    <w:rsid w:val="0015004B"/>
    <w:rsid w:val="001510A2"/>
    <w:rsid w:val="0015112E"/>
    <w:rsid w:val="00151727"/>
    <w:rsid w:val="001526EB"/>
    <w:rsid w:val="0015305F"/>
    <w:rsid w:val="00160394"/>
    <w:rsid w:val="0016061B"/>
    <w:rsid w:val="0016129D"/>
    <w:rsid w:val="00165D65"/>
    <w:rsid w:val="00173872"/>
    <w:rsid w:val="00175552"/>
    <w:rsid w:val="00177D18"/>
    <w:rsid w:val="0018187E"/>
    <w:rsid w:val="00186BAF"/>
    <w:rsid w:val="00197774"/>
    <w:rsid w:val="001A2E48"/>
    <w:rsid w:val="001A2E55"/>
    <w:rsid w:val="001A40E7"/>
    <w:rsid w:val="001A6678"/>
    <w:rsid w:val="001A70CD"/>
    <w:rsid w:val="001A7C62"/>
    <w:rsid w:val="001B379A"/>
    <w:rsid w:val="001B4AC6"/>
    <w:rsid w:val="001B69A2"/>
    <w:rsid w:val="001C25A2"/>
    <w:rsid w:val="001D2EC5"/>
    <w:rsid w:val="001D361E"/>
    <w:rsid w:val="001D4AB6"/>
    <w:rsid w:val="001E32AA"/>
    <w:rsid w:val="001E4436"/>
    <w:rsid w:val="001E5ACC"/>
    <w:rsid w:val="00200A77"/>
    <w:rsid w:val="00202CCA"/>
    <w:rsid w:val="00207760"/>
    <w:rsid w:val="00210755"/>
    <w:rsid w:val="00211D20"/>
    <w:rsid w:val="00223D03"/>
    <w:rsid w:val="00232674"/>
    <w:rsid w:val="00235754"/>
    <w:rsid w:val="00240168"/>
    <w:rsid w:val="0024365D"/>
    <w:rsid w:val="00250D76"/>
    <w:rsid w:val="00252340"/>
    <w:rsid w:val="0025410E"/>
    <w:rsid w:val="0026024E"/>
    <w:rsid w:val="00262538"/>
    <w:rsid w:val="0026549A"/>
    <w:rsid w:val="002668CD"/>
    <w:rsid w:val="00281B3B"/>
    <w:rsid w:val="00282283"/>
    <w:rsid w:val="00284417"/>
    <w:rsid w:val="00284C61"/>
    <w:rsid w:val="002902B0"/>
    <w:rsid w:val="0029666D"/>
    <w:rsid w:val="002A270D"/>
    <w:rsid w:val="002A3226"/>
    <w:rsid w:val="002A349D"/>
    <w:rsid w:val="002A4B00"/>
    <w:rsid w:val="002B28A1"/>
    <w:rsid w:val="002B43EC"/>
    <w:rsid w:val="002B4B86"/>
    <w:rsid w:val="002C051D"/>
    <w:rsid w:val="002C0824"/>
    <w:rsid w:val="002C1F0B"/>
    <w:rsid w:val="002C3ABC"/>
    <w:rsid w:val="002D0375"/>
    <w:rsid w:val="002D4673"/>
    <w:rsid w:val="002D50B4"/>
    <w:rsid w:val="002E0274"/>
    <w:rsid w:val="002E02C5"/>
    <w:rsid w:val="002E2550"/>
    <w:rsid w:val="002E25E6"/>
    <w:rsid w:val="002E2BA7"/>
    <w:rsid w:val="002E7BBD"/>
    <w:rsid w:val="002F03C2"/>
    <w:rsid w:val="002F042D"/>
    <w:rsid w:val="002F04AB"/>
    <w:rsid w:val="002F6198"/>
    <w:rsid w:val="0030270F"/>
    <w:rsid w:val="00303242"/>
    <w:rsid w:val="00304AE2"/>
    <w:rsid w:val="003061B7"/>
    <w:rsid w:val="0031196E"/>
    <w:rsid w:val="00312BB5"/>
    <w:rsid w:val="003151D4"/>
    <w:rsid w:val="00322B5C"/>
    <w:rsid w:val="00330720"/>
    <w:rsid w:val="00334F71"/>
    <w:rsid w:val="00337575"/>
    <w:rsid w:val="00337DD8"/>
    <w:rsid w:val="003442EA"/>
    <w:rsid w:val="0034627C"/>
    <w:rsid w:val="003465AB"/>
    <w:rsid w:val="00347C96"/>
    <w:rsid w:val="00351AE0"/>
    <w:rsid w:val="00352490"/>
    <w:rsid w:val="00360351"/>
    <w:rsid w:val="00360CB4"/>
    <w:rsid w:val="00362889"/>
    <w:rsid w:val="00363DAA"/>
    <w:rsid w:val="00365855"/>
    <w:rsid w:val="00365870"/>
    <w:rsid w:val="00366B7F"/>
    <w:rsid w:val="0037463D"/>
    <w:rsid w:val="00377E21"/>
    <w:rsid w:val="00383621"/>
    <w:rsid w:val="00390449"/>
    <w:rsid w:val="00390DC1"/>
    <w:rsid w:val="00391C31"/>
    <w:rsid w:val="0039636B"/>
    <w:rsid w:val="003A3159"/>
    <w:rsid w:val="003A4AC4"/>
    <w:rsid w:val="003B061D"/>
    <w:rsid w:val="003B12CD"/>
    <w:rsid w:val="003B2E05"/>
    <w:rsid w:val="003B2FDD"/>
    <w:rsid w:val="003B4B7F"/>
    <w:rsid w:val="003B6EA3"/>
    <w:rsid w:val="003C079C"/>
    <w:rsid w:val="003C0DAB"/>
    <w:rsid w:val="003C2720"/>
    <w:rsid w:val="003C4F14"/>
    <w:rsid w:val="003C5E30"/>
    <w:rsid w:val="003C71B7"/>
    <w:rsid w:val="003C72E2"/>
    <w:rsid w:val="003C7FFC"/>
    <w:rsid w:val="003D066B"/>
    <w:rsid w:val="003D121B"/>
    <w:rsid w:val="003D4555"/>
    <w:rsid w:val="003E268B"/>
    <w:rsid w:val="003E362A"/>
    <w:rsid w:val="003E413B"/>
    <w:rsid w:val="003F1B95"/>
    <w:rsid w:val="003F2B04"/>
    <w:rsid w:val="003F2B59"/>
    <w:rsid w:val="003F3235"/>
    <w:rsid w:val="003F3FE1"/>
    <w:rsid w:val="00406875"/>
    <w:rsid w:val="00410C9F"/>
    <w:rsid w:val="004125F4"/>
    <w:rsid w:val="00425348"/>
    <w:rsid w:val="00437328"/>
    <w:rsid w:val="004402D9"/>
    <w:rsid w:val="00450118"/>
    <w:rsid w:val="004501FD"/>
    <w:rsid w:val="004506A9"/>
    <w:rsid w:val="0045072F"/>
    <w:rsid w:val="00453091"/>
    <w:rsid w:val="0045414F"/>
    <w:rsid w:val="00461398"/>
    <w:rsid w:val="00463DAB"/>
    <w:rsid w:val="00465940"/>
    <w:rsid w:val="00466767"/>
    <w:rsid w:val="004703AE"/>
    <w:rsid w:val="0047430D"/>
    <w:rsid w:val="00476DC5"/>
    <w:rsid w:val="00476ED6"/>
    <w:rsid w:val="0048320A"/>
    <w:rsid w:val="004835DE"/>
    <w:rsid w:val="00484611"/>
    <w:rsid w:val="00484E8F"/>
    <w:rsid w:val="00486A03"/>
    <w:rsid w:val="00487670"/>
    <w:rsid w:val="00487D47"/>
    <w:rsid w:val="00492A7A"/>
    <w:rsid w:val="0049385F"/>
    <w:rsid w:val="00494D78"/>
    <w:rsid w:val="00495B66"/>
    <w:rsid w:val="004A2888"/>
    <w:rsid w:val="004A3D8F"/>
    <w:rsid w:val="004B335F"/>
    <w:rsid w:val="004B3CB6"/>
    <w:rsid w:val="004B5F2F"/>
    <w:rsid w:val="004C1FD2"/>
    <w:rsid w:val="004C3A32"/>
    <w:rsid w:val="004D1D62"/>
    <w:rsid w:val="004D3DA7"/>
    <w:rsid w:val="004D7592"/>
    <w:rsid w:val="004D7694"/>
    <w:rsid w:val="004E0FB3"/>
    <w:rsid w:val="004E1FAE"/>
    <w:rsid w:val="004E2F0C"/>
    <w:rsid w:val="004E433E"/>
    <w:rsid w:val="004F7779"/>
    <w:rsid w:val="0050276D"/>
    <w:rsid w:val="00506EF2"/>
    <w:rsid w:val="005104CD"/>
    <w:rsid w:val="005116DE"/>
    <w:rsid w:val="0051529C"/>
    <w:rsid w:val="00516DE3"/>
    <w:rsid w:val="00525651"/>
    <w:rsid w:val="00526076"/>
    <w:rsid w:val="00527367"/>
    <w:rsid w:val="00530531"/>
    <w:rsid w:val="005312D8"/>
    <w:rsid w:val="005322F9"/>
    <w:rsid w:val="005367B2"/>
    <w:rsid w:val="00543A9B"/>
    <w:rsid w:val="00552375"/>
    <w:rsid w:val="00553033"/>
    <w:rsid w:val="00553397"/>
    <w:rsid w:val="005553AB"/>
    <w:rsid w:val="00557DB8"/>
    <w:rsid w:val="00563A08"/>
    <w:rsid w:val="00571361"/>
    <w:rsid w:val="00580910"/>
    <w:rsid w:val="00585DAF"/>
    <w:rsid w:val="00593110"/>
    <w:rsid w:val="005949C3"/>
    <w:rsid w:val="00596956"/>
    <w:rsid w:val="005A197E"/>
    <w:rsid w:val="005B09AE"/>
    <w:rsid w:val="005B318A"/>
    <w:rsid w:val="005B3420"/>
    <w:rsid w:val="005B501B"/>
    <w:rsid w:val="005B7223"/>
    <w:rsid w:val="005C0080"/>
    <w:rsid w:val="005C3072"/>
    <w:rsid w:val="005D1103"/>
    <w:rsid w:val="005D4EC1"/>
    <w:rsid w:val="005D571C"/>
    <w:rsid w:val="005D5C28"/>
    <w:rsid w:val="005D681A"/>
    <w:rsid w:val="006023E5"/>
    <w:rsid w:val="006058EB"/>
    <w:rsid w:val="00611245"/>
    <w:rsid w:val="0061515B"/>
    <w:rsid w:val="006248F1"/>
    <w:rsid w:val="00632B11"/>
    <w:rsid w:val="00644A3C"/>
    <w:rsid w:val="006472E0"/>
    <w:rsid w:val="0065114F"/>
    <w:rsid w:val="00654087"/>
    <w:rsid w:val="006548CF"/>
    <w:rsid w:val="0065669A"/>
    <w:rsid w:val="00657C0E"/>
    <w:rsid w:val="00661F94"/>
    <w:rsid w:val="0066314B"/>
    <w:rsid w:val="006634C7"/>
    <w:rsid w:val="00671E9B"/>
    <w:rsid w:val="0068377A"/>
    <w:rsid w:val="00684640"/>
    <w:rsid w:val="006860D6"/>
    <w:rsid w:val="0069128A"/>
    <w:rsid w:val="006912B0"/>
    <w:rsid w:val="00691DBA"/>
    <w:rsid w:val="00696051"/>
    <w:rsid w:val="0069687B"/>
    <w:rsid w:val="00696C9C"/>
    <w:rsid w:val="00696FA0"/>
    <w:rsid w:val="006A42E3"/>
    <w:rsid w:val="006A69A3"/>
    <w:rsid w:val="006B21B5"/>
    <w:rsid w:val="006B5585"/>
    <w:rsid w:val="006C1F4A"/>
    <w:rsid w:val="006C546B"/>
    <w:rsid w:val="006C78E7"/>
    <w:rsid w:val="006D4F30"/>
    <w:rsid w:val="006E57A7"/>
    <w:rsid w:val="006E729F"/>
    <w:rsid w:val="006F068B"/>
    <w:rsid w:val="006F1950"/>
    <w:rsid w:val="006F211B"/>
    <w:rsid w:val="006F23C5"/>
    <w:rsid w:val="00700D34"/>
    <w:rsid w:val="00704F2B"/>
    <w:rsid w:val="007063EC"/>
    <w:rsid w:val="00712549"/>
    <w:rsid w:val="007126C8"/>
    <w:rsid w:val="00714BC2"/>
    <w:rsid w:val="00715F4E"/>
    <w:rsid w:val="00720535"/>
    <w:rsid w:val="0072156B"/>
    <w:rsid w:val="00721758"/>
    <w:rsid w:val="00724F33"/>
    <w:rsid w:val="00730261"/>
    <w:rsid w:val="00730332"/>
    <w:rsid w:val="00732FDA"/>
    <w:rsid w:val="00741CE7"/>
    <w:rsid w:val="00745B82"/>
    <w:rsid w:val="007462D4"/>
    <w:rsid w:val="007512FA"/>
    <w:rsid w:val="007547C9"/>
    <w:rsid w:val="007633B0"/>
    <w:rsid w:val="00763400"/>
    <w:rsid w:val="00763623"/>
    <w:rsid w:val="00771E67"/>
    <w:rsid w:val="00774239"/>
    <w:rsid w:val="00775A62"/>
    <w:rsid w:val="00777AD3"/>
    <w:rsid w:val="0078257D"/>
    <w:rsid w:val="007869BF"/>
    <w:rsid w:val="00790FCF"/>
    <w:rsid w:val="00792EC9"/>
    <w:rsid w:val="00793807"/>
    <w:rsid w:val="0079558D"/>
    <w:rsid w:val="00796D5B"/>
    <w:rsid w:val="00797BA5"/>
    <w:rsid w:val="007A1EB1"/>
    <w:rsid w:val="007A3256"/>
    <w:rsid w:val="007A3930"/>
    <w:rsid w:val="007A78E1"/>
    <w:rsid w:val="007B2D44"/>
    <w:rsid w:val="007B43AB"/>
    <w:rsid w:val="007B56AC"/>
    <w:rsid w:val="007B6108"/>
    <w:rsid w:val="007B7988"/>
    <w:rsid w:val="007B7CD5"/>
    <w:rsid w:val="007C3FFA"/>
    <w:rsid w:val="007C56EE"/>
    <w:rsid w:val="007E3A16"/>
    <w:rsid w:val="007E75BF"/>
    <w:rsid w:val="007F0152"/>
    <w:rsid w:val="007F2D10"/>
    <w:rsid w:val="008005D6"/>
    <w:rsid w:val="008013BC"/>
    <w:rsid w:val="008016F8"/>
    <w:rsid w:val="0080278E"/>
    <w:rsid w:val="00807304"/>
    <w:rsid w:val="0081031B"/>
    <w:rsid w:val="00814B86"/>
    <w:rsid w:val="00815CB9"/>
    <w:rsid w:val="008206FB"/>
    <w:rsid w:val="00821131"/>
    <w:rsid w:val="00825025"/>
    <w:rsid w:val="00831C71"/>
    <w:rsid w:val="008327DD"/>
    <w:rsid w:val="00832F3D"/>
    <w:rsid w:val="00833482"/>
    <w:rsid w:val="00837769"/>
    <w:rsid w:val="00837909"/>
    <w:rsid w:val="00842413"/>
    <w:rsid w:val="00842745"/>
    <w:rsid w:val="00844F23"/>
    <w:rsid w:val="008468EE"/>
    <w:rsid w:val="008506B8"/>
    <w:rsid w:val="008517BB"/>
    <w:rsid w:val="00855950"/>
    <w:rsid w:val="00855D81"/>
    <w:rsid w:val="008563FF"/>
    <w:rsid w:val="00856717"/>
    <w:rsid w:val="0085710D"/>
    <w:rsid w:val="008575F1"/>
    <w:rsid w:val="008621EA"/>
    <w:rsid w:val="0086432E"/>
    <w:rsid w:val="00866045"/>
    <w:rsid w:val="00867B1A"/>
    <w:rsid w:val="008724EE"/>
    <w:rsid w:val="008757CC"/>
    <w:rsid w:val="00876874"/>
    <w:rsid w:val="008771C4"/>
    <w:rsid w:val="008824C2"/>
    <w:rsid w:val="00887D07"/>
    <w:rsid w:val="008A02C0"/>
    <w:rsid w:val="008A3FD3"/>
    <w:rsid w:val="008A4FFE"/>
    <w:rsid w:val="008B3652"/>
    <w:rsid w:val="008B3F4B"/>
    <w:rsid w:val="008B6548"/>
    <w:rsid w:val="008C0934"/>
    <w:rsid w:val="008D2A8C"/>
    <w:rsid w:val="008D2AE8"/>
    <w:rsid w:val="008E3459"/>
    <w:rsid w:val="008E4511"/>
    <w:rsid w:val="008E4AAA"/>
    <w:rsid w:val="008F1058"/>
    <w:rsid w:val="008F20C2"/>
    <w:rsid w:val="008F377A"/>
    <w:rsid w:val="008F388D"/>
    <w:rsid w:val="008F3A6B"/>
    <w:rsid w:val="008F6E9F"/>
    <w:rsid w:val="009060B2"/>
    <w:rsid w:val="009068AE"/>
    <w:rsid w:val="009068BF"/>
    <w:rsid w:val="00917F52"/>
    <w:rsid w:val="00923DFA"/>
    <w:rsid w:val="009275EE"/>
    <w:rsid w:val="009279FD"/>
    <w:rsid w:val="009310A2"/>
    <w:rsid w:val="00931F2B"/>
    <w:rsid w:val="009324AA"/>
    <w:rsid w:val="00935646"/>
    <w:rsid w:val="00935958"/>
    <w:rsid w:val="009364D6"/>
    <w:rsid w:val="009368E8"/>
    <w:rsid w:val="009372C3"/>
    <w:rsid w:val="0093781F"/>
    <w:rsid w:val="0094060E"/>
    <w:rsid w:val="00942BC2"/>
    <w:rsid w:val="0094654C"/>
    <w:rsid w:val="00946733"/>
    <w:rsid w:val="00947B7F"/>
    <w:rsid w:val="00951D48"/>
    <w:rsid w:val="00956319"/>
    <w:rsid w:val="00956745"/>
    <w:rsid w:val="00961DE3"/>
    <w:rsid w:val="00963005"/>
    <w:rsid w:val="00967DB6"/>
    <w:rsid w:val="00970E38"/>
    <w:rsid w:val="00980EAF"/>
    <w:rsid w:val="009827A2"/>
    <w:rsid w:val="009848D5"/>
    <w:rsid w:val="0099627B"/>
    <w:rsid w:val="009B0F00"/>
    <w:rsid w:val="009B1EF1"/>
    <w:rsid w:val="009B7BC3"/>
    <w:rsid w:val="009C03F1"/>
    <w:rsid w:val="009C679C"/>
    <w:rsid w:val="009D11B3"/>
    <w:rsid w:val="009E136A"/>
    <w:rsid w:val="009E522C"/>
    <w:rsid w:val="009F0CB2"/>
    <w:rsid w:val="009F2B7C"/>
    <w:rsid w:val="009F54D5"/>
    <w:rsid w:val="00A01162"/>
    <w:rsid w:val="00A02EC0"/>
    <w:rsid w:val="00A10FB7"/>
    <w:rsid w:val="00A12F99"/>
    <w:rsid w:val="00A32651"/>
    <w:rsid w:val="00A34515"/>
    <w:rsid w:val="00A3523D"/>
    <w:rsid w:val="00A3585B"/>
    <w:rsid w:val="00A3736D"/>
    <w:rsid w:val="00A403CF"/>
    <w:rsid w:val="00A40773"/>
    <w:rsid w:val="00A41AF5"/>
    <w:rsid w:val="00A4588F"/>
    <w:rsid w:val="00A553F6"/>
    <w:rsid w:val="00A575C5"/>
    <w:rsid w:val="00A57B69"/>
    <w:rsid w:val="00A824A6"/>
    <w:rsid w:val="00A86A9F"/>
    <w:rsid w:val="00A96C1F"/>
    <w:rsid w:val="00A97BF3"/>
    <w:rsid w:val="00A97D98"/>
    <w:rsid w:val="00AA035F"/>
    <w:rsid w:val="00AA1B00"/>
    <w:rsid w:val="00AA4F1E"/>
    <w:rsid w:val="00AA60A9"/>
    <w:rsid w:val="00AB0973"/>
    <w:rsid w:val="00AB13E1"/>
    <w:rsid w:val="00AB1A48"/>
    <w:rsid w:val="00AB3C20"/>
    <w:rsid w:val="00AB643F"/>
    <w:rsid w:val="00AB664A"/>
    <w:rsid w:val="00AB6B60"/>
    <w:rsid w:val="00AC069B"/>
    <w:rsid w:val="00AC4687"/>
    <w:rsid w:val="00AC4C80"/>
    <w:rsid w:val="00AC70B9"/>
    <w:rsid w:val="00AD602B"/>
    <w:rsid w:val="00AE24FF"/>
    <w:rsid w:val="00AE47F9"/>
    <w:rsid w:val="00AF276C"/>
    <w:rsid w:val="00AF3C64"/>
    <w:rsid w:val="00AF58EF"/>
    <w:rsid w:val="00AF5DE7"/>
    <w:rsid w:val="00AF7193"/>
    <w:rsid w:val="00B06847"/>
    <w:rsid w:val="00B12D54"/>
    <w:rsid w:val="00B13323"/>
    <w:rsid w:val="00B15981"/>
    <w:rsid w:val="00B16E85"/>
    <w:rsid w:val="00B23A23"/>
    <w:rsid w:val="00B23E25"/>
    <w:rsid w:val="00B2495F"/>
    <w:rsid w:val="00B25684"/>
    <w:rsid w:val="00B2631A"/>
    <w:rsid w:val="00B26FA0"/>
    <w:rsid w:val="00B37D5D"/>
    <w:rsid w:val="00B42220"/>
    <w:rsid w:val="00B464AD"/>
    <w:rsid w:val="00B52273"/>
    <w:rsid w:val="00B531FE"/>
    <w:rsid w:val="00B55022"/>
    <w:rsid w:val="00B616F1"/>
    <w:rsid w:val="00B63754"/>
    <w:rsid w:val="00B638CE"/>
    <w:rsid w:val="00B70BB4"/>
    <w:rsid w:val="00B759B5"/>
    <w:rsid w:val="00B76D12"/>
    <w:rsid w:val="00B810ED"/>
    <w:rsid w:val="00B8719F"/>
    <w:rsid w:val="00B91011"/>
    <w:rsid w:val="00B92043"/>
    <w:rsid w:val="00B96570"/>
    <w:rsid w:val="00B9701B"/>
    <w:rsid w:val="00BA238D"/>
    <w:rsid w:val="00BA4E6A"/>
    <w:rsid w:val="00BA5ED4"/>
    <w:rsid w:val="00BB2BBA"/>
    <w:rsid w:val="00BB5480"/>
    <w:rsid w:val="00BB7704"/>
    <w:rsid w:val="00BC27A1"/>
    <w:rsid w:val="00BC3057"/>
    <w:rsid w:val="00BC5C68"/>
    <w:rsid w:val="00BC7CEE"/>
    <w:rsid w:val="00BD1D9D"/>
    <w:rsid w:val="00BD511B"/>
    <w:rsid w:val="00BD6029"/>
    <w:rsid w:val="00BE1070"/>
    <w:rsid w:val="00BE2762"/>
    <w:rsid w:val="00BE29E5"/>
    <w:rsid w:val="00BE547D"/>
    <w:rsid w:val="00BE6810"/>
    <w:rsid w:val="00BE7C33"/>
    <w:rsid w:val="00BF0FDE"/>
    <w:rsid w:val="00BF21B3"/>
    <w:rsid w:val="00BF4899"/>
    <w:rsid w:val="00BF592C"/>
    <w:rsid w:val="00C0122A"/>
    <w:rsid w:val="00C01E33"/>
    <w:rsid w:val="00C02512"/>
    <w:rsid w:val="00C02F29"/>
    <w:rsid w:val="00C115F9"/>
    <w:rsid w:val="00C1167C"/>
    <w:rsid w:val="00C11C18"/>
    <w:rsid w:val="00C12494"/>
    <w:rsid w:val="00C12FC5"/>
    <w:rsid w:val="00C13479"/>
    <w:rsid w:val="00C15A34"/>
    <w:rsid w:val="00C21263"/>
    <w:rsid w:val="00C23B3A"/>
    <w:rsid w:val="00C23DD3"/>
    <w:rsid w:val="00C258B4"/>
    <w:rsid w:val="00C304E4"/>
    <w:rsid w:val="00C363FF"/>
    <w:rsid w:val="00C43E59"/>
    <w:rsid w:val="00C461EA"/>
    <w:rsid w:val="00C50022"/>
    <w:rsid w:val="00C50775"/>
    <w:rsid w:val="00C517CC"/>
    <w:rsid w:val="00C52DF5"/>
    <w:rsid w:val="00C549F5"/>
    <w:rsid w:val="00C6567B"/>
    <w:rsid w:val="00C66CFB"/>
    <w:rsid w:val="00C673B7"/>
    <w:rsid w:val="00C706E3"/>
    <w:rsid w:val="00C72198"/>
    <w:rsid w:val="00C7290C"/>
    <w:rsid w:val="00C8086B"/>
    <w:rsid w:val="00C811DB"/>
    <w:rsid w:val="00C84628"/>
    <w:rsid w:val="00C86516"/>
    <w:rsid w:val="00C939C4"/>
    <w:rsid w:val="00C94CF2"/>
    <w:rsid w:val="00C975AA"/>
    <w:rsid w:val="00CA15C3"/>
    <w:rsid w:val="00CA2A41"/>
    <w:rsid w:val="00CA3520"/>
    <w:rsid w:val="00CA3916"/>
    <w:rsid w:val="00CA54BE"/>
    <w:rsid w:val="00CA6790"/>
    <w:rsid w:val="00CB0EE2"/>
    <w:rsid w:val="00CC0BEE"/>
    <w:rsid w:val="00CC0EE1"/>
    <w:rsid w:val="00CC3A30"/>
    <w:rsid w:val="00CC3C34"/>
    <w:rsid w:val="00CC41AD"/>
    <w:rsid w:val="00CD144F"/>
    <w:rsid w:val="00CE0298"/>
    <w:rsid w:val="00CF0DC4"/>
    <w:rsid w:val="00CF32FE"/>
    <w:rsid w:val="00CF4D1F"/>
    <w:rsid w:val="00CF6B8B"/>
    <w:rsid w:val="00D01763"/>
    <w:rsid w:val="00D01796"/>
    <w:rsid w:val="00D023C5"/>
    <w:rsid w:val="00D058FE"/>
    <w:rsid w:val="00D0626B"/>
    <w:rsid w:val="00D10739"/>
    <w:rsid w:val="00D12564"/>
    <w:rsid w:val="00D20703"/>
    <w:rsid w:val="00D210C9"/>
    <w:rsid w:val="00D2487F"/>
    <w:rsid w:val="00D30E18"/>
    <w:rsid w:val="00D31C47"/>
    <w:rsid w:val="00D31C78"/>
    <w:rsid w:val="00D34BDA"/>
    <w:rsid w:val="00D34D12"/>
    <w:rsid w:val="00D41A2A"/>
    <w:rsid w:val="00D42C36"/>
    <w:rsid w:val="00D4747A"/>
    <w:rsid w:val="00D51332"/>
    <w:rsid w:val="00D55F68"/>
    <w:rsid w:val="00D561B8"/>
    <w:rsid w:val="00D563F4"/>
    <w:rsid w:val="00D654F0"/>
    <w:rsid w:val="00D66CD3"/>
    <w:rsid w:val="00D67440"/>
    <w:rsid w:val="00D7262A"/>
    <w:rsid w:val="00D72E1C"/>
    <w:rsid w:val="00D73D0D"/>
    <w:rsid w:val="00D73D55"/>
    <w:rsid w:val="00D73ECF"/>
    <w:rsid w:val="00D74171"/>
    <w:rsid w:val="00D8124B"/>
    <w:rsid w:val="00D81F29"/>
    <w:rsid w:val="00D84650"/>
    <w:rsid w:val="00D9299B"/>
    <w:rsid w:val="00D970A7"/>
    <w:rsid w:val="00DA039D"/>
    <w:rsid w:val="00DA1D65"/>
    <w:rsid w:val="00DA318F"/>
    <w:rsid w:val="00DA33AC"/>
    <w:rsid w:val="00DA65CB"/>
    <w:rsid w:val="00DB0E32"/>
    <w:rsid w:val="00DB29B4"/>
    <w:rsid w:val="00DB68EE"/>
    <w:rsid w:val="00DB6BAF"/>
    <w:rsid w:val="00DC11CB"/>
    <w:rsid w:val="00DC1570"/>
    <w:rsid w:val="00DC25A6"/>
    <w:rsid w:val="00DC2958"/>
    <w:rsid w:val="00DC4297"/>
    <w:rsid w:val="00DC4378"/>
    <w:rsid w:val="00DC5B51"/>
    <w:rsid w:val="00DC6A6A"/>
    <w:rsid w:val="00DD6F89"/>
    <w:rsid w:val="00DD7C74"/>
    <w:rsid w:val="00DE267A"/>
    <w:rsid w:val="00DE4DF9"/>
    <w:rsid w:val="00DE679A"/>
    <w:rsid w:val="00DF2451"/>
    <w:rsid w:val="00DF2506"/>
    <w:rsid w:val="00DF3454"/>
    <w:rsid w:val="00DF592C"/>
    <w:rsid w:val="00DF7658"/>
    <w:rsid w:val="00DF7AA4"/>
    <w:rsid w:val="00E02FCF"/>
    <w:rsid w:val="00E031DB"/>
    <w:rsid w:val="00E04E8E"/>
    <w:rsid w:val="00E05B69"/>
    <w:rsid w:val="00E10120"/>
    <w:rsid w:val="00E10B04"/>
    <w:rsid w:val="00E1345C"/>
    <w:rsid w:val="00E16754"/>
    <w:rsid w:val="00E20282"/>
    <w:rsid w:val="00E2137F"/>
    <w:rsid w:val="00E24A95"/>
    <w:rsid w:val="00E330B9"/>
    <w:rsid w:val="00E33BC7"/>
    <w:rsid w:val="00E345CB"/>
    <w:rsid w:val="00E401AB"/>
    <w:rsid w:val="00E42BD4"/>
    <w:rsid w:val="00E42E30"/>
    <w:rsid w:val="00E43C30"/>
    <w:rsid w:val="00E52669"/>
    <w:rsid w:val="00E54110"/>
    <w:rsid w:val="00E56EEE"/>
    <w:rsid w:val="00E630D3"/>
    <w:rsid w:val="00E649BE"/>
    <w:rsid w:val="00E661F2"/>
    <w:rsid w:val="00E70CB6"/>
    <w:rsid w:val="00E74A57"/>
    <w:rsid w:val="00E75EA8"/>
    <w:rsid w:val="00E76B73"/>
    <w:rsid w:val="00E77F23"/>
    <w:rsid w:val="00E8027B"/>
    <w:rsid w:val="00E81722"/>
    <w:rsid w:val="00E82852"/>
    <w:rsid w:val="00E83AC2"/>
    <w:rsid w:val="00E843CD"/>
    <w:rsid w:val="00E86164"/>
    <w:rsid w:val="00E8641C"/>
    <w:rsid w:val="00E87A15"/>
    <w:rsid w:val="00E913EF"/>
    <w:rsid w:val="00EA0493"/>
    <w:rsid w:val="00EA4C70"/>
    <w:rsid w:val="00EA4FC7"/>
    <w:rsid w:val="00EA5195"/>
    <w:rsid w:val="00EA7981"/>
    <w:rsid w:val="00EB1A5B"/>
    <w:rsid w:val="00EB1E07"/>
    <w:rsid w:val="00EB5D74"/>
    <w:rsid w:val="00EB799C"/>
    <w:rsid w:val="00EC6EF0"/>
    <w:rsid w:val="00EC7653"/>
    <w:rsid w:val="00ED0486"/>
    <w:rsid w:val="00ED1C41"/>
    <w:rsid w:val="00ED486C"/>
    <w:rsid w:val="00ED72EE"/>
    <w:rsid w:val="00EE0517"/>
    <w:rsid w:val="00EE20FF"/>
    <w:rsid w:val="00EE30FA"/>
    <w:rsid w:val="00EE4ADC"/>
    <w:rsid w:val="00EF3A55"/>
    <w:rsid w:val="00EF3C31"/>
    <w:rsid w:val="00EF4E63"/>
    <w:rsid w:val="00EF7894"/>
    <w:rsid w:val="00F00AF4"/>
    <w:rsid w:val="00F025BB"/>
    <w:rsid w:val="00F047AC"/>
    <w:rsid w:val="00F04840"/>
    <w:rsid w:val="00F06F5C"/>
    <w:rsid w:val="00F07953"/>
    <w:rsid w:val="00F13ADE"/>
    <w:rsid w:val="00F14B6A"/>
    <w:rsid w:val="00F1618F"/>
    <w:rsid w:val="00F2159C"/>
    <w:rsid w:val="00F24382"/>
    <w:rsid w:val="00F30542"/>
    <w:rsid w:val="00F30CCB"/>
    <w:rsid w:val="00F31974"/>
    <w:rsid w:val="00F335E9"/>
    <w:rsid w:val="00F37CDE"/>
    <w:rsid w:val="00F406E7"/>
    <w:rsid w:val="00F46091"/>
    <w:rsid w:val="00F479A6"/>
    <w:rsid w:val="00F47BFD"/>
    <w:rsid w:val="00F51257"/>
    <w:rsid w:val="00F5338D"/>
    <w:rsid w:val="00F56130"/>
    <w:rsid w:val="00F57A39"/>
    <w:rsid w:val="00F63BCA"/>
    <w:rsid w:val="00F64C69"/>
    <w:rsid w:val="00F674BB"/>
    <w:rsid w:val="00F705B8"/>
    <w:rsid w:val="00F71A60"/>
    <w:rsid w:val="00F720DA"/>
    <w:rsid w:val="00F73D1E"/>
    <w:rsid w:val="00F76FED"/>
    <w:rsid w:val="00F778B2"/>
    <w:rsid w:val="00F778E0"/>
    <w:rsid w:val="00F8043C"/>
    <w:rsid w:val="00F80EE3"/>
    <w:rsid w:val="00F901E7"/>
    <w:rsid w:val="00F905A6"/>
    <w:rsid w:val="00FA1041"/>
    <w:rsid w:val="00FA1E65"/>
    <w:rsid w:val="00FA397E"/>
    <w:rsid w:val="00FA413F"/>
    <w:rsid w:val="00FA4F85"/>
    <w:rsid w:val="00FA6935"/>
    <w:rsid w:val="00FB7598"/>
    <w:rsid w:val="00FD2CBD"/>
    <w:rsid w:val="00FD521C"/>
    <w:rsid w:val="00FE1929"/>
    <w:rsid w:val="00FE22A0"/>
    <w:rsid w:val="00FE2EEC"/>
    <w:rsid w:val="00FE37D1"/>
    <w:rsid w:val="00FE4D7B"/>
    <w:rsid w:val="00FE6A33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7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3E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3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2F3D"/>
    <w:rPr>
      <w:color w:val="0000FF"/>
      <w:u w:val="single"/>
    </w:rPr>
  </w:style>
  <w:style w:type="paragraph" w:styleId="a4">
    <w:name w:val="Normal (Web)"/>
    <w:basedOn w:val="a"/>
    <w:semiHidden/>
    <w:unhideWhenUsed/>
    <w:rsid w:val="00832F3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5">
    <w:name w:val="footnote text"/>
    <w:basedOn w:val="a"/>
    <w:link w:val="a6"/>
    <w:semiHidden/>
    <w:unhideWhenUsed/>
    <w:rsid w:val="00832F3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832F3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32F3D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832F3D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32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832F3D"/>
    <w:rPr>
      <w:vertAlign w:val="superscript"/>
    </w:rPr>
  </w:style>
  <w:style w:type="character" w:styleId="aa">
    <w:name w:val="Strong"/>
    <w:basedOn w:val="a0"/>
    <w:qFormat/>
    <w:rsid w:val="00832F3D"/>
    <w:rPr>
      <w:b/>
      <w:bCs/>
    </w:rPr>
  </w:style>
  <w:style w:type="paragraph" w:customStyle="1" w:styleId="Default">
    <w:name w:val="Default"/>
    <w:rsid w:val="00134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8E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ab">
    <w:name w:val="No Spacing"/>
    <w:uiPriority w:val="1"/>
    <w:qFormat/>
    <w:rsid w:val="00D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ddetailsval1">
    <w:name w:val="carddetailsval1"/>
    <w:basedOn w:val="a0"/>
    <w:rsid w:val="00303242"/>
    <w:rPr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365855"/>
    <w:rPr>
      <w:rFonts w:cs="Times New Roman"/>
      <w:i/>
      <w:iCs/>
    </w:rPr>
  </w:style>
  <w:style w:type="character" w:customStyle="1" w:styleId="a8">
    <w:name w:val="Абзац списка Знак"/>
    <w:link w:val="a7"/>
    <w:uiPriority w:val="34"/>
    <w:locked/>
    <w:rsid w:val="00C7290C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B43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2B43EC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335F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B33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7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3E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3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2F3D"/>
    <w:rPr>
      <w:color w:val="0000FF"/>
      <w:u w:val="single"/>
    </w:rPr>
  </w:style>
  <w:style w:type="paragraph" w:styleId="a4">
    <w:name w:val="Normal (Web)"/>
    <w:basedOn w:val="a"/>
    <w:semiHidden/>
    <w:unhideWhenUsed/>
    <w:rsid w:val="00832F3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5">
    <w:name w:val="footnote text"/>
    <w:basedOn w:val="a"/>
    <w:link w:val="a6"/>
    <w:semiHidden/>
    <w:unhideWhenUsed/>
    <w:rsid w:val="00832F3D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832F3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32F3D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832F3D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32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832F3D"/>
    <w:rPr>
      <w:vertAlign w:val="superscript"/>
    </w:rPr>
  </w:style>
  <w:style w:type="character" w:styleId="aa">
    <w:name w:val="Strong"/>
    <w:basedOn w:val="a0"/>
    <w:qFormat/>
    <w:rsid w:val="00832F3D"/>
    <w:rPr>
      <w:b/>
      <w:bCs/>
    </w:rPr>
  </w:style>
  <w:style w:type="paragraph" w:customStyle="1" w:styleId="Default">
    <w:name w:val="Default"/>
    <w:rsid w:val="00134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8E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ab">
    <w:name w:val="No Spacing"/>
    <w:uiPriority w:val="1"/>
    <w:qFormat/>
    <w:rsid w:val="00D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ddetailsval1">
    <w:name w:val="carddetailsval1"/>
    <w:basedOn w:val="a0"/>
    <w:rsid w:val="00303242"/>
    <w:rPr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365855"/>
    <w:rPr>
      <w:rFonts w:cs="Times New Roman"/>
      <w:i/>
      <w:iCs/>
    </w:rPr>
  </w:style>
  <w:style w:type="character" w:customStyle="1" w:styleId="a8">
    <w:name w:val="Абзац списка Знак"/>
    <w:link w:val="a7"/>
    <w:uiPriority w:val="34"/>
    <w:locked/>
    <w:rsid w:val="00C7290C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B43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2B43EC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335F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B33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u.gnumne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numner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eps.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gge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iki/%D4%BF%D5%AB%D6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3FDEE9-23C9-4CD2-8BD1-3C0D3941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52</cp:revision>
  <cp:lastPrinted>2021-03-19T12:52:00Z</cp:lastPrinted>
  <dcterms:created xsi:type="dcterms:W3CDTF">2020-05-05T08:41:00Z</dcterms:created>
  <dcterms:modified xsi:type="dcterms:W3CDTF">2021-03-19T12:53:00Z</dcterms:modified>
</cp:coreProperties>
</file>