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E" w:rsidRDefault="00522D53">
      <w:pPr>
        <w:jc w:val="right"/>
      </w:pPr>
      <w:bookmarkStart w:id="0" w:name="_GoBack"/>
      <w:bookmarkEnd w:id="0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Հավելված N 5 </w:t>
      </w:r>
    </w:p>
    <w:p w:rsidR="00F00EEE" w:rsidRDefault="00522D53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>ՀՀ ֆինանսների նախարարի 2017 թվականի</w:t>
      </w:r>
    </w:p>
    <w:p w:rsidR="00F00EEE" w:rsidRDefault="00522D53">
      <w:pPr>
        <w:jc w:val="right"/>
      </w:pPr>
      <w:proofErr w:type="gram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gram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հրամանի</w:t>
      </w:r>
    </w:p>
    <w:p w:rsidR="00F00EEE" w:rsidRDefault="00522D53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:rsidR="00F00EEE" w:rsidRDefault="00522D53">
      <w:pPr>
        <w:jc w:val="center"/>
      </w:pPr>
      <w:proofErr w:type="gram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gramEnd"/>
      <w:r>
        <w:rPr>
          <w:rFonts w:ascii="GHEA Grapalat" w:eastAsia="GHEA Grapalat" w:hAnsi="GHEA Grapalat" w:cs="GHEA Grapalat"/>
          <w:b/>
          <w:bCs/>
        </w:rPr>
        <w:t xml:space="preserve"> կնքելու որոշման մասին</w:t>
      </w:r>
    </w:p>
    <w:p w:rsidR="00522D53" w:rsidRDefault="00522D53" w:rsidP="00522D53">
      <w:pPr>
        <w:jc w:val="center"/>
      </w:pPr>
      <w:r>
        <w:rPr>
          <w:rFonts w:ascii="GHEA Grapalat" w:eastAsia="GHEA Grapalat" w:hAnsi="GHEA Grapalat" w:cs="GHEA Grapalat"/>
        </w:rPr>
        <w:t>Ընթացակարգի ծածկագիրը</w:t>
      </w:r>
      <w:r w:rsidRPr="009D26EF">
        <w:rPr>
          <w:rFonts w:ascii="Sylfaen" w:hAnsi="Sylfaen" w:cs="Sylfaen"/>
        </w:rPr>
        <w:t xml:space="preserve"> </w:t>
      </w:r>
      <w:r>
        <w:rPr>
          <w:rFonts w:ascii="GHEA Grapalat" w:eastAsia="GHEA Grapalat" w:hAnsi="GHEA Grapalat" w:cs="GHEA Grapalat"/>
        </w:rPr>
        <w:t>ԿՄՄՄ-ՀՄԱ-ԱՊՁԲ-ՍՆՈՒՆԴ-19/2</w:t>
      </w:r>
    </w:p>
    <w:p w:rsidR="00522D53" w:rsidRDefault="00522D53" w:rsidP="00073A2D">
      <w:r w:rsidRPr="000D6B64">
        <w:rPr>
          <w:rFonts w:ascii="GHEA Grapalat" w:eastAsia="GHEA Grapalat" w:hAnsi="GHEA Grapalat" w:cs="GHEA Grapalat"/>
        </w:rPr>
        <w:t>&lt;&lt;</w:t>
      </w:r>
      <w:proofErr w:type="gramStart"/>
      <w:r w:rsidRPr="000D6B64">
        <w:rPr>
          <w:rFonts w:ascii="GHEA Grapalat" w:eastAsia="GHEA Grapalat" w:hAnsi="GHEA Grapalat" w:cs="GHEA Grapalat"/>
        </w:rPr>
        <w:t>Մրգաշենի  Մանկապարտեզ</w:t>
      </w:r>
      <w:proofErr w:type="gramEnd"/>
      <w:r w:rsidRPr="000D6B64">
        <w:rPr>
          <w:rFonts w:ascii="GHEA Grapalat" w:eastAsia="GHEA Grapalat" w:hAnsi="GHEA Grapalat" w:cs="GHEA Grapalat"/>
        </w:rPr>
        <w:t>&gt;&gt; ՀՈԱԿ-</w:t>
      </w:r>
      <w:r>
        <w:rPr>
          <w:rFonts w:ascii="GHEA Grapalat" w:eastAsia="GHEA Grapalat" w:hAnsi="GHEA Grapalat" w:cs="GHEA Grapalat"/>
          <w:lang w:val="ru-RU"/>
        </w:rPr>
        <w:t>ը</w:t>
      </w:r>
      <w:r>
        <w:rPr>
          <w:rFonts w:ascii="GHEA Grapalat" w:eastAsia="GHEA Grapalat" w:hAnsi="GHEA Grapalat" w:cs="GHEA Grapalat"/>
        </w:rPr>
        <w:t xml:space="preserve"> ստորև ներկայացնում է իր կարիքների համար </w:t>
      </w:r>
      <w:r w:rsidRPr="000D6B64">
        <w:rPr>
          <w:rFonts w:ascii="GHEA Grapalat" w:eastAsia="GHEA Grapalat" w:hAnsi="GHEA Grapalat" w:cs="GHEA Grapalat"/>
        </w:rPr>
        <w:t>Սննդամթերք</w:t>
      </w:r>
      <w:r>
        <w:rPr>
          <w:rFonts w:ascii="Sylfaen" w:hAnsi="Sylfaen"/>
          <w:lang w:val="ru-RU"/>
        </w:rPr>
        <w:t>ի</w:t>
      </w:r>
      <w:r w:rsidRPr="000D6B64">
        <w:rPr>
          <w:rFonts w:ascii="Sylfaen" w:hAnsi="Sylfaen"/>
        </w:rPr>
        <w:t xml:space="preserve"> </w:t>
      </w:r>
      <w:r>
        <w:rPr>
          <w:rFonts w:ascii="GHEA Grapalat" w:eastAsia="GHEA Grapalat" w:hAnsi="GHEA Grapalat" w:cs="GHEA Grapalat"/>
        </w:rPr>
        <w:t xml:space="preserve">ձեռքբերման նպատակով կազմակերպված ԿՄՄՄ-ՀՄԱ-ԱՊՁԲ-ՍՆՈՒՆԴ-19/2 ծածկագրով գնման ընթացակարգի արդյունքում պայմանագիր կնքելու որոշման մասին տեղեկատվությունը` </w:t>
      </w:r>
    </w:p>
    <w:p w:rsidR="00F00EEE" w:rsidRDefault="00522D53" w:rsidP="00073A2D">
      <w:pPr>
        <w:jc w:val="center"/>
      </w:pPr>
      <w:r>
        <w:rPr>
          <w:rFonts w:ascii="GHEA Grapalat" w:eastAsia="GHEA Grapalat" w:hAnsi="GHEA Grapalat" w:cs="GHEA Grapalat"/>
        </w:rPr>
        <w:t xml:space="preserve">Գնահատող հանձնաժողովի 2019 թվականի </w:t>
      </w:r>
      <w:r w:rsidR="00073A2D">
        <w:rPr>
          <w:rFonts w:ascii="GHEA Grapalat" w:eastAsia="GHEA Grapalat" w:hAnsi="GHEA Grapalat" w:cs="GHEA Grapalat"/>
        </w:rPr>
        <w:t>ապրիլի</w:t>
      </w:r>
      <w:r>
        <w:rPr>
          <w:rFonts w:ascii="GHEA Grapalat" w:eastAsia="GHEA Grapalat" w:hAnsi="GHEA Grapalat" w:cs="GHEA Grapalat"/>
        </w:rPr>
        <w:t xml:space="preserve"> </w:t>
      </w:r>
      <w:r w:rsidR="00073A2D">
        <w:rPr>
          <w:rFonts w:ascii="GHEA Grapalat" w:eastAsia="GHEA Grapalat" w:hAnsi="GHEA Grapalat" w:cs="GHEA Grapalat"/>
        </w:rPr>
        <w:t>05</w:t>
      </w:r>
      <w:r>
        <w:rPr>
          <w:rFonts w:ascii="GHEA Grapalat" w:eastAsia="GHEA Grapalat" w:hAnsi="GHEA Grapalat" w:cs="GHEA Grapalat"/>
        </w:rPr>
        <w:t>-ի թիվ</w:t>
      </w:r>
      <w:r w:rsidR="00073A2D">
        <w:rPr>
          <w:rFonts w:ascii="GHEA Grapalat" w:eastAsia="GHEA Grapalat" w:hAnsi="GHEA Grapalat" w:cs="GHEA Grapalat"/>
        </w:rPr>
        <w:t xml:space="preserve"> 2</w:t>
      </w:r>
      <w:r>
        <w:rPr>
          <w:rFonts w:ascii="GHEA Grapalat" w:eastAsia="GHEA Grapalat" w:hAnsi="GHEA Grapalat" w:cs="GHEA Grapalat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 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1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522D53">
        <w:rPr>
          <w:rFonts w:ascii="Arial LatArm" w:eastAsia="GHEA Grapalat" w:hAnsi="Arial LatArm" w:cs="GHEA Grapalat"/>
        </w:rPr>
        <w:t xml:space="preserve"> ·</w:t>
      </w:r>
      <w:proofErr w:type="gramEnd"/>
      <w:r w:rsidRPr="00522D53">
        <w:rPr>
          <w:rFonts w:ascii="Arial LatArm" w:eastAsia="GHEA Grapalat" w:hAnsi="Arial LatArm" w:cs="GHEA Grapalat"/>
        </w:rPr>
        <w:t>³½³ñ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1435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>`  բազուկ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615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3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522D53">
        <w:rPr>
          <w:rFonts w:ascii="Arial LatArm" w:eastAsia="GHEA Grapalat" w:hAnsi="Arial LatArm" w:cs="GHEA Grapalat"/>
        </w:rPr>
        <w:t>Ï³Õ³Ù</w:t>
      </w:r>
      <w:proofErr w:type="gramEnd"/>
      <w:r w:rsidRPr="00522D53">
        <w:rPr>
          <w:rFonts w:ascii="Arial LatArm" w:eastAsia="GHEA Grapalat" w:hAnsi="Arial LatArm" w:cs="GHEA Grapalat"/>
        </w:rPr>
        <w:t>µ Ù³ùñ³Í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2100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4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Տավարի միս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50000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5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ոսպ ամբողջական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3700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6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սոխ, գլուխ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615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7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522D53">
        <w:rPr>
          <w:rFonts w:ascii="Arial LatArm" w:eastAsia="GHEA Grapalat" w:hAnsi="Arial LatArm" w:cs="GHEA Grapalat"/>
        </w:rPr>
        <w:t xml:space="preserve"> áÉáé</w:t>
      </w:r>
      <w:proofErr w:type="gramEnd"/>
      <w:r w:rsidRPr="00522D53">
        <w:rPr>
          <w:rFonts w:ascii="Arial LatArm" w:eastAsia="GHEA Grapalat" w:hAnsi="Arial LatArm" w:cs="GHEA Grapalat"/>
        </w:rPr>
        <w:t>, ³ÙµáÕç³Ï³Ý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2310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8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522D53">
        <w:rPr>
          <w:rFonts w:ascii="Arial LatArm" w:eastAsia="GHEA Grapalat" w:hAnsi="Arial LatArm" w:cs="GHEA Grapalat"/>
        </w:rPr>
        <w:t xml:space="preserve"> Ï³Ý³ãÇ</w:t>
      </w:r>
      <w:proofErr w:type="gramEnd"/>
      <w:r w:rsidRPr="00522D53">
        <w:rPr>
          <w:rFonts w:ascii="Arial LatArm" w:eastAsia="GHEA Grapalat" w:hAnsi="Arial LatArm" w:cs="GHEA Grapalat"/>
        </w:rPr>
        <w:t xml:space="preserve">, Ë³éÁ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600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9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522D53">
        <w:rPr>
          <w:rFonts w:ascii="Arial LatArm" w:eastAsia="GHEA Grapalat" w:hAnsi="Arial LatArm" w:cs="GHEA Grapalat"/>
        </w:rPr>
        <w:t xml:space="preserve"> Éá</w:t>
      </w:r>
      <w:proofErr w:type="gramEnd"/>
      <w:r w:rsidRPr="00522D53">
        <w:rPr>
          <w:rFonts w:ascii="Arial LatArm" w:eastAsia="GHEA Grapalat" w:hAnsi="Arial LatArm" w:cs="GHEA Grapalat"/>
        </w:rPr>
        <w:t>µÇ, Ñ³ïÇÏ³íáñ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4150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10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522D53">
        <w:rPr>
          <w:rFonts w:ascii="Arial LatArm" w:eastAsia="GHEA Grapalat" w:hAnsi="Arial LatArm" w:cs="GHEA Grapalat"/>
        </w:rPr>
        <w:t xml:space="preserve"> ïáÙ³ïÇ</w:t>
      </w:r>
      <w:proofErr w:type="gramEnd"/>
      <w:r w:rsidRPr="00522D53">
        <w:rPr>
          <w:rFonts w:ascii="Arial LatArm" w:eastAsia="GHEA Grapalat" w:hAnsi="Arial LatArm" w:cs="GHEA Grapalat"/>
        </w:rPr>
        <w:t xml:space="preserve"> Ù³ÍáõÏ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2250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11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³ñ</w:t>
      </w:r>
      <w:proofErr w:type="gramEnd"/>
      <w:r w:rsidRPr="00073A2D">
        <w:rPr>
          <w:rFonts w:ascii="Arial LatArm" w:eastAsia="GHEA Grapalat" w:hAnsi="Arial LatArm" w:cs="GHEA Grapalat"/>
        </w:rPr>
        <w:t>¨³Í³ÕÏÇ Ó»Ã, é³ýÇÝ³óí³Í, (½ï³Í)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4960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12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բրինձ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2640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13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խտացրած կաթ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4320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14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Ù³ÍáõÝ</w:t>
      </w:r>
      <w:proofErr w:type="gramEnd"/>
      <w:r w:rsidRPr="00073A2D">
        <w:rPr>
          <w:rFonts w:ascii="Arial LatArm" w:eastAsia="GHEA Grapalat" w:hAnsi="Arial LatArm" w:cs="GHEA Grapalat"/>
        </w:rPr>
        <w:t>, ÏáíÇ Ï³ÃÇó 3,2%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4400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15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073A2D">
        <w:rPr>
          <w:rFonts w:ascii="Arial LatArm" w:eastAsia="GHEA Grapalat" w:hAnsi="Arial LatArm" w:cs="GHEA Grapalat"/>
        </w:rPr>
        <w:t xml:space="preserve"> Ï³ÃÝ³ßáé</w:t>
      </w:r>
      <w:proofErr w:type="gramEnd"/>
      <w:r w:rsidRPr="00073A2D">
        <w:rPr>
          <w:rFonts w:ascii="Arial LatArm" w:eastAsia="GHEA Grapalat" w:hAnsi="Arial LatArm" w:cs="GHEA Grapalat"/>
        </w:rPr>
        <w:t xml:space="preserve"> ¹³ë³Ï³Ý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16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ÑÝ¹Ï³Ó³í³ñ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2900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17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óáñ</w:t>
      </w:r>
      <w:proofErr w:type="gramEnd"/>
      <w:r w:rsidRPr="00073A2D">
        <w:rPr>
          <w:rFonts w:ascii="Arial LatArm" w:eastAsia="GHEA Grapalat" w:hAnsi="Arial LatArm" w:cs="GHEA Grapalat"/>
        </w:rPr>
        <w:t>»Ý³Ó³í³ñ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2960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18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պահածոյացված եգիպտացորեն /850գ/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3500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19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պահածոյացված ոլոռ/720/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3050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20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073A2D">
        <w:rPr>
          <w:rFonts w:ascii="Arial LatArm" w:eastAsia="GHEA Grapalat" w:hAnsi="Arial LatArm" w:cs="GHEA Grapalat"/>
        </w:rPr>
        <w:t xml:space="preserve"> ÃËí³Íù³</w:t>
      </w:r>
      <w:proofErr w:type="gramEnd"/>
      <w:r w:rsidRPr="00073A2D">
        <w:rPr>
          <w:rFonts w:ascii="Arial LatArm" w:eastAsia="GHEA Grapalat" w:hAnsi="Arial LatArm" w:cs="GHEA Grapalat"/>
        </w:rPr>
        <w:t>µÉÇÃÝ»ñ/</w:t>
      </w:r>
      <w:r>
        <w:rPr>
          <w:rFonts w:ascii="GHEA Grapalat" w:eastAsia="GHEA Grapalat" w:hAnsi="GHEA Grapalat" w:cs="GHEA Grapalat"/>
        </w:rPr>
        <w:t xml:space="preserve"> վաֆլի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չհամապատասխանող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3300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21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ÃËí³Íù³</w:t>
      </w:r>
      <w:proofErr w:type="gramEnd"/>
      <w:r w:rsidRPr="00073A2D">
        <w:rPr>
          <w:rFonts w:ascii="Arial LatArm" w:eastAsia="GHEA Grapalat" w:hAnsi="Arial LatArm" w:cs="GHEA Grapalat"/>
        </w:rPr>
        <w:t>µÉÇÃÝ»ñ/</w:t>
      </w:r>
      <w:r>
        <w:rPr>
          <w:rFonts w:ascii="GHEA Grapalat" w:eastAsia="GHEA Grapalat" w:hAnsi="GHEA Grapalat" w:cs="GHEA Grapalat"/>
        </w:rPr>
        <w:t xml:space="preserve"> պեչենի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4150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22</w:t>
      </w:r>
    </w:p>
    <w:p w:rsidR="00F00EEE" w:rsidRPr="00073A2D" w:rsidRDefault="00522D53">
      <w:pPr>
        <w:rPr>
          <w:rFonts w:ascii="Arial LatArm" w:hAnsi="Arial LatArm"/>
        </w:rPr>
      </w:pPr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ß³ù³ñ³í³½</w:t>
      </w:r>
      <w:proofErr w:type="gramEnd"/>
      <w:r w:rsidRPr="00073A2D">
        <w:rPr>
          <w:rFonts w:ascii="Arial LatArm" w:eastAsia="GHEA Grapalat" w:hAnsi="Arial LatArm" w:cs="GHEA Grapalat"/>
        </w:rPr>
        <w:t xml:space="preserve"> ëåÇï³Ï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4950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23</w:t>
      </w:r>
    </w:p>
    <w:p w:rsidR="00F00EEE" w:rsidRDefault="00522D53">
      <w:r>
        <w:rPr>
          <w:rFonts w:ascii="GHEA Grapalat" w:eastAsia="GHEA Grapalat" w:hAnsi="GHEA Grapalat" w:cs="GHEA Grapalat"/>
        </w:rPr>
        <w:t xml:space="preserve">Գնման առարկա է հանդիսանում` </w:t>
      </w:r>
      <w:r w:rsidRPr="00073A2D">
        <w:rPr>
          <w:rFonts w:ascii="Arial LatArm" w:eastAsia="GHEA Grapalat" w:hAnsi="Arial LatArm" w:cs="GHEA Grapalat"/>
        </w:rPr>
        <w:t xml:space="preserve"> ÏáÝý»ï, Ï³ñ³Ù»É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8750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24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հանդիսանում` պահածոյացված վարունգ /1կգ/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4150</w:t>
            </w:r>
          </w:p>
        </w:tc>
      </w:tr>
    </w:tbl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F00EEE">
      <w:pPr>
        <w:jc w:val="center"/>
      </w:pPr>
    </w:p>
    <w:p w:rsidR="00F00EEE" w:rsidRDefault="00522D53">
      <w:r>
        <w:rPr>
          <w:rFonts w:ascii="GHEA Grapalat" w:eastAsia="GHEA Grapalat" w:hAnsi="GHEA Grapalat" w:cs="GHEA Grapalat"/>
        </w:rPr>
        <w:t>Չափաբաժին 25</w:t>
      </w:r>
    </w:p>
    <w:p w:rsidR="00F00EEE" w:rsidRDefault="00522D53">
      <w:r>
        <w:rPr>
          <w:rFonts w:ascii="GHEA Grapalat" w:eastAsia="GHEA Grapalat" w:hAnsi="GHEA Grapalat" w:cs="GHEA Grapalat"/>
        </w:rPr>
        <w:t xml:space="preserve">Գնման առարկա է հանդիսանում` </w:t>
      </w:r>
      <w:r w:rsidRPr="00073A2D">
        <w:rPr>
          <w:rFonts w:ascii="Arial LatArm" w:eastAsia="GHEA Grapalat" w:hAnsi="Arial LatArm" w:cs="GHEA Grapalat"/>
        </w:rPr>
        <w:t>Ù³Ï³ñáÝ</w:t>
      </w:r>
      <w:proofErr w:type="gramStart"/>
      <w:r w:rsidRPr="00073A2D">
        <w:rPr>
          <w:rFonts w:ascii="Arial LatArm" w:eastAsia="GHEA Grapalat" w:hAnsi="Arial LatArm" w:cs="GHEA Grapalat"/>
        </w:rPr>
        <w:t>,í</w:t>
      </w:r>
      <w:r w:rsidRPr="00073A2D">
        <w:rPr>
          <w:rFonts w:ascii="Sylfaen" w:eastAsia="GHEA Grapalat" w:hAnsi="Sylfaen" w:cs="Sylfaen"/>
        </w:rPr>
        <w:t>երմիշել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5800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26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Ã</w:t>
      </w:r>
      <w:proofErr w:type="gramEnd"/>
      <w:r w:rsidRPr="00073A2D">
        <w:rPr>
          <w:rFonts w:ascii="Arial LatArm" w:eastAsia="GHEA Grapalat" w:hAnsi="Arial LatArm" w:cs="GHEA Grapalat"/>
        </w:rPr>
        <w:t>»Û, ë¨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910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27</w:t>
      </w:r>
    </w:p>
    <w:p w:rsidR="00F00EEE" w:rsidRDefault="00522D53">
      <w:r>
        <w:rPr>
          <w:rFonts w:ascii="GHEA Grapalat" w:eastAsia="GHEA Grapalat" w:hAnsi="GHEA Grapalat" w:cs="GHEA Grapalat"/>
        </w:rPr>
        <w:t xml:space="preserve">Գնման առարկա է հանդիսանում` </w:t>
      </w:r>
      <w:r w:rsidRPr="00073A2D">
        <w:rPr>
          <w:rFonts w:ascii="Arial LatArm" w:eastAsia="GHEA Grapalat" w:hAnsi="Arial LatArm" w:cs="GHEA Grapalat"/>
        </w:rPr>
        <w:t xml:space="preserve"> Ñ³Ù»ÙáõÝùÝ»ñ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400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28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</w:t>
      </w:r>
      <w:r w:rsidRPr="00073A2D">
        <w:rPr>
          <w:rFonts w:ascii="Arial LatArm" w:eastAsia="GHEA Grapalat" w:hAnsi="Arial LatArm" w:cs="GHEA Grapalat"/>
        </w:rPr>
        <w:t xml:space="preserve"> åÕå</w:t>
      </w:r>
      <w:proofErr w:type="gramEnd"/>
      <w:r w:rsidRPr="00073A2D">
        <w:rPr>
          <w:rFonts w:ascii="Arial LatArm" w:eastAsia="GHEA Grapalat" w:hAnsi="Arial LatArm" w:cs="GHEA Grapalat"/>
        </w:rPr>
        <w:t>»Õ/</w:t>
      </w:r>
      <w:r>
        <w:rPr>
          <w:rFonts w:ascii="GHEA Grapalat" w:eastAsia="GHEA Grapalat" w:hAnsi="GHEA Grapalat" w:cs="GHEA Grapalat"/>
        </w:rPr>
        <w:t xml:space="preserve"> Աղացած կարմիր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870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29</w:t>
      </w:r>
    </w:p>
    <w:p w:rsidR="00F00EEE" w:rsidRPr="00073A2D" w:rsidRDefault="00522D53">
      <w:pPr>
        <w:rPr>
          <w:rFonts w:ascii="Arial LatArm" w:hAnsi="Arial LatArm"/>
        </w:rPr>
      </w:pPr>
      <w:r>
        <w:rPr>
          <w:rFonts w:ascii="GHEA Grapalat" w:eastAsia="GHEA Grapalat" w:hAnsi="GHEA Grapalat" w:cs="GHEA Grapalat"/>
        </w:rPr>
        <w:t xml:space="preserve">Գնման առարկա է հանդիսանում`  </w:t>
      </w:r>
      <w:r w:rsidRPr="00073A2D">
        <w:rPr>
          <w:rFonts w:ascii="Arial LatArm" w:eastAsia="GHEA Grapalat" w:hAnsi="Arial LatArm" w:cs="GHEA Grapalat"/>
        </w:rPr>
        <w:t>Ññáõß³Ï»Õ»Ý / Ñ³Éí³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2460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30</w:t>
      </w:r>
    </w:p>
    <w:p w:rsidR="00F00EEE" w:rsidRDefault="00522D53">
      <w:r>
        <w:rPr>
          <w:rFonts w:ascii="GHEA Grapalat" w:eastAsia="GHEA Grapalat" w:hAnsi="GHEA Grapalat" w:cs="GHEA Grapalat"/>
        </w:rPr>
        <w:t xml:space="preserve">Գնման առարկա է հանդիսանում` </w:t>
      </w:r>
      <w:r w:rsidRPr="00073A2D">
        <w:rPr>
          <w:rFonts w:ascii="Arial LatArm" w:eastAsia="GHEA Grapalat" w:hAnsi="Arial LatArm" w:cs="GHEA Grapalat"/>
        </w:rPr>
        <w:t>Ï»ñ³ÏñÇ ëá¹³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600</w:t>
            </w:r>
          </w:p>
        </w:tc>
      </w:tr>
    </w:tbl>
    <w:p w:rsidR="00F00EEE" w:rsidRDefault="00F00EEE">
      <w:pPr>
        <w:jc w:val="center"/>
      </w:pPr>
    </w:p>
    <w:p w:rsidR="00F00EEE" w:rsidRDefault="00522D53" w:rsidP="00073A2D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F00EEE" w:rsidRDefault="00522D53">
      <w:r>
        <w:rPr>
          <w:rFonts w:ascii="GHEA Grapalat" w:eastAsia="GHEA Grapalat" w:hAnsi="GHEA Grapalat" w:cs="GHEA Grapalat"/>
        </w:rPr>
        <w:t>Չափաբաժին 31</w:t>
      </w:r>
    </w:p>
    <w:p w:rsidR="00F00EEE" w:rsidRDefault="00522D53">
      <w:r>
        <w:rPr>
          <w:rFonts w:ascii="GHEA Grapalat" w:eastAsia="GHEA Grapalat" w:hAnsi="GHEA Grapalat" w:cs="GHEA Grapalat"/>
        </w:rPr>
        <w:t>Գնման առարկա է հանդիսանում</w:t>
      </w:r>
      <w:proofErr w:type="gramStart"/>
      <w:r>
        <w:rPr>
          <w:rFonts w:ascii="GHEA Grapalat" w:eastAsia="GHEA Grapalat" w:hAnsi="GHEA Grapalat" w:cs="GHEA Grapalat"/>
        </w:rPr>
        <w:t xml:space="preserve">`  </w:t>
      </w:r>
      <w:r w:rsidRPr="00073A2D">
        <w:rPr>
          <w:rFonts w:ascii="Arial LatArm" w:eastAsia="GHEA Grapalat" w:hAnsi="Arial LatArm" w:cs="GHEA Grapalat"/>
        </w:rPr>
        <w:t>³</w:t>
      </w:r>
      <w:r w:rsidRPr="00073A2D">
        <w:rPr>
          <w:rFonts w:ascii="Sylfaen" w:eastAsia="GHEA Grapalat" w:hAnsi="Sylfaen" w:cs="Sylfaen"/>
        </w:rPr>
        <w:t>ղ</w:t>
      </w:r>
      <w:r w:rsidRPr="00073A2D">
        <w:rPr>
          <w:rFonts w:ascii="Arial LatArm" w:eastAsia="GHEA Grapalat" w:hAnsi="Arial LatArm" w:cs="GHEA Grapalat"/>
        </w:rPr>
        <w:t>,</w:t>
      </w:r>
      <w:r w:rsidRPr="00073A2D">
        <w:rPr>
          <w:rFonts w:ascii="Sylfaen" w:eastAsia="GHEA Grapalat" w:hAnsi="Sylfaen" w:cs="Sylfaen"/>
        </w:rPr>
        <w:t>կերակրի</w:t>
      </w:r>
      <w:r w:rsidRPr="00073A2D">
        <w:rPr>
          <w:rFonts w:ascii="Arial LatArm" w:eastAsia="GHEA Grapalat" w:hAnsi="Arial LatArm" w:cs="GHEA Grapalat"/>
        </w:rPr>
        <w:t>,</w:t>
      </w:r>
      <w:r w:rsidRPr="00073A2D">
        <w:rPr>
          <w:rFonts w:ascii="Sylfaen" w:eastAsia="GHEA Grapalat" w:hAnsi="Sylfaen" w:cs="Sylfaen"/>
        </w:rPr>
        <w:t>մանր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Հելթի ֆուդ  ՍՊԸ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2000" w:type="dxa"/>
            <w:vAlign w:val="center"/>
          </w:tcPr>
          <w:p w:rsidR="00F00EEE" w:rsidRDefault="00F00EEE">
            <w:pPr>
              <w:jc w:val="center"/>
            </w:pPr>
          </w:p>
        </w:tc>
      </w:tr>
    </w:tbl>
    <w:p w:rsidR="00F00EEE" w:rsidRDefault="00F00EE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 /</w:t>
            </w:r>
          </w:p>
        </w:tc>
      </w:tr>
      <w:tr w:rsidR="00F00EEE"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Հելթի ֆուդ  ՍՊԸ</w:t>
            </w:r>
          </w:p>
        </w:tc>
        <w:tc>
          <w:tcPr>
            <w:tcW w:w="3000" w:type="dxa"/>
            <w:vAlign w:val="center"/>
          </w:tcPr>
          <w:p w:rsidR="00F00EEE" w:rsidRDefault="00F00EEE">
            <w:pPr>
              <w:jc w:val="center"/>
            </w:pPr>
          </w:p>
        </w:tc>
        <w:tc>
          <w:tcPr>
            <w:tcW w:w="3000" w:type="dxa"/>
            <w:vAlign w:val="center"/>
          </w:tcPr>
          <w:p w:rsidR="00F00EEE" w:rsidRDefault="00522D53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960</w:t>
            </w:r>
          </w:p>
        </w:tc>
      </w:tr>
    </w:tbl>
    <w:p w:rsidR="00F00EEE" w:rsidRDefault="00F00EEE">
      <w:pPr>
        <w:jc w:val="center"/>
      </w:pPr>
    </w:p>
    <w:p w:rsidR="00F00EEE" w:rsidRDefault="00522D53" w:rsidP="00522D53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522D53" w:rsidRPr="001C6B3D" w:rsidRDefault="00522D53" w:rsidP="00522D53">
      <w:r w:rsidRPr="00522D53">
        <w:rPr>
          <w:rFonts w:ascii="GHEA Grapalat" w:eastAsia="GHEA Grapalat" w:hAnsi="GHEA Grapalat" w:cs="GHEA Grapalat"/>
        </w:rPr>
        <w:t xml:space="preserve">&lt;&lt;Գնումների մասին&gt;&gt; ՀՀ օրենքի 10-րդ հոդվածի 4-րդ </w:t>
      </w:r>
      <w:proofErr w:type="gramStart"/>
      <w:r w:rsidRPr="00522D53">
        <w:rPr>
          <w:rFonts w:ascii="GHEA Grapalat" w:eastAsia="GHEA Grapalat" w:hAnsi="GHEA Grapalat" w:cs="GHEA Grapalat"/>
        </w:rPr>
        <w:t>կետի  համաձայն</w:t>
      </w:r>
      <w:proofErr w:type="gramEnd"/>
      <w:r w:rsidRPr="00522D53">
        <w:rPr>
          <w:rFonts w:ascii="GHEA Grapalat" w:eastAsia="GHEA Grapalat" w:hAnsi="GHEA Grapalat" w:cs="GHEA Grapalat"/>
        </w:rPr>
        <w:t xml:space="preserve"> անգործության ժամկետ չի սահմանվում , քանի որ միայն մեկ մասնակից է ներկայացրել հայտ:</w:t>
      </w:r>
    </w:p>
    <w:p w:rsidR="00522D53" w:rsidRPr="001C6B3D" w:rsidRDefault="00522D53" w:rsidP="00073A2D">
      <w:r>
        <w:rPr>
          <w:rFonts w:ascii="GHEA Grapalat" w:eastAsia="GHEA Grapalat" w:hAnsi="GHEA Grapalat" w:cs="GHEA Grapalat"/>
        </w:rPr>
        <w:t>Սույն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հայտարարության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կապված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լրացուցիչ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տեղեկություններ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ստանալու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եք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դիմել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ծածկագրով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գնահատող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հանձնաժողովի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քարտուղար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ru-RU"/>
        </w:rPr>
        <w:t>Քրիստինե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lang w:val="ru-RU"/>
        </w:rPr>
        <w:t>Հայրապետյան</w:t>
      </w:r>
      <w:r>
        <w:rPr>
          <w:rFonts w:ascii="GHEA Grapalat" w:eastAsia="GHEA Grapalat" w:hAnsi="GHEA Grapalat" w:cs="GHEA Grapalat"/>
        </w:rPr>
        <w:t>ին</w:t>
      </w:r>
      <w:r w:rsidRPr="001C6B3D">
        <w:rPr>
          <w:rFonts w:ascii="GHEA Grapalat" w:eastAsia="GHEA Grapalat" w:hAnsi="GHEA Grapalat" w:cs="GHEA Grapalat"/>
        </w:rPr>
        <w:t>:</w:t>
      </w:r>
    </w:p>
    <w:p w:rsidR="00522D53" w:rsidRPr="001C6B3D" w:rsidRDefault="00522D53" w:rsidP="00073A2D">
      <w:r>
        <w:rPr>
          <w:rFonts w:ascii="GHEA Grapalat" w:eastAsia="GHEA Grapalat" w:hAnsi="GHEA Grapalat" w:cs="GHEA Grapalat"/>
        </w:rPr>
        <w:t>Հեռախոս՝</w:t>
      </w:r>
      <w:r w:rsidRPr="001C6B3D">
        <w:rPr>
          <w:rFonts w:ascii="GHEA Grapalat" w:eastAsia="GHEA Grapalat" w:hAnsi="GHEA Grapalat" w:cs="GHEA Grapalat"/>
        </w:rPr>
        <w:t>+374 10 24 49 74</w:t>
      </w:r>
      <w:r>
        <w:rPr>
          <w:rFonts w:ascii="GHEA Grapalat" w:eastAsia="GHEA Grapalat" w:hAnsi="GHEA Grapalat" w:cs="GHEA Grapalat"/>
        </w:rPr>
        <w:t>։</w:t>
      </w:r>
    </w:p>
    <w:p w:rsidR="00522D53" w:rsidRPr="001C6B3D" w:rsidRDefault="00522D53" w:rsidP="00073A2D">
      <w:r>
        <w:rPr>
          <w:rFonts w:ascii="GHEA Grapalat" w:eastAsia="GHEA Grapalat" w:hAnsi="GHEA Grapalat" w:cs="GHEA Grapalat"/>
        </w:rPr>
        <w:t>Էլեկոտրանային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փոստ՝</w:t>
      </w:r>
      <w:r w:rsidRPr="001C6B3D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protender</w:t>
      </w:r>
      <w:r w:rsidRPr="001C6B3D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>itender</w:t>
      </w:r>
      <w:r w:rsidRPr="001C6B3D">
        <w:rPr>
          <w:rFonts w:ascii="GHEA Grapalat" w:eastAsia="GHEA Grapalat" w:hAnsi="GHEA Grapalat" w:cs="GHEA Grapalat"/>
        </w:rPr>
        <w:t>@</w:t>
      </w:r>
      <w:r>
        <w:rPr>
          <w:rFonts w:ascii="GHEA Grapalat" w:eastAsia="GHEA Grapalat" w:hAnsi="GHEA Grapalat" w:cs="GHEA Grapalat"/>
        </w:rPr>
        <w:t>gmail</w:t>
      </w:r>
      <w:r w:rsidRPr="001C6B3D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>com</w:t>
      </w:r>
    </w:p>
    <w:p w:rsidR="00522D53" w:rsidRPr="000D6B64" w:rsidRDefault="00522D53" w:rsidP="00522D53">
      <w:pPr>
        <w:rPr>
          <w:lang w:val="ru-RU"/>
        </w:rPr>
      </w:pPr>
      <w:r>
        <w:rPr>
          <w:rFonts w:ascii="GHEA Grapalat" w:eastAsia="GHEA Grapalat" w:hAnsi="GHEA Grapalat" w:cs="GHEA Grapalat"/>
        </w:rPr>
        <w:t>Պատվիրատու՝</w:t>
      </w:r>
      <w:r w:rsidRPr="000D6B64">
        <w:rPr>
          <w:rFonts w:ascii="GHEA Grapalat" w:eastAsia="GHEA Grapalat" w:hAnsi="GHEA Grapalat" w:cs="GHEA Grapalat"/>
          <w:lang w:val="ru-RU"/>
        </w:rPr>
        <w:t xml:space="preserve"> &lt;&lt;</w:t>
      </w:r>
      <w:proofErr w:type="gramStart"/>
      <w:r w:rsidRPr="000D6B64">
        <w:rPr>
          <w:rFonts w:ascii="GHEA Grapalat" w:eastAsia="GHEA Grapalat" w:hAnsi="GHEA Grapalat" w:cs="GHEA Grapalat"/>
        </w:rPr>
        <w:t>Մրգաշենի</w:t>
      </w:r>
      <w:r w:rsidRPr="000D6B64">
        <w:rPr>
          <w:rFonts w:ascii="GHEA Grapalat" w:eastAsia="GHEA Grapalat" w:hAnsi="GHEA Grapalat" w:cs="GHEA Grapalat"/>
          <w:lang w:val="ru-RU"/>
        </w:rPr>
        <w:t xml:space="preserve">  </w:t>
      </w:r>
      <w:r w:rsidRPr="000D6B64">
        <w:rPr>
          <w:rFonts w:ascii="GHEA Grapalat" w:eastAsia="GHEA Grapalat" w:hAnsi="GHEA Grapalat" w:cs="GHEA Grapalat"/>
        </w:rPr>
        <w:t>Մանկապարտեզ</w:t>
      </w:r>
      <w:proofErr w:type="gramEnd"/>
      <w:r w:rsidRPr="000D6B64">
        <w:rPr>
          <w:rFonts w:ascii="GHEA Grapalat" w:eastAsia="GHEA Grapalat" w:hAnsi="GHEA Grapalat" w:cs="GHEA Grapalat"/>
          <w:lang w:val="ru-RU"/>
        </w:rPr>
        <w:t xml:space="preserve">&gt;&gt; </w:t>
      </w:r>
      <w:r w:rsidRPr="000D6B64">
        <w:rPr>
          <w:rFonts w:ascii="GHEA Grapalat" w:eastAsia="GHEA Grapalat" w:hAnsi="GHEA Grapalat" w:cs="GHEA Grapalat"/>
        </w:rPr>
        <w:t>ՀՈԱԿ</w:t>
      </w:r>
    </w:p>
    <w:p w:rsidR="00F00EEE" w:rsidRDefault="00F00EEE" w:rsidP="00522D53"/>
    <w:sectPr w:rsidR="00F00EEE" w:rsidSect="00073A2D">
      <w:pgSz w:w="11905" w:h="16837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E"/>
    <w:rsid w:val="00073A2D"/>
    <w:rsid w:val="00522D53"/>
    <w:rsid w:val="00C241F5"/>
    <w:rsid w:val="00F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User</cp:lastModifiedBy>
  <cp:revision>2</cp:revision>
  <dcterms:created xsi:type="dcterms:W3CDTF">2019-04-05T09:32:00Z</dcterms:created>
  <dcterms:modified xsi:type="dcterms:W3CDTF">2019-04-05T09:32:00Z</dcterms:modified>
  <cp:keywords>https://mul2-kotayk.gov.am/tasks/13602/oneclick/Fr194051651192116_3.docx?token=9331fbe44afe121769ad56dc1e612b21</cp:keywords>
</cp:coreProperties>
</file>