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CB3" w:rsidRPr="00AF1215" w:rsidRDefault="00596CF5" w:rsidP="00D846D8">
      <w:pPr>
        <w:widowControl w:val="0"/>
        <w:shd w:val="clear" w:color="auto" w:fill="FFFFFF"/>
        <w:spacing w:after="160" w:line="336" w:lineRule="auto"/>
        <w:ind w:firstLine="340"/>
        <w:jc w:val="center"/>
        <w:rPr>
          <w:rFonts w:ascii="GHEA Grapalat" w:eastAsia="Times New Roman" w:hAnsi="GHEA Grapalat" w:cs="Times New Roman"/>
          <w:color w:val="000000"/>
          <w:sz w:val="24"/>
          <w:szCs w:val="24"/>
        </w:rPr>
      </w:pPr>
      <w:r w:rsidRPr="00AF1215">
        <w:rPr>
          <w:rFonts w:ascii="GHEA Grapalat" w:hAnsi="GHEA Grapalat"/>
          <w:b/>
          <w:color w:val="000000"/>
          <w:sz w:val="24"/>
          <w:szCs w:val="24"/>
        </w:rPr>
        <w:t>GOVERNMENT OF THE REPUBLIC OF ARMENIA</w:t>
      </w:r>
    </w:p>
    <w:p w:rsidR="00A36CB3" w:rsidRPr="00AF1215" w:rsidRDefault="00A36CB3" w:rsidP="00D846D8">
      <w:pPr>
        <w:widowControl w:val="0"/>
        <w:shd w:val="clear" w:color="auto" w:fill="FFFFFF"/>
        <w:spacing w:after="160" w:line="336" w:lineRule="auto"/>
        <w:jc w:val="center"/>
        <w:rPr>
          <w:rFonts w:ascii="GHEA Grapalat" w:eastAsia="Times New Roman" w:hAnsi="GHEA Grapalat" w:cs="Times New Roman"/>
          <w:color w:val="000000"/>
          <w:sz w:val="24"/>
          <w:szCs w:val="24"/>
        </w:rPr>
      </w:pPr>
    </w:p>
    <w:p w:rsidR="00A36CB3" w:rsidRPr="00AF1215" w:rsidRDefault="00596CF5" w:rsidP="00D846D8">
      <w:pPr>
        <w:widowControl w:val="0"/>
        <w:shd w:val="clear" w:color="auto" w:fill="FFFFFF"/>
        <w:spacing w:after="160" w:line="336" w:lineRule="auto"/>
        <w:jc w:val="center"/>
        <w:rPr>
          <w:rFonts w:ascii="GHEA Grapalat" w:eastAsia="Times New Roman" w:hAnsi="GHEA Grapalat" w:cs="Times New Roman"/>
          <w:color w:val="000000"/>
          <w:sz w:val="24"/>
          <w:szCs w:val="24"/>
        </w:rPr>
      </w:pPr>
      <w:r w:rsidRPr="00AF1215">
        <w:rPr>
          <w:rFonts w:ascii="GHEA Grapalat" w:hAnsi="GHEA Grapalat"/>
          <w:b/>
          <w:color w:val="000000"/>
          <w:sz w:val="24"/>
          <w:szCs w:val="24"/>
        </w:rPr>
        <w:t>DECISION</w:t>
      </w:r>
    </w:p>
    <w:p w:rsidR="00A36CB3" w:rsidRPr="00AF1215" w:rsidRDefault="00873ADB" w:rsidP="00D846D8">
      <w:pPr>
        <w:widowControl w:val="0"/>
        <w:shd w:val="clear" w:color="auto" w:fill="FFFFFF"/>
        <w:spacing w:after="160" w:line="336" w:lineRule="auto"/>
        <w:jc w:val="center"/>
        <w:rPr>
          <w:rFonts w:ascii="GHEA Grapalat" w:eastAsia="Times New Roman" w:hAnsi="GHEA Grapalat" w:cs="Times New Roman"/>
          <w:color w:val="000000"/>
          <w:sz w:val="24"/>
          <w:szCs w:val="24"/>
        </w:rPr>
      </w:pPr>
      <w:r w:rsidRPr="00AF1215">
        <w:rPr>
          <w:rFonts w:ascii="GHEA Grapalat" w:hAnsi="GHEA Grapalat"/>
          <w:color w:val="000000"/>
          <w:sz w:val="24"/>
          <w:szCs w:val="24"/>
        </w:rPr>
        <w:t>N</w:t>
      </w:r>
      <w:r w:rsidR="00EE0F8E" w:rsidRPr="00AF1215">
        <w:rPr>
          <w:rFonts w:ascii="GHEA Grapalat" w:hAnsi="GHEA Grapalat"/>
          <w:color w:val="000000"/>
          <w:sz w:val="24"/>
          <w:szCs w:val="24"/>
          <w:lang w:val="en-US"/>
        </w:rPr>
        <w:t>o</w:t>
      </w:r>
      <w:r w:rsidRPr="00AF1215">
        <w:rPr>
          <w:rFonts w:ascii="GHEA Grapalat" w:hAnsi="GHEA Grapalat"/>
          <w:color w:val="000000"/>
          <w:sz w:val="24"/>
          <w:szCs w:val="24"/>
        </w:rPr>
        <w:t xml:space="preserve"> </w:t>
      </w:r>
      <w:r w:rsidR="00596CF5" w:rsidRPr="00AF1215">
        <w:rPr>
          <w:rFonts w:ascii="GHEA Grapalat" w:hAnsi="GHEA Grapalat"/>
          <w:color w:val="000000"/>
          <w:sz w:val="24"/>
          <w:szCs w:val="24"/>
        </w:rPr>
        <w:t xml:space="preserve">1252-N </w:t>
      </w:r>
      <w:r w:rsidRPr="00AF1215">
        <w:rPr>
          <w:rFonts w:ascii="GHEA Grapalat" w:hAnsi="GHEA Grapalat"/>
          <w:color w:val="000000"/>
          <w:sz w:val="24"/>
          <w:szCs w:val="24"/>
        </w:rPr>
        <w:t>of</w:t>
      </w:r>
      <w:r w:rsidR="00596CF5" w:rsidRPr="00AF1215">
        <w:rPr>
          <w:rFonts w:ascii="GHEA Grapalat" w:hAnsi="GHEA Grapalat"/>
          <w:color w:val="000000"/>
          <w:sz w:val="24"/>
          <w:szCs w:val="24"/>
        </w:rPr>
        <w:t xml:space="preserve"> 8 A</w:t>
      </w:r>
      <w:r w:rsidRPr="00AF1215">
        <w:rPr>
          <w:rFonts w:ascii="GHEA Grapalat" w:hAnsi="GHEA Grapalat"/>
          <w:color w:val="000000"/>
          <w:sz w:val="24"/>
          <w:szCs w:val="24"/>
        </w:rPr>
        <w:t>ugust</w:t>
      </w:r>
      <w:r w:rsidR="00596CF5" w:rsidRPr="00AF1215">
        <w:rPr>
          <w:rFonts w:ascii="GHEA Grapalat" w:hAnsi="GHEA Grapalat"/>
          <w:color w:val="000000"/>
          <w:sz w:val="24"/>
          <w:szCs w:val="24"/>
        </w:rPr>
        <w:t xml:space="preserve"> 2024</w:t>
      </w:r>
    </w:p>
    <w:p w:rsidR="00A36CB3" w:rsidRPr="00AF1215" w:rsidRDefault="00A36CB3" w:rsidP="00D846D8">
      <w:pPr>
        <w:widowControl w:val="0"/>
        <w:shd w:val="clear" w:color="auto" w:fill="FFFFFF"/>
        <w:spacing w:after="160" w:line="336" w:lineRule="auto"/>
        <w:ind w:firstLine="340"/>
        <w:rPr>
          <w:rFonts w:ascii="GHEA Grapalat" w:eastAsia="Times New Roman" w:hAnsi="GHEA Grapalat" w:cs="Times New Roman"/>
          <w:color w:val="000000"/>
          <w:sz w:val="24"/>
          <w:szCs w:val="24"/>
        </w:rPr>
      </w:pPr>
    </w:p>
    <w:p w:rsidR="00A36CB3" w:rsidRDefault="00596CF5" w:rsidP="00D846D8">
      <w:pPr>
        <w:widowControl w:val="0"/>
        <w:shd w:val="clear" w:color="auto" w:fill="FFFFFF"/>
        <w:spacing w:after="160" w:line="336" w:lineRule="auto"/>
        <w:jc w:val="center"/>
        <w:rPr>
          <w:rFonts w:ascii="GHEA Grapalat" w:hAnsi="GHEA Grapalat"/>
          <w:b/>
          <w:color w:val="000000"/>
          <w:sz w:val="24"/>
          <w:szCs w:val="24"/>
        </w:rPr>
      </w:pPr>
      <w:r w:rsidRPr="00AF1215">
        <w:rPr>
          <w:rFonts w:ascii="GHEA Grapalat" w:hAnsi="GHEA Grapalat"/>
          <w:b/>
          <w:color w:val="000000"/>
          <w:sz w:val="24"/>
          <w:szCs w:val="24"/>
        </w:rPr>
        <w:t>ON MAKING SUPPLEMENTS TO DECISION OF THE GOVERNMENT</w:t>
      </w:r>
      <w:r w:rsidR="00AF1215">
        <w:rPr>
          <w:rFonts w:ascii="GHEA Grapalat" w:hAnsi="GHEA Grapalat"/>
          <w:b/>
          <w:color w:val="000000"/>
          <w:sz w:val="24"/>
          <w:szCs w:val="24"/>
        </w:rPr>
        <w:br/>
      </w:r>
      <w:r w:rsidRPr="00AF1215">
        <w:rPr>
          <w:rFonts w:ascii="GHEA Grapalat" w:hAnsi="GHEA Grapalat"/>
          <w:b/>
          <w:color w:val="000000"/>
          <w:sz w:val="24"/>
          <w:szCs w:val="24"/>
        </w:rPr>
        <w:t>OF THE REPUBLIC OF ARMENIA NO 526-N OF 4 MAY 2017</w:t>
      </w:r>
    </w:p>
    <w:p w:rsidR="00AF1215" w:rsidRPr="00AF1215" w:rsidRDefault="00AF1215" w:rsidP="00D846D8">
      <w:pPr>
        <w:widowControl w:val="0"/>
        <w:shd w:val="clear" w:color="auto" w:fill="FFFFFF"/>
        <w:spacing w:after="160" w:line="336" w:lineRule="auto"/>
        <w:jc w:val="center"/>
        <w:rPr>
          <w:rFonts w:ascii="GHEA Grapalat" w:eastAsia="Times New Roman" w:hAnsi="GHEA Grapalat" w:cs="Times New Roman"/>
          <w:color w:val="000000"/>
          <w:sz w:val="24"/>
          <w:szCs w:val="24"/>
        </w:rPr>
      </w:pPr>
    </w:p>
    <w:p w:rsidR="00A36CB3" w:rsidRPr="00AF1215" w:rsidRDefault="00A36CB3" w:rsidP="00D846D8">
      <w:pPr>
        <w:widowControl w:val="0"/>
        <w:shd w:val="clear" w:color="auto" w:fill="FFFFFF"/>
        <w:spacing w:after="160" w:line="336" w:lineRule="auto"/>
        <w:jc w:val="both"/>
        <w:rPr>
          <w:rFonts w:ascii="GHEA Grapalat" w:eastAsia="Times New Roman" w:hAnsi="GHEA Grapalat" w:cs="Times New Roman"/>
          <w:color w:val="000000"/>
          <w:sz w:val="24"/>
          <w:szCs w:val="24"/>
        </w:rPr>
      </w:pPr>
      <w:r w:rsidRPr="00AF1215">
        <w:rPr>
          <w:rFonts w:ascii="GHEA Grapalat" w:hAnsi="GHEA Grapalat"/>
          <w:color w:val="000000"/>
          <w:sz w:val="24"/>
          <w:szCs w:val="24"/>
        </w:rPr>
        <w:t xml:space="preserve">Guided by Article 33, part 1 of Article 34 of the Law of the Republic of Armenia "On regulatory legal acts" and point 1 of part 6 of Article 5 of the Law of the Republic of Armenia "On procurement", the Government of the Republic of Armenia hereby </w:t>
      </w:r>
      <w:r w:rsidRPr="00AF1215">
        <w:rPr>
          <w:rFonts w:ascii="GHEA Grapalat" w:hAnsi="GHEA Grapalat"/>
          <w:b/>
          <w:i/>
          <w:color w:val="000000"/>
          <w:sz w:val="24"/>
          <w:szCs w:val="24"/>
        </w:rPr>
        <w:t>decides</w:t>
      </w:r>
      <w:r w:rsidRPr="00AF1215">
        <w:rPr>
          <w:rFonts w:ascii="GHEA Grapalat" w:hAnsi="GHEA Grapalat"/>
          <w:color w:val="000000"/>
          <w:sz w:val="24"/>
          <w:szCs w:val="24"/>
        </w:rPr>
        <w:t>:</w:t>
      </w:r>
    </w:p>
    <w:p w:rsidR="00A36CB3" w:rsidRPr="00AF1215" w:rsidRDefault="00AF1215" w:rsidP="00D846D8">
      <w:pPr>
        <w:widowControl w:val="0"/>
        <w:shd w:val="clear" w:color="auto" w:fill="FFFFFF"/>
        <w:tabs>
          <w:tab w:val="left" w:pos="567"/>
        </w:tabs>
        <w:spacing w:after="160" w:line="336" w:lineRule="auto"/>
        <w:ind w:left="567"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1.</w:t>
      </w:r>
      <w:r>
        <w:rPr>
          <w:rFonts w:ascii="GHEA Grapalat" w:hAnsi="GHEA Grapalat"/>
          <w:color w:val="000000"/>
          <w:sz w:val="24"/>
          <w:szCs w:val="24"/>
        </w:rPr>
        <w:tab/>
      </w:r>
      <w:r w:rsidR="00596CF5" w:rsidRPr="00AF1215">
        <w:rPr>
          <w:rFonts w:ascii="GHEA Grapalat" w:hAnsi="GHEA Grapalat"/>
          <w:color w:val="000000"/>
          <w:sz w:val="24"/>
          <w:szCs w:val="24"/>
        </w:rPr>
        <w:t>t</w:t>
      </w:r>
      <w:r w:rsidR="00A36CB3" w:rsidRPr="00AF1215">
        <w:rPr>
          <w:rFonts w:ascii="GHEA Grapalat" w:hAnsi="GHEA Grapalat"/>
          <w:color w:val="000000"/>
          <w:sz w:val="24"/>
          <w:szCs w:val="24"/>
        </w:rPr>
        <w:t>o make the following supplements to the Procedure approved by sub-point 1 of point 1 of Decision of the Government of the Republic of Armenia No 526-N of</w:t>
      </w:r>
      <w:r>
        <w:rPr>
          <w:rFonts w:ascii="GHEA Grapalat" w:hAnsi="GHEA Grapalat"/>
          <w:color w:val="000000"/>
          <w:sz w:val="24"/>
          <w:szCs w:val="24"/>
        </w:rPr>
        <w:br/>
      </w:r>
      <w:r w:rsidR="00A36CB3" w:rsidRPr="00AF1215">
        <w:rPr>
          <w:rFonts w:ascii="GHEA Grapalat" w:hAnsi="GHEA Grapalat"/>
          <w:color w:val="000000"/>
          <w:sz w:val="24"/>
          <w:szCs w:val="24"/>
        </w:rPr>
        <w:t>4 May 2017 "On approving the procedure for organisation of the procurement process and repealing Decision of the Government of the Republic of Armenia No 168-N of 10 February 2011":</w:t>
      </w:r>
    </w:p>
    <w:p w:rsidR="00A36CB3" w:rsidRPr="00AF1215" w:rsidRDefault="00AF1215" w:rsidP="00D846D8">
      <w:pPr>
        <w:widowControl w:val="0"/>
        <w:shd w:val="clear" w:color="auto" w:fill="FFFFFF"/>
        <w:tabs>
          <w:tab w:val="left" w:pos="1134"/>
        </w:tabs>
        <w:spacing w:after="160" w:line="336"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(1)</w:t>
      </w:r>
      <w:r>
        <w:rPr>
          <w:rFonts w:ascii="GHEA Grapalat" w:hAnsi="GHEA Grapalat"/>
          <w:color w:val="000000"/>
          <w:sz w:val="24"/>
          <w:szCs w:val="24"/>
        </w:rPr>
        <w:tab/>
      </w:r>
      <w:proofErr w:type="gramStart"/>
      <w:r w:rsidR="00A36CB3" w:rsidRPr="00AF1215">
        <w:rPr>
          <w:rFonts w:ascii="GHEA Grapalat" w:hAnsi="GHEA Grapalat"/>
          <w:color w:val="000000"/>
          <w:sz w:val="24"/>
          <w:szCs w:val="24"/>
        </w:rPr>
        <w:t>point</w:t>
      </w:r>
      <w:proofErr w:type="gramEnd"/>
      <w:r w:rsidR="00A36CB3" w:rsidRPr="00AF1215">
        <w:rPr>
          <w:rFonts w:ascii="GHEA Grapalat" w:hAnsi="GHEA Grapalat"/>
          <w:color w:val="000000"/>
          <w:sz w:val="24"/>
          <w:szCs w:val="24"/>
        </w:rPr>
        <w:t xml:space="preserve"> 33 shall be supplemented with sub-point 17.1 which reads as follows:</w:t>
      </w:r>
    </w:p>
    <w:p w:rsidR="00A36CB3" w:rsidRPr="00AF1215" w:rsidRDefault="00AF1215" w:rsidP="00D846D8">
      <w:pPr>
        <w:widowControl w:val="0"/>
        <w:shd w:val="clear" w:color="auto" w:fill="FFFFFF"/>
        <w:tabs>
          <w:tab w:val="left" w:pos="1134"/>
        </w:tabs>
        <w:spacing w:after="160" w:line="336"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"(17.1)</w:t>
      </w:r>
      <w:r>
        <w:rPr>
          <w:rFonts w:ascii="GHEA Grapalat" w:hAnsi="GHEA Grapalat"/>
          <w:color w:val="000000"/>
          <w:sz w:val="24"/>
          <w:szCs w:val="24"/>
        </w:rPr>
        <w:tab/>
      </w:r>
      <w:r w:rsidR="00A36CB3" w:rsidRPr="00AF1215">
        <w:rPr>
          <w:rFonts w:ascii="GHEA Grapalat" w:hAnsi="GHEA Grapalat"/>
          <w:color w:val="000000"/>
          <w:sz w:val="24"/>
          <w:szCs w:val="24"/>
        </w:rPr>
        <w:t>The selected bidder, following the conclusion of procurement contract, in the cases and procedure prescribed by Chapter 48 of the Civil Code of the</w:t>
      </w:r>
      <w:r w:rsidR="00D846D8">
        <w:rPr>
          <w:rFonts w:ascii="GHEA Grapalat" w:hAnsi="GHEA Grapalat"/>
          <w:color w:val="000000"/>
          <w:sz w:val="24"/>
          <w:szCs w:val="24"/>
        </w:rPr>
        <w:t xml:space="preserve"> </w:t>
      </w:r>
      <w:r w:rsidR="00A36CB3" w:rsidRPr="00AF1215">
        <w:rPr>
          <w:rFonts w:ascii="GHEA Grapalat" w:hAnsi="GHEA Grapalat"/>
          <w:color w:val="000000"/>
          <w:sz w:val="24"/>
          <w:szCs w:val="24"/>
        </w:rPr>
        <w:t xml:space="preserve">Republic of Armenia, shall have the right to surrender a pecuniary claim arising from the procurement contract based on financing (factoring) agreement (hereinafter referred to as </w:t>
      </w:r>
      <w:r w:rsidR="00EE0F8E" w:rsidRPr="00AF1215">
        <w:rPr>
          <w:rFonts w:ascii="GHEA Grapalat" w:hAnsi="GHEA Grapalat"/>
          <w:color w:val="000000"/>
          <w:sz w:val="24"/>
          <w:szCs w:val="24"/>
          <w:lang w:val="en-US"/>
        </w:rPr>
        <w:t>''</w:t>
      </w:r>
      <w:r w:rsidR="00A36CB3" w:rsidRPr="00AF1215">
        <w:rPr>
          <w:rFonts w:ascii="GHEA Grapalat" w:hAnsi="GHEA Grapalat"/>
          <w:color w:val="000000"/>
          <w:sz w:val="24"/>
          <w:szCs w:val="24"/>
        </w:rPr>
        <w:t>factoring agreement</w:t>
      </w:r>
      <w:r w:rsidR="00EE0F8E" w:rsidRPr="00AF1215">
        <w:rPr>
          <w:rFonts w:ascii="GHEA Grapalat" w:hAnsi="GHEA Grapalat"/>
          <w:color w:val="000000"/>
          <w:sz w:val="24"/>
          <w:szCs w:val="24"/>
          <w:lang w:val="en-US"/>
        </w:rPr>
        <w:t>''</w:t>
      </w:r>
      <w:r w:rsidR="00A36CB3" w:rsidRPr="00AF1215">
        <w:rPr>
          <w:rFonts w:ascii="GHEA Grapalat" w:hAnsi="GHEA Grapalat"/>
          <w:color w:val="000000"/>
          <w:sz w:val="24"/>
          <w:szCs w:val="24"/>
        </w:rPr>
        <w:t xml:space="preserve">) </w:t>
      </w:r>
      <w:r w:rsidR="00EE0F8E" w:rsidRPr="00AF1215">
        <w:rPr>
          <w:rFonts w:ascii="GHEA Grapalat" w:hAnsi="GHEA Grapalat"/>
          <w:color w:val="000000"/>
          <w:sz w:val="24"/>
          <w:szCs w:val="24"/>
          <w:lang w:val="en-US"/>
        </w:rPr>
        <w:t>in exchange for the</w:t>
      </w:r>
      <w:r w:rsidR="009C105F" w:rsidRPr="00AF1215">
        <w:rPr>
          <w:rFonts w:ascii="GHEA Grapalat" w:hAnsi="GHEA Grapalat"/>
          <w:color w:val="000000"/>
          <w:sz w:val="24"/>
          <w:szCs w:val="24"/>
        </w:rPr>
        <w:t xml:space="preserve"> </w:t>
      </w:r>
      <w:r w:rsidR="00A36CB3" w:rsidRPr="00AF1215">
        <w:rPr>
          <w:rFonts w:ascii="GHEA Grapalat" w:hAnsi="GHEA Grapalat"/>
          <w:color w:val="000000"/>
          <w:sz w:val="24"/>
          <w:szCs w:val="24"/>
        </w:rPr>
        <w:t xml:space="preserve">surrender of the claim. The factoring agreement </w:t>
      </w:r>
      <w:r w:rsidR="00EE0F8E" w:rsidRPr="00AF1215">
        <w:rPr>
          <w:rFonts w:ascii="GHEA Grapalat" w:hAnsi="GHEA Grapalat"/>
          <w:color w:val="000000"/>
          <w:sz w:val="24"/>
          <w:szCs w:val="24"/>
          <w:lang w:val="en-US"/>
        </w:rPr>
        <w:t>must</w:t>
      </w:r>
      <w:r w:rsidR="00EE39E5" w:rsidRPr="00AF1215">
        <w:rPr>
          <w:rFonts w:ascii="GHEA Grapalat" w:hAnsi="GHEA Grapalat"/>
          <w:color w:val="000000"/>
          <w:sz w:val="24"/>
          <w:szCs w:val="24"/>
        </w:rPr>
        <w:t xml:space="preserve"> </w:t>
      </w:r>
      <w:r w:rsidR="00A36CB3" w:rsidRPr="00AF1215">
        <w:rPr>
          <w:rFonts w:ascii="GHEA Grapalat" w:hAnsi="GHEA Grapalat"/>
          <w:color w:val="000000"/>
          <w:sz w:val="24"/>
          <w:szCs w:val="24"/>
        </w:rPr>
        <w:t>define that the financial agent agree</w:t>
      </w:r>
      <w:r w:rsidR="00EE0F8E" w:rsidRPr="00AF1215">
        <w:rPr>
          <w:rFonts w:ascii="GHEA Grapalat" w:hAnsi="GHEA Grapalat"/>
          <w:color w:val="000000"/>
          <w:sz w:val="24"/>
          <w:szCs w:val="24"/>
          <w:lang w:val="en-US"/>
        </w:rPr>
        <w:t>s</w:t>
      </w:r>
      <w:r w:rsidR="00A36CB3" w:rsidRPr="00AF1215">
        <w:rPr>
          <w:rFonts w:ascii="GHEA Grapalat" w:hAnsi="GHEA Grapalat"/>
          <w:color w:val="000000"/>
          <w:sz w:val="24"/>
          <w:szCs w:val="24"/>
        </w:rPr>
        <w:t xml:space="preserve"> that, </w:t>
      </w:r>
      <w:r w:rsidR="00EE0F8E" w:rsidRPr="00AF1215">
        <w:rPr>
          <w:rFonts w:ascii="GHEA Grapalat" w:hAnsi="GHEA Grapalat"/>
          <w:color w:val="000000"/>
          <w:sz w:val="24"/>
          <w:szCs w:val="24"/>
          <w:lang w:val="en-US"/>
        </w:rPr>
        <w:t>in case</w:t>
      </w:r>
      <w:r w:rsidR="002E6EF7" w:rsidRPr="00AF1215">
        <w:rPr>
          <w:rFonts w:ascii="GHEA Grapalat" w:hAnsi="GHEA Grapalat"/>
          <w:color w:val="000000"/>
          <w:sz w:val="24"/>
          <w:szCs w:val="24"/>
        </w:rPr>
        <w:t xml:space="preserve"> </w:t>
      </w:r>
      <w:r w:rsidR="00A36CB3" w:rsidRPr="00AF1215">
        <w:rPr>
          <w:rFonts w:ascii="GHEA Grapalat" w:hAnsi="GHEA Grapalat"/>
          <w:color w:val="000000"/>
          <w:sz w:val="24"/>
          <w:szCs w:val="24"/>
        </w:rPr>
        <w:t xml:space="preserve">there are grounds provided for in the agreement, the client, when making payments, shall ensure that fines and penalties against the contracting party are calculated and offset with </w:t>
      </w:r>
      <w:r w:rsidR="00A36CB3" w:rsidRPr="00AF1215">
        <w:rPr>
          <w:rFonts w:ascii="GHEA Grapalat" w:hAnsi="GHEA Grapalat"/>
          <w:color w:val="000000"/>
          <w:sz w:val="24"/>
          <w:szCs w:val="24"/>
        </w:rPr>
        <w:lastRenderedPageBreak/>
        <w:t>the amounts to be paid, regardless of the fact that the claim has been surrendered.</w:t>
      </w:r>
      <w:r>
        <w:rPr>
          <w:rFonts w:ascii="GHEA Grapalat" w:hAnsi="GHEA Grapalat"/>
          <w:color w:val="000000"/>
          <w:sz w:val="24"/>
          <w:szCs w:val="24"/>
        </w:rPr>
        <w:t xml:space="preserve"> </w:t>
      </w:r>
      <w:r w:rsidR="00EE0F8E" w:rsidRPr="00AF1215">
        <w:rPr>
          <w:rFonts w:ascii="GHEA Grapalat" w:hAnsi="GHEA Grapalat"/>
          <w:color w:val="000000"/>
          <w:sz w:val="24"/>
          <w:szCs w:val="24"/>
          <w:lang w:val="en-US"/>
        </w:rPr>
        <w:t>Furthermore,</w:t>
      </w:r>
      <w:r w:rsidR="00A36CB3" w:rsidRPr="00AF1215">
        <w:rPr>
          <w:rFonts w:ascii="GHEA Grapalat" w:hAnsi="GHEA Grapalat"/>
          <w:color w:val="000000"/>
          <w:sz w:val="24"/>
          <w:szCs w:val="24"/>
        </w:rPr>
        <w:t xml:space="preserve"> </w:t>
      </w:r>
      <w:r w:rsidR="00EE0F8E" w:rsidRPr="00AF1215">
        <w:rPr>
          <w:rFonts w:ascii="GHEA Grapalat" w:hAnsi="GHEA Grapalat"/>
          <w:color w:val="000000"/>
          <w:sz w:val="24"/>
          <w:szCs w:val="24"/>
          <w:lang w:val="en-US"/>
        </w:rPr>
        <w:t>upon</w:t>
      </w:r>
      <w:r w:rsidR="00A36CB3" w:rsidRPr="00AF1215">
        <w:rPr>
          <w:rFonts w:ascii="GHEA Grapalat" w:hAnsi="GHEA Grapalat"/>
          <w:color w:val="000000"/>
          <w:sz w:val="24"/>
          <w:szCs w:val="24"/>
        </w:rPr>
        <w:t xml:space="preserve"> </w:t>
      </w:r>
      <w:r w:rsidR="00EE0F8E" w:rsidRPr="00AF1215">
        <w:rPr>
          <w:rFonts w:ascii="GHEA Grapalat" w:hAnsi="GHEA Grapalat"/>
          <w:color w:val="000000"/>
          <w:sz w:val="24"/>
          <w:szCs w:val="24"/>
          <w:lang w:val="en-US"/>
        </w:rPr>
        <w:t xml:space="preserve">receipt of </w:t>
      </w:r>
      <w:r w:rsidR="00A36CB3" w:rsidRPr="00AF1215">
        <w:rPr>
          <w:rFonts w:ascii="GHEA Grapalat" w:hAnsi="GHEA Grapalat"/>
          <w:color w:val="000000"/>
          <w:sz w:val="24"/>
          <w:szCs w:val="24"/>
        </w:rPr>
        <w:t>a written notification on the surrender of the claim based on the factoring agreement, the client shall make the payment established by the agreement to the financial agent if the notification is received by the client one day before the date of entering by the client of the payment order and a copy of the protocol to the treasury system of the authorised body or issuing the payment order to the bank.".</w:t>
      </w:r>
    </w:p>
    <w:p w:rsidR="00A36CB3" w:rsidRPr="00AF1215" w:rsidRDefault="00AF1215" w:rsidP="00D846D8">
      <w:pPr>
        <w:widowControl w:val="0"/>
        <w:shd w:val="clear" w:color="auto" w:fill="FFFFFF"/>
        <w:tabs>
          <w:tab w:val="left" w:pos="1134"/>
        </w:tabs>
        <w:spacing w:after="160" w:line="336"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(2)</w:t>
      </w:r>
      <w:r>
        <w:rPr>
          <w:rFonts w:ascii="GHEA Grapalat" w:hAnsi="GHEA Grapalat"/>
          <w:color w:val="000000"/>
          <w:sz w:val="24"/>
          <w:szCs w:val="24"/>
        </w:rPr>
        <w:tab/>
      </w:r>
      <w:r w:rsidR="00A36CB3" w:rsidRPr="00AF1215">
        <w:rPr>
          <w:rFonts w:ascii="GHEA Grapalat" w:hAnsi="GHEA Grapalat"/>
          <w:color w:val="000000"/>
          <w:sz w:val="24"/>
          <w:szCs w:val="24"/>
        </w:rPr>
        <w:t>Chapter VII shall be supplemented with Chapter VII.1 which reads as follows:</w:t>
      </w:r>
    </w:p>
    <w:p w:rsidR="00A36CB3" w:rsidRPr="00AF1215" w:rsidRDefault="00596CF5" w:rsidP="00D846D8">
      <w:pPr>
        <w:widowControl w:val="0"/>
        <w:shd w:val="clear" w:color="auto" w:fill="FFFFFF"/>
        <w:tabs>
          <w:tab w:val="left" w:pos="1134"/>
        </w:tabs>
        <w:spacing w:after="160" w:line="336" w:lineRule="auto"/>
        <w:ind w:left="1134" w:hanging="567"/>
        <w:jc w:val="both"/>
        <w:rPr>
          <w:rFonts w:ascii="GHEA Grapalat" w:eastAsia="Times New Roman" w:hAnsi="GHEA Grapalat" w:cs="Times New Roman"/>
          <w:color w:val="000000"/>
          <w:sz w:val="24"/>
          <w:szCs w:val="24"/>
        </w:rPr>
      </w:pPr>
      <w:r w:rsidRPr="00AF1215">
        <w:rPr>
          <w:rFonts w:ascii="GHEA Grapalat" w:hAnsi="GHEA Grapalat"/>
          <w:color w:val="000000"/>
          <w:sz w:val="24"/>
          <w:szCs w:val="24"/>
        </w:rPr>
        <w:t>«</w:t>
      </w:r>
      <w:r w:rsidR="00AF1215">
        <w:rPr>
          <w:rFonts w:ascii="GHEA Grapalat" w:hAnsi="GHEA Grapalat"/>
          <w:b/>
          <w:color w:val="000000"/>
          <w:sz w:val="24"/>
          <w:szCs w:val="24"/>
        </w:rPr>
        <w:t>VII.1.</w:t>
      </w:r>
      <w:r w:rsidR="00AF1215">
        <w:rPr>
          <w:rFonts w:ascii="GHEA Grapalat" w:hAnsi="GHEA Grapalat"/>
          <w:b/>
          <w:color w:val="000000"/>
          <w:sz w:val="24"/>
          <w:szCs w:val="24"/>
        </w:rPr>
        <w:tab/>
      </w:r>
      <w:r w:rsidRPr="00D846D8">
        <w:rPr>
          <w:rFonts w:ascii="GHEA Grapalat" w:hAnsi="GHEA Grapalat"/>
          <w:b/>
          <w:color w:val="000000"/>
          <w:sz w:val="24"/>
          <w:szCs w:val="24"/>
        </w:rPr>
        <w:t>CONCLUDING</w:t>
      </w:r>
      <w:r w:rsidRPr="00AF1215">
        <w:rPr>
          <w:rFonts w:ascii="GHEA Grapalat" w:hAnsi="GHEA Grapalat"/>
          <w:b/>
          <w:color w:val="000000"/>
          <w:sz w:val="24"/>
          <w:szCs w:val="24"/>
        </w:rPr>
        <w:t xml:space="preserve"> A FINANCING (FACTORING) AGREEMENT AGAINST THE SURRENDER OF A PECUNIARY CLAIM ARISING FROM THE PROCUREMENT CONTRACT</w:t>
      </w:r>
    </w:p>
    <w:p w:rsidR="00A36CB3" w:rsidRPr="00D846D8" w:rsidRDefault="00AF1215" w:rsidP="00D846D8">
      <w:pPr>
        <w:widowControl w:val="0"/>
        <w:shd w:val="clear" w:color="auto" w:fill="FFFFFF"/>
        <w:tabs>
          <w:tab w:val="left" w:pos="1276"/>
        </w:tabs>
        <w:spacing w:after="160" w:line="336" w:lineRule="auto"/>
        <w:ind w:left="1276" w:hanging="709"/>
        <w:jc w:val="both"/>
        <w:rPr>
          <w:rFonts w:ascii="GHEA Grapalat" w:hAnsi="GHEA Grapalat"/>
          <w:color w:val="000000"/>
          <w:sz w:val="24"/>
          <w:szCs w:val="24"/>
        </w:rPr>
      </w:pPr>
      <w:r>
        <w:rPr>
          <w:rFonts w:ascii="GHEA Grapalat" w:hAnsi="GHEA Grapalat"/>
          <w:color w:val="000000"/>
          <w:sz w:val="24"/>
          <w:szCs w:val="24"/>
        </w:rPr>
        <w:t>58.1.</w:t>
      </w:r>
      <w:r>
        <w:rPr>
          <w:rFonts w:ascii="GHEA Grapalat" w:hAnsi="GHEA Grapalat"/>
          <w:color w:val="000000"/>
          <w:sz w:val="24"/>
          <w:szCs w:val="24"/>
        </w:rPr>
        <w:tab/>
      </w:r>
      <w:r w:rsidR="00A36CB3" w:rsidRPr="00AF1215">
        <w:rPr>
          <w:rFonts w:ascii="GHEA Grapalat" w:hAnsi="GHEA Grapalat"/>
          <w:color w:val="000000"/>
          <w:sz w:val="24"/>
          <w:szCs w:val="24"/>
        </w:rPr>
        <w:t>The selected bid</w:t>
      </w:r>
      <w:r w:rsidR="00596CF5" w:rsidRPr="00AF1215">
        <w:rPr>
          <w:rFonts w:ascii="GHEA Grapalat" w:hAnsi="GHEA Grapalat"/>
          <w:color w:val="000000"/>
          <w:sz w:val="24"/>
          <w:szCs w:val="24"/>
        </w:rPr>
        <w:t>d</w:t>
      </w:r>
      <w:r w:rsidR="00A36CB3" w:rsidRPr="00AF1215">
        <w:rPr>
          <w:rFonts w:ascii="GHEA Grapalat" w:hAnsi="GHEA Grapalat"/>
          <w:color w:val="000000"/>
          <w:sz w:val="24"/>
          <w:szCs w:val="24"/>
        </w:rPr>
        <w:t>er shall, in the cases and the procedure prescribed by Chapter 48 of the Civil Code of the Republic of Armenia, have the right to conclude a financing (factoring) agreement against surrender of the pecuniary claim arising from the procurement contract.</w:t>
      </w:r>
    </w:p>
    <w:p w:rsidR="00A36CB3" w:rsidRPr="00D846D8" w:rsidRDefault="00AF1215" w:rsidP="00D846D8">
      <w:pPr>
        <w:widowControl w:val="0"/>
        <w:shd w:val="clear" w:color="auto" w:fill="FFFFFF"/>
        <w:tabs>
          <w:tab w:val="left" w:pos="1276"/>
        </w:tabs>
        <w:spacing w:after="160" w:line="336" w:lineRule="auto"/>
        <w:ind w:left="1276" w:hanging="709"/>
        <w:jc w:val="both"/>
        <w:rPr>
          <w:rFonts w:ascii="GHEA Grapalat" w:hAnsi="GHEA Grapalat"/>
          <w:color w:val="000000"/>
          <w:sz w:val="24"/>
          <w:szCs w:val="24"/>
        </w:rPr>
      </w:pPr>
      <w:r>
        <w:rPr>
          <w:rFonts w:ascii="GHEA Grapalat" w:hAnsi="GHEA Grapalat"/>
          <w:color w:val="000000"/>
          <w:sz w:val="24"/>
          <w:szCs w:val="24"/>
        </w:rPr>
        <w:t>58.2.</w:t>
      </w:r>
      <w:r>
        <w:rPr>
          <w:rFonts w:ascii="GHEA Grapalat" w:hAnsi="GHEA Grapalat"/>
          <w:color w:val="000000"/>
          <w:sz w:val="24"/>
          <w:szCs w:val="24"/>
        </w:rPr>
        <w:tab/>
      </w:r>
      <w:r w:rsidR="00A36CB3" w:rsidRPr="00AF1215">
        <w:rPr>
          <w:rFonts w:ascii="GHEA Grapalat" w:hAnsi="GHEA Grapalat"/>
          <w:color w:val="000000"/>
          <w:sz w:val="24"/>
          <w:szCs w:val="24"/>
        </w:rPr>
        <w:t xml:space="preserve">Surrender of the claim based on factoring agreement may not be performed before concluding the procurement contract, but it can be performed before the acceptance of the results of the implementation of the agreement, but not later than entering by the client of the payment order and a copy of the protocol to the treasury system of the authorised body or issuing the payment order to the bank. </w:t>
      </w:r>
    </w:p>
    <w:p w:rsidR="00A36CB3" w:rsidRPr="00AF1215" w:rsidRDefault="00AF1215" w:rsidP="00D846D8">
      <w:pPr>
        <w:widowControl w:val="0"/>
        <w:shd w:val="clear" w:color="auto" w:fill="FFFFFF"/>
        <w:tabs>
          <w:tab w:val="left" w:pos="1276"/>
        </w:tabs>
        <w:spacing w:after="160" w:line="336" w:lineRule="auto"/>
        <w:ind w:left="1276" w:hanging="709"/>
        <w:jc w:val="both"/>
        <w:rPr>
          <w:rFonts w:ascii="GHEA Grapalat" w:eastAsia="Times New Roman" w:hAnsi="GHEA Grapalat" w:cs="Times New Roman"/>
          <w:color w:val="000000"/>
          <w:sz w:val="24"/>
          <w:szCs w:val="24"/>
        </w:rPr>
      </w:pPr>
      <w:r>
        <w:rPr>
          <w:rFonts w:ascii="GHEA Grapalat" w:hAnsi="GHEA Grapalat"/>
          <w:color w:val="000000"/>
          <w:sz w:val="24"/>
          <w:szCs w:val="24"/>
        </w:rPr>
        <w:t>58.3.</w:t>
      </w:r>
      <w:r>
        <w:rPr>
          <w:rFonts w:ascii="GHEA Grapalat" w:hAnsi="GHEA Grapalat"/>
          <w:color w:val="000000"/>
          <w:sz w:val="24"/>
          <w:szCs w:val="24"/>
        </w:rPr>
        <w:tab/>
      </w:r>
      <w:r w:rsidR="00A36CB3" w:rsidRPr="00AF1215">
        <w:rPr>
          <w:rFonts w:ascii="GHEA Grapalat" w:hAnsi="GHEA Grapalat"/>
          <w:color w:val="000000"/>
          <w:sz w:val="24"/>
          <w:szCs w:val="24"/>
        </w:rPr>
        <w:t>The financial agent shall, within two business days from the date of surrender of the claim based on the factoring agreement, be obliged to notify the client in writing in accordance with the notification form provided for in the invitation to the procedure through the Mulberry electronic document management system. The text of the notification shall include an indication that the financial agent agrees with the requirements set forth in sub-point 17.1 of point 33 of this Procedure.</w:t>
      </w:r>
    </w:p>
    <w:p w:rsidR="00A36CB3" w:rsidRPr="00D846D8" w:rsidRDefault="00D846D8" w:rsidP="00D846D8">
      <w:pPr>
        <w:widowControl w:val="0"/>
        <w:shd w:val="clear" w:color="auto" w:fill="FFFFFF"/>
        <w:tabs>
          <w:tab w:val="left" w:pos="1276"/>
        </w:tabs>
        <w:spacing w:after="160" w:line="336" w:lineRule="auto"/>
        <w:ind w:left="1276" w:hanging="709"/>
        <w:jc w:val="both"/>
        <w:rPr>
          <w:rFonts w:ascii="GHEA Grapalat" w:hAnsi="GHEA Grapalat"/>
          <w:color w:val="000000"/>
          <w:sz w:val="24"/>
          <w:szCs w:val="24"/>
        </w:rPr>
      </w:pPr>
      <w:r>
        <w:rPr>
          <w:rFonts w:ascii="GHEA Grapalat" w:hAnsi="GHEA Grapalat"/>
          <w:color w:val="000000"/>
          <w:sz w:val="24"/>
          <w:szCs w:val="24"/>
        </w:rPr>
        <w:lastRenderedPageBreak/>
        <w:t>58.4.</w:t>
      </w:r>
      <w:r w:rsidR="00AF1215">
        <w:rPr>
          <w:rFonts w:ascii="GHEA Grapalat" w:hAnsi="GHEA Grapalat"/>
          <w:color w:val="000000"/>
          <w:sz w:val="24"/>
          <w:szCs w:val="24"/>
        </w:rPr>
        <w:tab/>
      </w:r>
      <w:r w:rsidR="00A36CB3" w:rsidRPr="00AF1215">
        <w:rPr>
          <w:rFonts w:ascii="GHEA Grapalat" w:hAnsi="GHEA Grapalat"/>
          <w:color w:val="000000"/>
          <w:sz w:val="24"/>
          <w:szCs w:val="24"/>
        </w:rPr>
        <w:t>The Client shall also have other rights stipulated by the Civil Code of the Republic of Armenia and other laws.</w:t>
      </w:r>
    </w:p>
    <w:p w:rsidR="00A36CB3" w:rsidRPr="00D846D8" w:rsidRDefault="00AF1215" w:rsidP="00D846D8">
      <w:pPr>
        <w:widowControl w:val="0"/>
        <w:shd w:val="clear" w:color="auto" w:fill="FFFFFF"/>
        <w:tabs>
          <w:tab w:val="left" w:pos="1276"/>
        </w:tabs>
        <w:spacing w:after="160" w:line="336" w:lineRule="auto"/>
        <w:ind w:left="1276" w:hanging="709"/>
        <w:jc w:val="both"/>
        <w:rPr>
          <w:rFonts w:ascii="GHEA Grapalat" w:hAnsi="GHEA Grapalat"/>
          <w:color w:val="000000"/>
          <w:sz w:val="24"/>
          <w:szCs w:val="24"/>
        </w:rPr>
      </w:pPr>
      <w:r>
        <w:rPr>
          <w:rFonts w:ascii="GHEA Grapalat" w:hAnsi="GHEA Grapalat"/>
          <w:color w:val="000000"/>
          <w:sz w:val="24"/>
          <w:szCs w:val="24"/>
        </w:rPr>
        <w:t>58.5.</w:t>
      </w:r>
      <w:r>
        <w:rPr>
          <w:rFonts w:ascii="GHEA Grapalat" w:hAnsi="GHEA Grapalat"/>
          <w:color w:val="000000"/>
          <w:sz w:val="24"/>
          <w:szCs w:val="24"/>
        </w:rPr>
        <w:tab/>
      </w:r>
      <w:r w:rsidR="00A36CB3" w:rsidRPr="00AF1215">
        <w:rPr>
          <w:rFonts w:ascii="GHEA Grapalat" w:hAnsi="GHEA Grapalat"/>
          <w:color w:val="000000"/>
          <w:sz w:val="24"/>
          <w:szCs w:val="24"/>
        </w:rPr>
        <w:t xml:space="preserve">The financial agent shall have the right to request and receive from the client or the Ministry of Finance of the Republic of Armenia the procurement contract (if any), which is the basis for the claim that is the subject of the factoring agreement, including information on its implementation, except for the cases established by the legislation of the Republic of Armenia. </w:t>
      </w:r>
    </w:p>
    <w:p w:rsidR="00A36CB3" w:rsidRPr="00AF1215" w:rsidRDefault="00AF1215" w:rsidP="00D846D8">
      <w:pPr>
        <w:widowControl w:val="0"/>
        <w:shd w:val="clear" w:color="auto" w:fill="FFFFFF"/>
        <w:tabs>
          <w:tab w:val="left" w:pos="1276"/>
        </w:tabs>
        <w:spacing w:after="160" w:line="336" w:lineRule="auto"/>
        <w:ind w:left="1276" w:hanging="709"/>
        <w:jc w:val="both"/>
        <w:rPr>
          <w:rFonts w:ascii="GHEA Grapalat" w:eastAsia="Times New Roman" w:hAnsi="GHEA Grapalat" w:cs="Times New Roman"/>
          <w:color w:val="000000"/>
          <w:sz w:val="24"/>
          <w:szCs w:val="24"/>
        </w:rPr>
      </w:pPr>
      <w:r>
        <w:rPr>
          <w:rFonts w:ascii="GHEA Grapalat" w:hAnsi="GHEA Grapalat"/>
          <w:color w:val="000000"/>
          <w:sz w:val="24"/>
          <w:szCs w:val="24"/>
        </w:rPr>
        <w:t>58.6.</w:t>
      </w:r>
      <w:r>
        <w:rPr>
          <w:rFonts w:ascii="GHEA Grapalat" w:hAnsi="GHEA Grapalat"/>
          <w:color w:val="000000"/>
          <w:sz w:val="24"/>
          <w:szCs w:val="24"/>
        </w:rPr>
        <w:tab/>
      </w:r>
      <w:r w:rsidR="00A36CB3" w:rsidRPr="00AF1215">
        <w:rPr>
          <w:rFonts w:ascii="GHEA Grapalat" w:hAnsi="GHEA Grapalat"/>
          <w:color w:val="000000"/>
          <w:sz w:val="24"/>
          <w:szCs w:val="24"/>
        </w:rPr>
        <w:t>Provisions prescribed by Chapter VII.1 of this Procedure shall not apply to the procurement containing state secrets.</w:t>
      </w:r>
      <w:proofErr w:type="gramStart"/>
      <w:r w:rsidR="00A36CB3" w:rsidRPr="00AF1215">
        <w:rPr>
          <w:rFonts w:ascii="GHEA Grapalat" w:hAnsi="GHEA Grapalat"/>
          <w:color w:val="000000"/>
          <w:sz w:val="24"/>
          <w:szCs w:val="24"/>
        </w:rPr>
        <w:t>".</w:t>
      </w:r>
      <w:proofErr w:type="gramEnd"/>
    </w:p>
    <w:p w:rsidR="00A36CB3" w:rsidRPr="00AF1215" w:rsidRDefault="00AF1215" w:rsidP="00D846D8">
      <w:pPr>
        <w:widowControl w:val="0"/>
        <w:shd w:val="clear" w:color="auto" w:fill="FFFFFF"/>
        <w:tabs>
          <w:tab w:val="left" w:pos="1134"/>
        </w:tabs>
        <w:spacing w:after="160" w:line="336"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(3)</w:t>
      </w:r>
      <w:r>
        <w:rPr>
          <w:rFonts w:ascii="GHEA Grapalat" w:hAnsi="GHEA Grapalat"/>
          <w:color w:val="000000"/>
          <w:sz w:val="24"/>
          <w:szCs w:val="24"/>
        </w:rPr>
        <w:tab/>
      </w:r>
      <w:r w:rsidR="00A36CB3" w:rsidRPr="00AF1215">
        <w:rPr>
          <w:rFonts w:ascii="GHEA Grapalat" w:hAnsi="GHEA Grapalat"/>
          <w:color w:val="000000"/>
          <w:sz w:val="24"/>
          <w:szCs w:val="24"/>
        </w:rPr>
        <w:t>Point 115 shall be supplemented with point 115.1 which reads as follows:</w:t>
      </w:r>
    </w:p>
    <w:p w:rsidR="00A36CB3" w:rsidRPr="00AF1215" w:rsidRDefault="00A36CB3" w:rsidP="00D846D8">
      <w:pPr>
        <w:widowControl w:val="0"/>
        <w:shd w:val="clear" w:color="auto" w:fill="FFFFFF"/>
        <w:tabs>
          <w:tab w:val="left" w:pos="1276"/>
        </w:tabs>
        <w:spacing w:after="160" w:line="336" w:lineRule="auto"/>
        <w:ind w:left="1276" w:hanging="709"/>
        <w:jc w:val="both"/>
        <w:rPr>
          <w:rFonts w:ascii="GHEA Grapalat" w:eastAsia="Times New Roman" w:hAnsi="GHEA Grapalat" w:cs="Times New Roman"/>
          <w:color w:val="000000"/>
          <w:sz w:val="24"/>
          <w:szCs w:val="24"/>
        </w:rPr>
      </w:pPr>
      <w:r w:rsidRPr="00AF1215">
        <w:rPr>
          <w:rFonts w:ascii="GHEA Grapalat" w:hAnsi="GHEA Grapalat"/>
          <w:color w:val="000000"/>
          <w:sz w:val="24"/>
          <w:szCs w:val="24"/>
        </w:rPr>
        <w:t>"115.1</w:t>
      </w:r>
      <w:r w:rsidR="00EE0F8E" w:rsidRPr="00AF1215">
        <w:rPr>
          <w:rFonts w:ascii="GHEA Grapalat" w:hAnsi="GHEA Grapalat"/>
          <w:color w:val="000000"/>
          <w:sz w:val="24"/>
          <w:szCs w:val="24"/>
          <w:lang w:val="en-US"/>
        </w:rPr>
        <w:t>.</w:t>
      </w:r>
      <w:r w:rsidR="00AF1215">
        <w:rPr>
          <w:rFonts w:ascii="GHEA Grapalat" w:hAnsi="GHEA Grapalat"/>
          <w:color w:val="000000"/>
          <w:sz w:val="24"/>
          <w:szCs w:val="24"/>
        </w:rPr>
        <w:tab/>
      </w:r>
      <w:r w:rsidRPr="00AF1215">
        <w:rPr>
          <w:rFonts w:ascii="GHEA Grapalat" w:hAnsi="GHEA Grapalat"/>
          <w:color w:val="000000"/>
          <w:sz w:val="24"/>
          <w:szCs w:val="24"/>
        </w:rPr>
        <w:t xml:space="preserve">According to Chapter VII.1 of this Procedure, in case of receiving a notification on </w:t>
      </w:r>
      <w:proofErr w:type="gramStart"/>
      <w:r w:rsidRPr="00AF1215">
        <w:rPr>
          <w:rFonts w:ascii="GHEA Grapalat" w:hAnsi="GHEA Grapalat"/>
          <w:color w:val="000000"/>
          <w:sz w:val="24"/>
          <w:szCs w:val="24"/>
        </w:rPr>
        <w:t>a surrender</w:t>
      </w:r>
      <w:proofErr w:type="gramEnd"/>
      <w:r w:rsidRPr="00AF1215">
        <w:rPr>
          <w:rFonts w:ascii="GHEA Grapalat" w:hAnsi="GHEA Grapalat"/>
          <w:color w:val="000000"/>
          <w:sz w:val="24"/>
          <w:szCs w:val="24"/>
        </w:rPr>
        <w:t xml:space="preserve"> of the claim based on the factoring agreement, the client shall make the payme</w:t>
      </w:r>
      <w:r w:rsidR="00AF1215">
        <w:rPr>
          <w:rFonts w:ascii="GHEA Grapalat" w:hAnsi="GHEA Grapalat"/>
          <w:color w:val="000000"/>
          <w:sz w:val="24"/>
          <w:szCs w:val="24"/>
        </w:rPr>
        <w:t>nt to the financial agent."</w:t>
      </w:r>
    </w:p>
    <w:p w:rsidR="00AF1215" w:rsidRDefault="00AF1215" w:rsidP="00D846D8">
      <w:pPr>
        <w:widowControl w:val="0"/>
        <w:shd w:val="clear" w:color="auto" w:fill="FFFFFF"/>
        <w:tabs>
          <w:tab w:val="left" w:pos="567"/>
        </w:tabs>
        <w:spacing w:after="160" w:line="336" w:lineRule="auto"/>
        <w:ind w:left="567" w:hanging="567"/>
        <w:jc w:val="both"/>
        <w:rPr>
          <w:rFonts w:ascii="GHEA Grapalat" w:hAnsi="GHEA Grapalat"/>
          <w:color w:val="000000"/>
          <w:sz w:val="24"/>
          <w:szCs w:val="24"/>
        </w:rPr>
      </w:pPr>
      <w:r>
        <w:rPr>
          <w:rFonts w:ascii="GHEA Grapalat" w:hAnsi="GHEA Grapalat"/>
          <w:color w:val="000000"/>
          <w:sz w:val="24"/>
          <w:szCs w:val="24"/>
        </w:rPr>
        <w:t>2.</w:t>
      </w:r>
      <w:r>
        <w:rPr>
          <w:rFonts w:ascii="GHEA Grapalat" w:hAnsi="GHEA Grapalat"/>
          <w:color w:val="000000"/>
          <w:sz w:val="24"/>
          <w:szCs w:val="24"/>
        </w:rPr>
        <w:tab/>
      </w:r>
      <w:r w:rsidR="00A36CB3" w:rsidRPr="00AF1215">
        <w:rPr>
          <w:rFonts w:ascii="GHEA Grapalat" w:hAnsi="GHEA Grapalat"/>
          <w:color w:val="000000"/>
          <w:sz w:val="24"/>
          <w:szCs w:val="24"/>
        </w:rPr>
        <w:t>This decision shall enter into force in 180 days following its official promulgation, and it shall not apply to procurement processes initiated and not yet completed before the entry into force of this decision, as well as to the concluded and effective contracts.</w:t>
      </w:r>
    </w:p>
    <w:p w:rsidR="00D846D8" w:rsidRDefault="00D846D8" w:rsidP="00D846D8">
      <w:pPr>
        <w:widowControl w:val="0"/>
        <w:shd w:val="clear" w:color="auto" w:fill="FFFFFF"/>
        <w:tabs>
          <w:tab w:val="left" w:pos="567"/>
        </w:tabs>
        <w:spacing w:after="0" w:line="336" w:lineRule="auto"/>
        <w:ind w:left="567" w:hanging="567"/>
        <w:jc w:val="both"/>
        <w:rPr>
          <w:rFonts w:ascii="GHEA Grapalat" w:hAnsi="GHEA Grapalat"/>
          <w:color w:val="000000"/>
          <w:sz w:val="24"/>
          <w:szCs w:val="24"/>
        </w:rPr>
      </w:pPr>
    </w:p>
    <w:tbl>
      <w:tblPr>
        <w:tblW w:w="5000" w:type="pct"/>
        <w:tblCellSpacing w:w="7" w:type="dxa"/>
        <w:shd w:val="clear" w:color="auto" w:fill="FFFFFF"/>
        <w:tblCellMar>
          <w:top w:w="15" w:type="dxa"/>
          <w:left w:w="15" w:type="dxa"/>
          <w:bottom w:w="15" w:type="dxa"/>
          <w:right w:w="15" w:type="dxa"/>
        </w:tblCellMar>
        <w:tblLook w:val="04A0"/>
      </w:tblPr>
      <w:tblGrid>
        <w:gridCol w:w="4282"/>
        <w:gridCol w:w="4846"/>
      </w:tblGrid>
      <w:tr w:rsidR="00A36CB3" w:rsidRPr="00AF1215" w:rsidTr="00AF1215">
        <w:trPr>
          <w:tblCellSpacing w:w="7" w:type="dxa"/>
        </w:trPr>
        <w:tc>
          <w:tcPr>
            <w:tcW w:w="4261" w:type="dxa"/>
            <w:shd w:val="clear" w:color="auto" w:fill="FFFFFF"/>
            <w:vAlign w:val="center"/>
            <w:hideMark/>
          </w:tcPr>
          <w:p w:rsidR="00A36CB3" w:rsidRPr="00AF1215" w:rsidRDefault="00A36CB3" w:rsidP="00AF1215">
            <w:pPr>
              <w:widowControl w:val="0"/>
              <w:spacing w:after="160" w:line="346" w:lineRule="auto"/>
              <w:jc w:val="center"/>
              <w:rPr>
                <w:rFonts w:ascii="GHEA Grapalat" w:eastAsia="Times New Roman" w:hAnsi="GHEA Grapalat" w:cs="Times New Roman"/>
                <w:color w:val="000000"/>
                <w:sz w:val="24"/>
                <w:szCs w:val="24"/>
              </w:rPr>
            </w:pPr>
            <w:r w:rsidRPr="00AF1215">
              <w:rPr>
                <w:rFonts w:ascii="GHEA Grapalat" w:hAnsi="GHEA Grapalat"/>
                <w:b/>
                <w:color w:val="000000"/>
                <w:sz w:val="24"/>
                <w:szCs w:val="24"/>
              </w:rPr>
              <w:t>Deputy Prime Minister of the Republic of Armenia</w:t>
            </w:r>
          </w:p>
        </w:tc>
        <w:tc>
          <w:tcPr>
            <w:tcW w:w="4825" w:type="dxa"/>
            <w:shd w:val="clear" w:color="auto" w:fill="FFFFFF"/>
            <w:vAlign w:val="bottom"/>
            <w:hideMark/>
          </w:tcPr>
          <w:p w:rsidR="00A36CB3" w:rsidRPr="00AF1215" w:rsidRDefault="00A36CB3" w:rsidP="00AF1215">
            <w:pPr>
              <w:widowControl w:val="0"/>
              <w:spacing w:after="160" w:line="346" w:lineRule="auto"/>
              <w:jc w:val="right"/>
              <w:rPr>
                <w:rFonts w:ascii="GHEA Grapalat" w:eastAsia="Times New Roman" w:hAnsi="GHEA Grapalat" w:cs="Times New Roman"/>
                <w:color w:val="000000"/>
                <w:sz w:val="24"/>
                <w:szCs w:val="24"/>
              </w:rPr>
            </w:pPr>
            <w:r w:rsidRPr="00AF1215">
              <w:rPr>
                <w:rFonts w:ascii="GHEA Grapalat" w:hAnsi="GHEA Grapalat"/>
                <w:b/>
                <w:color w:val="000000"/>
                <w:sz w:val="24"/>
                <w:szCs w:val="24"/>
              </w:rPr>
              <w:t>M. Grigoryan</w:t>
            </w:r>
          </w:p>
        </w:tc>
      </w:tr>
      <w:tr w:rsidR="00A36CB3" w:rsidRPr="00AF1215" w:rsidTr="00AF1215">
        <w:trPr>
          <w:tblCellSpacing w:w="7" w:type="dxa"/>
        </w:trPr>
        <w:tc>
          <w:tcPr>
            <w:tcW w:w="4261" w:type="dxa"/>
            <w:shd w:val="clear" w:color="auto" w:fill="FFFFFF"/>
            <w:vAlign w:val="center"/>
            <w:hideMark/>
          </w:tcPr>
          <w:p w:rsidR="00A36CB3" w:rsidRPr="00AF1215" w:rsidRDefault="00A36CB3" w:rsidP="00AF1215">
            <w:pPr>
              <w:widowControl w:val="0"/>
              <w:spacing w:after="160" w:line="346" w:lineRule="auto"/>
              <w:jc w:val="center"/>
              <w:rPr>
                <w:rFonts w:ascii="GHEA Grapalat" w:eastAsia="Times New Roman" w:hAnsi="GHEA Grapalat" w:cs="Times New Roman"/>
                <w:color w:val="000000"/>
                <w:sz w:val="24"/>
                <w:szCs w:val="24"/>
              </w:rPr>
            </w:pPr>
            <w:r w:rsidRPr="00AF1215">
              <w:rPr>
                <w:rFonts w:ascii="GHEA Grapalat" w:hAnsi="GHEA Grapalat"/>
                <w:color w:val="000000"/>
                <w:sz w:val="24"/>
                <w:szCs w:val="24"/>
              </w:rPr>
              <w:t>Yerevan</w:t>
            </w:r>
          </w:p>
        </w:tc>
        <w:tc>
          <w:tcPr>
            <w:tcW w:w="4825" w:type="dxa"/>
            <w:shd w:val="clear" w:color="auto" w:fill="FFFFFF"/>
            <w:vAlign w:val="center"/>
            <w:hideMark/>
          </w:tcPr>
          <w:p w:rsidR="00A36CB3" w:rsidRPr="00AF1215" w:rsidRDefault="00A36CB3" w:rsidP="00AF1215">
            <w:pPr>
              <w:widowControl w:val="0"/>
              <w:spacing w:after="160" w:line="346" w:lineRule="auto"/>
              <w:rPr>
                <w:rFonts w:ascii="GHEA Grapalat" w:eastAsia="Times New Roman" w:hAnsi="GHEA Grapalat" w:cs="Times New Roman"/>
                <w:sz w:val="24"/>
                <w:szCs w:val="24"/>
              </w:rPr>
            </w:pPr>
          </w:p>
        </w:tc>
      </w:tr>
    </w:tbl>
    <w:p w:rsidR="00A36CB3" w:rsidRPr="00AF1215" w:rsidRDefault="00A36CB3" w:rsidP="00D846D8">
      <w:pPr>
        <w:widowControl w:val="0"/>
        <w:shd w:val="clear" w:color="auto" w:fill="FFFFFF"/>
        <w:spacing w:after="0" w:line="336" w:lineRule="auto"/>
        <w:rPr>
          <w:rFonts w:ascii="GHEA Grapalat" w:eastAsia="Times New Roman" w:hAnsi="GHEA Grapalat" w:cs="Times New Roman"/>
          <w:color w:val="000000"/>
          <w:sz w:val="24"/>
          <w:szCs w:val="24"/>
        </w:rPr>
      </w:pPr>
    </w:p>
    <w:tbl>
      <w:tblPr>
        <w:tblW w:w="5000" w:type="pct"/>
        <w:tblCellSpacing w:w="7" w:type="dxa"/>
        <w:shd w:val="clear" w:color="auto" w:fill="FFFFFF"/>
        <w:tblCellMar>
          <w:top w:w="15" w:type="dxa"/>
          <w:left w:w="15" w:type="dxa"/>
          <w:bottom w:w="15" w:type="dxa"/>
          <w:right w:w="15" w:type="dxa"/>
        </w:tblCellMar>
        <w:tblLook w:val="04A0"/>
      </w:tblPr>
      <w:tblGrid>
        <w:gridCol w:w="4607"/>
        <w:gridCol w:w="4521"/>
      </w:tblGrid>
      <w:tr w:rsidR="00A36CB3" w:rsidRPr="00AF1215" w:rsidTr="00A36CB3">
        <w:trPr>
          <w:tblCellSpacing w:w="7" w:type="dxa"/>
        </w:trPr>
        <w:tc>
          <w:tcPr>
            <w:tcW w:w="0" w:type="auto"/>
            <w:shd w:val="clear" w:color="auto" w:fill="FFFFFF"/>
            <w:vAlign w:val="center"/>
            <w:hideMark/>
          </w:tcPr>
          <w:p w:rsidR="00A36CB3" w:rsidRPr="00AF1215" w:rsidRDefault="00A36CB3" w:rsidP="00AF1215">
            <w:pPr>
              <w:widowControl w:val="0"/>
              <w:spacing w:after="160" w:line="336" w:lineRule="auto"/>
              <w:rPr>
                <w:rFonts w:ascii="GHEA Grapalat" w:eastAsia="Times New Roman" w:hAnsi="GHEA Grapalat" w:cs="Times New Roman"/>
                <w:color w:val="000000"/>
                <w:sz w:val="24"/>
                <w:szCs w:val="24"/>
              </w:rPr>
            </w:pPr>
          </w:p>
        </w:tc>
        <w:tc>
          <w:tcPr>
            <w:tcW w:w="4500" w:type="dxa"/>
            <w:shd w:val="clear" w:color="auto" w:fill="FFFFFF"/>
            <w:vAlign w:val="bottom"/>
            <w:hideMark/>
          </w:tcPr>
          <w:p w:rsidR="00A36CB3" w:rsidRPr="00AF1215" w:rsidRDefault="00A36CB3" w:rsidP="00D846D8">
            <w:pPr>
              <w:widowControl w:val="0"/>
              <w:spacing w:after="160" w:line="336" w:lineRule="auto"/>
              <w:jc w:val="center"/>
              <w:rPr>
                <w:rFonts w:ascii="GHEA Grapalat" w:eastAsia="Times New Roman" w:hAnsi="GHEA Grapalat" w:cs="Times New Roman"/>
                <w:color w:val="000000"/>
                <w:sz w:val="24"/>
                <w:szCs w:val="24"/>
              </w:rPr>
            </w:pPr>
            <w:r w:rsidRPr="00D846D8">
              <w:rPr>
                <w:rFonts w:ascii="GHEA Grapalat" w:hAnsi="GHEA Grapalat"/>
                <w:color w:val="000000"/>
                <w:sz w:val="20"/>
                <w:szCs w:val="24"/>
              </w:rPr>
              <w:t>8 August 2024</w:t>
            </w:r>
            <w:r w:rsidR="00AF1215" w:rsidRPr="00D846D8">
              <w:rPr>
                <w:rFonts w:ascii="GHEA Grapalat" w:eastAsia="Times New Roman" w:hAnsi="GHEA Grapalat" w:cs="Times New Roman"/>
                <w:color w:val="000000"/>
                <w:sz w:val="20"/>
                <w:szCs w:val="24"/>
              </w:rPr>
              <w:br/>
            </w:r>
            <w:r w:rsidRPr="00D846D8">
              <w:rPr>
                <w:rFonts w:ascii="GHEA Grapalat" w:hAnsi="GHEA Grapalat"/>
                <w:color w:val="000000"/>
                <w:sz w:val="20"/>
                <w:szCs w:val="24"/>
              </w:rPr>
              <w:t>CERTIFIED BY</w:t>
            </w:r>
            <w:r w:rsidR="00D846D8">
              <w:rPr>
                <w:rFonts w:ascii="GHEA Grapalat" w:hAnsi="GHEA Grapalat"/>
                <w:color w:val="000000"/>
                <w:sz w:val="20"/>
                <w:szCs w:val="24"/>
              </w:rPr>
              <w:t xml:space="preserve"> </w:t>
            </w:r>
            <w:r w:rsidRPr="00D846D8">
              <w:rPr>
                <w:rFonts w:ascii="GHEA Grapalat" w:hAnsi="GHEA Grapalat"/>
                <w:color w:val="000000"/>
                <w:sz w:val="20"/>
                <w:szCs w:val="24"/>
              </w:rPr>
              <w:t>ELECTRONIC</w:t>
            </w:r>
            <w:r w:rsidR="00D846D8">
              <w:rPr>
                <w:rFonts w:ascii="GHEA Grapalat" w:hAnsi="GHEA Grapalat"/>
                <w:color w:val="000000"/>
                <w:sz w:val="20"/>
                <w:szCs w:val="24"/>
              </w:rPr>
              <w:t xml:space="preserve"> </w:t>
            </w:r>
            <w:r w:rsidRPr="00D846D8">
              <w:rPr>
                <w:rFonts w:ascii="GHEA Grapalat" w:hAnsi="GHEA Grapalat"/>
                <w:color w:val="000000"/>
                <w:sz w:val="20"/>
                <w:szCs w:val="24"/>
              </w:rPr>
              <w:t>SIGNATURE</w:t>
            </w:r>
          </w:p>
        </w:tc>
      </w:tr>
    </w:tbl>
    <w:p w:rsidR="00A36CB3" w:rsidRPr="00AF1215" w:rsidRDefault="00A36CB3" w:rsidP="00D846D8">
      <w:pPr>
        <w:widowControl w:val="0"/>
        <w:shd w:val="clear" w:color="auto" w:fill="FFFFFF"/>
        <w:spacing w:after="0" w:line="360" w:lineRule="auto"/>
        <w:ind w:firstLine="340"/>
        <w:rPr>
          <w:rFonts w:ascii="GHEA Grapalat" w:eastAsia="Times New Roman" w:hAnsi="GHEA Grapalat" w:cs="Times New Roman"/>
          <w:color w:val="000000"/>
          <w:sz w:val="24"/>
          <w:szCs w:val="24"/>
        </w:rPr>
      </w:pPr>
    </w:p>
    <w:p w:rsidR="00366D99" w:rsidRPr="00AF1215" w:rsidRDefault="00A36CB3" w:rsidP="00D846D8">
      <w:pPr>
        <w:widowControl w:val="0"/>
        <w:shd w:val="clear" w:color="auto" w:fill="FFFFFF"/>
        <w:spacing w:after="160" w:line="360" w:lineRule="auto"/>
        <w:rPr>
          <w:rFonts w:ascii="GHEA Grapalat" w:hAnsi="GHEA Grapalat"/>
          <w:sz w:val="24"/>
          <w:szCs w:val="24"/>
        </w:rPr>
      </w:pPr>
      <w:r w:rsidRPr="00AF1215">
        <w:rPr>
          <w:rFonts w:ascii="GHEA Grapalat" w:hAnsi="GHEA Grapalat"/>
          <w:b/>
          <w:color w:val="000000"/>
          <w:sz w:val="24"/>
          <w:szCs w:val="24"/>
        </w:rPr>
        <w:t>Date of official promulgation: 9</w:t>
      </w:r>
      <w:r w:rsidR="00EE0F8E" w:rsidRPr="00AF1215">
        <w:rPr>
          <w:rFonts w:ascii="GHEA Grapalat" w:hAnsi="GHEA Grapalat"/>
          <w:b/>
          <w:color w:val="000000"/>
          <w:sz w:val="24"/>
          <w:szCs w:val="24"/>
          <w:lang w:val="en-US"/>
        </w:rPr>
        <w:t xml:space="preserve"> </w:t>
      </w:r>
      <w:r w:rsidRPr="00AF1215">
        <w:rPr>
          <w:rFonts w:ascii="GHEA Grapalat" w:hAnsi="GHEA Grapalat"/>
          <w:b/>
          <w:color w:val="000000"/>
          <w:sz w:val="24"/>
          <w:szCs w:val="24"/>
        </w:rPr>
        <w:t>August 2024.</w:t>
      </w:r>
    </w:p>
    <w:sectPr w:rsidR="00366D99" w:rsidRPr="00AF1215" w:rsidSect="00AF1215">
      <w:footerReference w:type="default" r:id="rId6"/>
      <w:pgSz w:w="11906" w:h="16838" w:code="9"/>
      <w:pgMar w:top="1418" w:right="1418" w:bottom="1418"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4496" w:rsidRDefault="00814496" w:rsidP="00AF1215">
      <w:pPr>
        <w:spacing w:after="0" w:line="240" w:lineRule="auto"/>
      </w:pPr>
      <w:r>
        <w:separator/>
      </w:r>
    </w:p>
  </w:endnote>
  <w:endnote w:type="continuationSeparator" w:id="0">
    <w:p w:rsidR="00814496" w:rsidRDefault="00814496" w:rsidP="00AF121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21002A87" w:usb1="80000000" w:usb2="00000008" w:usb3="00000000" w:csb0="000101FF" w:csb1="00000000"/>
  </w:font>
  <w:font w:name="GHEA Grapalat">
    <w:panose1 w:val="00000000000000000000"/>
    <w:charset w:val="00"/>
    <w:family w:val="modern"/>
    <w:notTrueType/>
    <w:pitch w:val="variable"/>
    <w:sig w:usb0="A00006AF" w:usb1="5000204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081308"/>
      <w:docPartObj>
        <w:docPartGallery w:val="Page Numbers (Bottom of Page)"/>
        <w:docPartUnique/>
      </w:docPartObj>
    </w:sdtPr>
    <w:sdtEndPr>
      <w:rPr>
        <w:rFonts w:ascii="GHEA Grapalat" w:hAnsi="GHEA Grapalat"/>
        <w:sz w:val="24"/>
        <w:szCs w:val="24"/>
      </w:rPr>
    </w:sdtEndPr>
    <w:sdtContent>
      <w:p w:rsidR="00AF1215" w:rsidRPr="00AF1215" w:rsidRDefault="00AF1215">
        <w:pPr>
          <w:pStyle w:val="Footer"/>
          <w:jc w:val="center"/>
          <w:rPr>
            <w:rFonts w:ascii="GHEA Grapalat" w:hAnsi="GHEA Grapalat"/>
            <w:sz w:val="24"/>
            <w:szCs w:val="24"/>
          </w:rPr>
        </w:pPr>
        <w:r w:rsidRPr="00AF1215">
          <w:rPr>
            <w:rFonts w:ascii="GHEA Grapalat" w:hAnsi="GHEA Grapalat"/>
            <w:sz w:val="24"/>
            <w:szCs w:val="24"/>
          </w:rPr>
          <w:fldChar w:fldCharType="begin"/>
        </w:r>
        <w:r w:rsidRPr="00AF1215">
          <w:rPr>
            <w:rFonts w:ascii="GHEA Grapalat" w:hAnsi="GHEA Grapalat"/>
            <w:sz w:val="24"/>
            <w:szCs w:val="24"/>
          </w:rPr>
          <w:instrText xml:space="preserve"> PAGE   \* MERGEFORMAT </w:instrText>
        </w:r>
        <w:r w:rsidRPr="00AF1215">
          <w:rPr>
            <w:rFonts w:ascii="GHEA Grapalat" w:hAnsi="GHEA Grapalat"/>
            <w:sz w:val="24"/>
            <w:szCs w:val="24"/>
          </w:rPr>
          <w:fldChar w:fldCharType="separate"/>
        </w:r>
        <w:r w:rsidR="00D846D8">
          <w:rPr>
            <w:rFonts w:ascii="GHEA Grapalat" w:hAnsi="GHEA Grapalat"/>
            <w:noProof/>
            <w:sz w:val="24"/>
            <w:szCs w:val="24"/>
          </w:rPr>
          <w:t>2</w:t>
        </w:r>
        <w:r w:rsidRPr="00AF1215">
          <w:rPr>
            <w:rFonts w:ascii="GHEA Grapalat" w:hAnsi="GHEA Grapalat"/>
            <w:sz w:val="24"/>
            <w:szCs w:val="24"/>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4496" w:rsidRDefault="00814496" w:rsidP="00AF1215">
      <w:pPr>
        <w:spacing w:after="0" w:line="240" w:lineRule="auto"/>
      </w:pPr>
      <w:r>
        <w:separator/>
      </w:r>
    </w:p>
  </w:footnote>
  <w:footnote w:type="continuationSeparator" w:id="0">
    <w:p w:rsidR="00814496" w:rsidRDefault="00814496" w:rsidP="00AF1215">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A36CB3"/>
    <w:rsid w:val="000121A8"/>
    <w:rsid w:val="00026C65"/>
    <w:rsid w:val="00041F36"/>
    <w:rsid w:val="00050C6A"/>
    <w:rsid w:val="00057664"/>
    <w:rsid w:val="0006365C"/>
    <w:rsid w:val="0006455C"/>
    <w:rsid w:val="0007417B"/>
    <w:rsid w:val="00090AF6"/>
    <w:rsid w:val="00090DE9"/>
    <w:rsid w:val="00094F12"/>
    <w:rsid w:val="000A02E3"/>
    <w:rsid w:val="000A3F07"/>
    <w:rsid w:val="000B0684"/>
    <w:rsid w:val="000B5206"/>
    <w:rsid w:val="000C3C6A"/>
    <w:rsid w:val="000D09CD"/>
    <w:rsid w:val="000D3C6E"/>
    <w:rsid w:val="000D7D62"/>
    <w:rsid w:val="0010090D"/>
    <w:rsid w:val="001044B8"/>
    <w:rsid w:val="001050A1"/>
    <w:rsid w:val="00134705"/>
    <w:rsid w:val="001471C7"/>
    <w:rsid w:val="00147B8B"/>
    <w:rsid w:val="00160B80"/>
    <w:rsid w:val="00172B27"/>
    <w:rsid w:val="00190C51"/>
    <w:rsid w:val="001A5755"/>
    <w:rsid w:val="001C6D81"/>
    <w:rsid w:val="0020234D"/>
    <w:rsid w:val="002076A5"/>
    <w:rsid w:val="002324A8"/>
    <w:rsid w:val="00236805"/>
    <w:rsid w:val="0024348C"/>
    <w:rsid w:val="0026393D"/>
    <w:rsid w:val="00266849"/>
    <w:rsid w:val="0027208D"/>
    <w:rsid w:val="002725A9"/>
    <w:rsid w:val="00272B3C"/>
    <w:rsid w:val="00273B14"/>
    <w:rsid w:val="00275E37"/>
    <w:rsid w:val="00277F54"/>
    <w:rsid w:val="002834D9"/>
    <w:rsid w:val="00283E3F"/>
    <w:rsid w:val="002864D5"/>
    <w:rsid w:val="0029369D"/>
    <w:rsid w:val="002C140E"/>
    <w:rsid w:val="002C259D"/>
    <w:rsid w:val="002E6EF7"/>
    <w:rsid w:val="002F3AD3"/>
    <w:rsid w:val="002F518F"/>
    <w:rsid w:val="002F55B7"/>
    <w:rsid w:val="00300906"/>
    <w:rsid w:val="00306BD6"/>
    <w:rsid w:val="003261EB"/>
    <w:rsid w:val="00335FA1"/>
    <w:rsid w:val="00342AF4"/>
    <w:rsid w:val="00352AF4"/>
    <w:rsid w:val="00357EB1"/>
    <w:rsid w:val="00366D99"/>
    <w:rsid w:val="00366DD4"/>
    <w:rsid w:val="00367993"/>
    <w:rsid w:val="00377FD1"/>
    <w:rsid w:val="00394FB9"/>
    <w:rsid w:val="003A5086"/>
    <w:rsid w:val="003B16F6"/>
    <w:rsid w:val="003C1D06"/>
    <w:rsid w:val="003D6AB6"/>
    <w:rsid w:val="003E0BBB"/>
    <w:rsid w:val="003E73C4"/>
    <w:rsid w:val="003F2587"/>
    <w:rsid w:val="004012A7"/>
    <w:rsid w:val="00405CAD"/>
    <w:rsid w:val="00406BEB"/>
    <w:rsid w:val="00406DCA"/>
    <w:rsid w:val="00425C29"/>
    <w:rsid w:val="0042669E"/>
    <w:rsid w:val="00427219"/>
    <w:rsid w:val="004320C1"/>
    <w:rsid w:val="0043341A"/>
    <w:rsid w:val="00435EB5"/>
    <w:rsid w:val="004659A8"/>
    <w:rsid w:val="00482575"/>
    <w:rsid w:val="00492B6E"/>
    <w:rsid w:val="004A674E"/>
    <w:rsid w:val="004B0CCF"/>
    <w:rsid w:val="004B5DFE"/>
    <w:rsid w:val="004C4C97"/>
    <w:rsid w:val="004D479F"/>
    <w:rsid w:val="004F5579"/>
    <w:rsid w:val="00515DC2"/>
    <w:rsid w:val="005303AE"/>
    <w:rsid w:val="005319C9"/>
    <w:rsid w:val="005434EF"/>
    <w:rsid w:val="005625A6"/>
    <w:rsid w:val="005717D8"/>
    <w:rsid w:val="00580D86"/>
    <w:rsid w:val="00584723"/>
    <w:rsid w:val="00587E0A"/>
    <w:rsid w:val="00592557"/>
    <w:rsid w:val="00596CF5"/>
    <w:rsid w:val="005A2925"/>
    <w:rsid w:val="005A5F47"/>
    <w:rsid w:val="005A6C95"/>
    <w:rsid w:val="005B3CB3"/>
    <w:rsid w:val="005D752E"/>
    <w:rsid w:val="005E4BFD"/>
    <w:rsid w:val="005F34CD"/>
    <w:rsid w:val="006008C0"/>
    <w:rsid w:val="006037A2"/>
    <w:rsid w:val="00607164"/>
    <w:rsid w:val="006140A6"/>
    <w:rsid w:val="00616C40"/>
    <w:rsid w:val="00617D43"/>
    <w:rsid w:val="00622626"/>
    <w:rsid w:val="00626832"/>
    <w:rsid w:val="006301D4"/>
    <w:rsid w:val="006462EF"/>
    <w:rsid w:val="00666E17"/>
    <w:rsid w:val="0068528E"/>
    <w:rsid w:val="0069303F"/>
    <w:rsid w:val="006B0F63"/>
    <w:rsid w:val="006B49BC"/>
    <w:rsid w:val="006B6784"/>
    <w:rsid w:val="006C70B0"/>
    <w:rsid w:val="006F0C2D"/>
    <w:rsid w:val="006F2A48"/>
    <w:rsid w:val="00702D37"/>
    <w:rsid w:val="0070761C"/>
    <w:rsid w:val="00724A0E"/>
    <w:rsid w:val="007338FB"/>
    <w:rsid w:val="007339F8"/>
    <w:rsid w:val="00736C59"/>
    <w:rsid w:val="00737308"/>
    <w:rsid w:val="00737F48"/>
    <w:rsid w:val="007446AD"/>
    <w:rsid w:val="00747250"/>
    <w:rsid w:val="00755D9E"/>
    <w:rsid w:val="00775806"/>
    <w:rsid w:val="007767FA"/>
    <w:rsid w:val="00792AD9"/>
    <w:rsid w:val="00795B0F"/>
    <w:rsid w:val="007A46E7"/>
    <w:rsid w:val="007B1416"/>
    <w:rsid w:val="007B60A8"/>
    <w:rsid w:val="007C2773"/>
    <w:rsid w:val="007C538A"/>
    <w:rsid w:val="007C54C0"/>
    <w:rsid w:val="007C59BF"/>
    <w:rsid w:val="007D69F2"/>
    <w:rsid w:val="007E055C"/>
    <w:rsid w:val="00805ABF"/>
    <w:rsid w:val="00811489"/>
    <w:rsid w:val="0081208C"/>
    <w:rsid w:val="00814496"/>
    <w:rsid w:val="0082469F"/>
    <w:rsid w:val="00834289"/>
    <w:rsid w:val="0083697A"/>
    <w:rsid w:val="00850C7E"/>
    <w:rsid w:val="00865769"/>
    <w:rsid w:val="00873ADB"/>
    <w:rsid w:val="008A672F"/>
    <w:rsid w:val="008B1604"/>
    <w:rsid w:val="008D7A97"/>
    <w:rsid w:val="008E2C4F"/>
    <w:rsid w:val="008E3D5C"/>
    <w:rsid w:val="008E68FD"/>
    <w:rsid w:val="008F48AC"/>
    <w:rsid w:val="008F4DBC"/>
    <w:rsid w:val="008F4E29"/>
    <w:rsid w:val="009028E7"/>
    <w:rsid w:val="009123C7"/>
    <w:rsid w:val="009140D0"/>
    <w:rsid w:val="00915896"/>
    <w:rsid w:val="00920FB1"/>
    <w:rsid w:val="0093511F"/>
    <w:rsid w:val="009431F1"/>
    <w:rsid w:val="0094429A"/>
    <w:rsid w:val="00945827"/>
    <w:rsid w:val="009463F1"/>
    <w:rsid w:val="00950F6F"/>
    <w:rsid w:val="009615FB"/>
    <w:rsid w:val="0099070A"/>
    <w:rsid w:val="009A1A54"/>
    <w:rsid w:val="009B3F9F"/>
    <w:rsid w:val="009C105F"/>
    <w:rsid w:val="009C2A5C"/>
    <w:rsid w:val="009C3972"/>
    <w:rsid w:val="009C3E91"/>
    <w:rsid w:val="009D0F97"/>
    <w:rsid w:val="009D2FDB"/>
    <w:rsid w:val="00A00B9B"/>
    <w:rsid w:val="00A0569E"/>
    <w:rsid w:val="00A2045F"/>
    <w:rsid w:val="00A36CB3"/>
    <w:rsid w:val="00A42476"/>
    <w:rsid w:val="00A57F6E"/>
    <w:rsid w:val="00AA49B6"/>
    <w:rsid w:val="00AB55D5"/>
    <w:rsid w:val="00AB5AF8"/>
    <w:rsid w:val="00AD7C85"/>
    <w:rsid w:val="00AE4F60"/>
    <w:rsid w:val="00AF1215"/>
    <w:rsid w:val="00AF7F2E"/>
    <w:rsid w:val="00B160ED"/>
    <w:rsid w:val="00B1674F"/>
    <w:rsid w:val="00B17505"/>
    <w:rsid w:val="00B224D5"/>
    <w:rsid w:val="00B274A5"/>
    <w:rsid w:val="00B31633"/>
    <w:rsid w:val="00B4183B"/>
    <w:rsid w:val="00B47CE3"/>
    <w:rsid w:val="00B63DAA"/>
    <w:rsid w:val="00BA17D1"/>
    <w:rsid w:val="00BA1BFA"/>
    <w:rsid w:val="00BC3FD1"/>
    <w:rsid w:val="00BF580B"/>
    <w:rsid w:val="00C05F61"/>
    <w:rsid w:val="00C109A5"/>
    <w:rsid w:val="00C14464"/>
    <w:rsid w:val="00C239E2"/>
    <w:rsid w:val="00C34322"/>
    <w:rsid w:val="00C351F3"/>
    <w:rsid w:val="00C377C9"/>
    <w:rsid w:val="00C43183"/>
    <w:rsid w:val="00C52138"/>
    <w:rsid w:val="00C54D1A"/>
    <w:rsid w:val="00C62F95"/>
    <w:rsid w:val="00C70676"/>
    <w:rsid w:val="00C87DE6"/>
    <w:rsid w:val="00C97039"/>
    <w:rsid w:val="00CA364D"/>
    <w:rsid w:val="00CB3BB1"/>
    <w:rsid w:val="00CE236C"/>
    <w:rsid w:val="00CE67F4"/>
    <w:rsid w:val="00CF5B95"/>
    <w:rsid w:val="00D06C3D"/>
    <w:rsid w:val="00D141CD"/>
    <w:rsid w:val="00D20302"/>
    <w:rsid w:val="00D20560"/>
    <w:rsid w:val="00D31499"/>
    <w:rsid w:val="00D326FE"/>
    <w:rsid w:val="00D42A52"/>
    <w:rsid w:val="00D47A43"/>
    <w:rsid w:val="00D60076"/>
    <w:rsid w:val="00D65FAB"/>
    <w:rsid w:val="00D675C5"/>
    <w:rsid w:val="00D846D8"/>
    <w:rsid w:val="00D87E22"/>
    <w:rsid w:val="00D92A42"/>
    <w:rsid w:val="00DA040C"/>
    <w:rsid w:val="00DB1625"/>
    <w:rsid w:val="00DC1BB5"/>
    <w:rsid w:val="00DC31B8"/>
    <w:rsid w:val="00DE3201"/>
    <w:rsid w:val="00E02EF2"/>
    <w:rsid w:val="00E10688"/>
    <w:rsid w:val="00E12253"/>
    <w:rsid w:val="00E13D00"/>
    <w:rsid w:val="00E2338F"/>
    <w:rsid w:val="00E632B2"/>
    <w:rsid w:val="00E73A43"/>
    <w:rsid w:val="00EA2415"/>
    <w:rsid w:val="00ED3826"/>
    <w:rsid w:val="00EE0F8E"/>
    <w:rsid w:val="00EE1ED9"/>
    <w:rsid w:val="00EE39E5"/>
    <w:rsid w:val="00F0274A"/>
    <w:rsid w:val="00F10A6E"/>
    <w:rsid w:val="00F12B2C"/>
    <w:rsid w:val="00F22E16"/>
    <w:rsid w:val="00F349F5"/>
    <w:rsid w:val="00F3773B"/>
    <w:rsid w:val="00F46D8F"/>
    <w:rsid w:val="00F52048"/>
    <w:rsid w:val="00F67CF2"/>
    <w:rsid w:val="00FB5881"/>
    <w:rsid w:val="00FB673E"/>
    <w:rsid w:val="00FD1D5B"/>
    <w:rsid w:val="00FD2AE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GB" w:bidi="en-GB"/>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6D9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D69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69F2"/>
    <w:rPr>
      <w:rFonts w:ascii="Tahoma" w:hAnsi="Tahoma" w:cs="Tahoma"/>
      <w:sz w:val="16"/>
      <w:szCs w:val="16"/>
    </w:rPr>
  </w:style>
  <w:style w:type="paragraph" w:styleId="NormalWeb">
    <w:name w:val="Normal (Web)"/>
    <w:basedOn w:val="Normal"/>
    <w:uiPriority w:val="99"/>
    <w:unhideWhenUsed/>
    <w:rsid w:val="00A36CB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36CB3"/>
    <w:rPr>
      <w:b/>
      <w:bCs/>
    </w:rPr>
  </w:style>
  <w:style w:type="character" w:styleId="Emphasis">
    <w:name w:val="Emphasis"/>
    <w:basedOn w:val="DefaultParagraphFont"/>
    <w:uiPriority w:val="20"/>
    <w:qFormat/>
    <w:rsid w:val="00A36CB3"/>
    <w:rPr>
      <w:i/>
      <w:iCs/>
    </w:rPr>
  </w:style>
  <w:style w:type="paragraph" w:styleId="Header">
    <w:name w:val="header"/>
    <w:basedOn w:val="Normal"/>
    <w:link w:val="HeaderChar"/>
    <w:uiPriority w:val="99"/>
    <w:semiHidden/>
    <w:unhideWhenUsed/>
    <w:rsid w:val="00AF121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AF1215"/>
  </w:style>
  <w:style w:type="paragraph" w:styleId="Footer">
    <w:name w:val="footer"/>
    <w:basedOn w:val="Normal"/>
    <w:link w:val="FooterChar"/>
    <w:uiPriority w:val="99"/>
    <w:unhideWhenUsed/>
    <w:rsid w:val="00AF12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1215"/>
  </w:style>
</w:styles>
</file>

<file path=word/webSettings.xml><?xml version="1.0" encoding="utf-8"?>
<w:webSettings xmlns:r="http://schemas.openxmlformats.org/officeDocument/2006/relationships" xmlns:w="http://schemas.openxmlformats.org/wordprocessingml/2006/main">
  <w:divs>
    <w:div w:id="1895853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714</Words>
  <Characters>4072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mery</cp:lastModifiedBy>
  <cp:revision>2</cp:revision>
  <dcterms:created xsi:type="dcterms:W3CDTF">2025-04-08T13:36:00Z</dcterms:created>
  <dcterms:modified xsi:type="dcterms:W3CDTF">2025-04-08T13:36:00Z</dcterms:modified>
</cp:coreProperties>
</file>