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6CDD" w:rsidRPr="005358F5" w:rsidRDefault="00246CDD" w:rsidP="00246CDD">
      <w:pPr>
        <w:pStyle w:val="BodyText"/>
        <w:spacing w:after="0"/>
        <w:ind w:right="-7" w:firstLine="567"/>
        <w:jc w:val="right"/>
        <w:rPr>
          <w:rFonts w:ascii="GHEA Grapalat" w:hAnsi="GHEA Grapalat" w:cs="Sylfaen"/>
          <w:i/>
          <w:sz w:val="18"/>
          <w:szCs w:val="20"/>
          <w:lang w:val="af-ZA" w:eastAsia="ru-RU"/>
        </w:rPr>
      </w:pPr>
      <w:r w:rsidRPr="00246CDD">
        <w:rPr>
          <w:rFonts w:ascii="GHEA Grapalat" w:hAnsi="GHEA Grapalat"/>
          <w:lang w:val="af-ZA"/>
        </w:rPr>
        <w:tab/>
      </w:r>
    </w:p>
    <w:p w:rsidR="009D5A52" w:rsidRDefault="009D5A52" w:rsidP="009D5A52">
      <w:pPr>
        <w:spacing w:line="360" w:lineRule="auto"/>
        <w:jc w:val="center"/>
        <w:rPr>
          <w:rFonts w:eastAsia="Calibri"/>
          <w:b/>
          <w:sz w:val="22"/>
          <w:szCs w:val="22"/>
          <w:lang w:val="hy-AM"/>
        </w:rPr>
      </w:pPr>
      <w:r>
        <w:rPr>
          <w:rFonts w:eastAsia="Calibri"/>
          <w:b/>
          <w:sz w:val="22"/>
          <w:szCs w:val="22"/>
          <w:lang w:val="hy-AM"/>
        </w:rPr>
        <w:t>ANNOUNCEMENT</w:t>
      </w:r>
    </w:p>
    <w:p w:rsidR="009D5A52" w:rsidRDefault="009D5A52" w:rsidP="009D5A52">
      <w:pPr>
        <w:spacing w:line="360" w:lineRule="auto"/>
        <w:jc w:val="center"/>
        <w:rPr>
          <w:rFonts w:eastAsia="Calibri"/>
          <w:b/>
          <w:sz w:val="22"/>
          <w:szCs w:val="22"/>
        </w:rPr>
      </w:pPr>
      <w:r>
        <w:rPr>
          <w:rFonts w:eastAsia="Calibri"/>
          <w:b/>
          <w:sz w:val="22"/>
          <w:szCs w:val="22"/>
        </w:rPr>
        <w:t>On Request for Quotation</w:t>
      </w:r>
    </w:p>
    <w:p w:rsidR="009D5A52" w:rsidRDefault="009D5A52" w:rsidP="009D5A52">
      <w:pPr>
        <w:spacing w:line="360" w:lineRule="auto"/>
        <w:jc w:val="center"/>
        <w:rPr>
          <w:rFonts w:eastAsia="Calibri"/>
          <w:b/>
          <w:sz w:val="22"/>
          <w:szCs w:val="22"/>
        </w:rPr>
      </w:pPr>
      <w:r w:rsidRPr="00881983">
        <w:rPr>
          <w:rFonts w:eastAsia="Calibri"/>
          <w:b/>
          <w:sz w:val="22"/>
          <w:szCs w:val="22"/>
        </w:rPr>
        <w:t>The text of this announcement</w:t>
      </w:r>
      <w:r w:rsidR="008A5B5F">
        <w:rPr>
          <w:rFonts w:eastAsia="Calibri"/>
          <w:b/>
          <w:sz w:val="22"/>
          <w:szCs w:val="22"/>
        </w:rPr>
        <w:t>is approved by the Decision N 1</w:t>
      </w:r>
      <w:r w:rsidRPr="00881983">
        <w:rPr>
          <w:rFonts w:eastAsia="Calibri"/>
          <w:b/>
          <w:sz w:val="22"/>
          <w:szCs w:val="22"/>
        </w:rPr>
        <w:t xml:space="preserve"> of Request</w:t>
      </w:r>
      <w:r>
        <w:rPr>
          <w:rFonts w:eastAsia="Calibri"/>
          <w:b/>
          <w:sz w:val="22"/>
          <w:szCs w:val="22"/>
        </w:rPr>
        <w:t xml:space="preserve"> for Quotation Committee dated </w:t>
      </w:r>
      <w:r w:rsidR="00EB4426">
        <w:rPr>
          <w:rFonts w:eastAsia="Calibri"/>
          <w:b/>
          <w:sz w:val="22"/>
          <w:szCs w:val="22"/>
        </w:rPr>
        <w:t xml:space="preserve">07  </w:t>
      </w:r>
      <w:r w:rsidR="00EB4426">
        <w:rPr>
          <w:rFonts w:ascii="Sylfaen" w:eastAsia="Calibri" w:hAnsi="Sylfaen"/>
          <w:b/>
          <w:sz w:val="22"/>
          <w:szCs w:val="22"/>
        </w:rPr>
        <w:t>D</w:t>
      </w:r>
      <w:r w:rsidR="00EB4426" w:rsidRPr="00EB4426">
        <w:rPr>
          <w:rFonts w:ascii="Sylfaen" w:eastAsia="Calibri" w:hAnsi="Sylfaen"/>
          <w:b/>
          <w:sz w:val="22"/>
          <w:szCs w:val="22"/>
        </w:rPr>
        <w:t>ec</w:t>
      </w:r>
      <w:r w:rsidRPr="007A3239">
        <w:rPr>
          <w:rFonts w:eastAsia="Calibri"/>
          <w:b/>
          <w:sz w:val="22"/>
          <w:szCs w:val="22"/>
        </w:rPr>
        <w:t xml:space="preserve">ember, 2017 and </w:t>
      </w:r>
      <w:r w:rsidRPr="00881983">
        <w:rPr>
          <w:rFonts w:eastAsia="Calibri"/>
          <w:b/>
          <w:sz w:val="22"/>
          <w:szCs w:val="22"/>
        </w:rPr>
        <w:t>is being p</w:t>
      </w:r>
      <w:r w:rsidR="008A5B5F">
        <w:rPr>
          <w:rFonts w:eastAsia="Calibri"/>
          <w:b/>
          <w:sz w:val="22"/>
          <w:szCs w:val="22"/>
        </w:rPr>
        <w:t>ublished according to Article 27</w:t>
      </w:r>
      <w:r w:rsidRPr="00881983">
        <w:rPr>
          <w:rFonts w:eastAsia="Calibri"/>
          <w:b/>
          <w:sz w:val="22"/>
          <w:szCs w:val="22"/>
        </w:rPr>
        <w:t xml:space="preserve"> of the Law of the Republic of Armenia "On</w:t>
      </w:r>
      <w:r>
        <w:rPr>
          <w:rFonts w:eastAsia="Calibri"/>
          <w:b/>
          <w:sz w:val="22"/>
          <w:szCs w:val="22"/>
        </w:rPr>
        <w:t xml:space="preserve"> Procurement".</w:t>
      </w:r>
    </w:p>
    <w:p w:rsidR="009D5A52" w:rsidRPr="00EB4426" w:rsidRDefault="009D5A52" w:rsidP="009D5A52">
      <w:pPr>
        <w:pStyle w:val="BodyTextIndent"/>
        <w:spacing w:line="240" w:lineRule="auto"/>
        <w:ind w:firstLine="0"/>
        <w:jc w:val="center"/>
        <w:rPr>
          <w:rFonts w:ascii="GHEA Grapalat" w:hAnsi="GHEA Grapalat"/>
          <w:b/>
          <w:i w:val="0"/>
          <w:sz w:val="22"/>
          <w:szCs w:val="22"/>
          <w:lang w:val="en-US"/>
        </w:rPr>
      </w:pPr>
      <w:r>
        <w:rPr>
          <w:rFonts w:ascii="Times New Roman" w:hAnsi="Times New Roman"/>
          <w:b/>
          <w:i w:val="0"/>
          <w:sz w:val="22"/>
          <w:szCs w:val="22"/>
        </w:rPr>
        <w:t xml:space="preserve">Code of the Request for Quotation: </w:t>
      </w:r>
      <w:r w:rsidR="00532A55" w:rsidRPr="00532A55">
        <w:rPr>
          <w:rFonts w:ascii="GHEA Grapalat" w:hAnsi="GHEA Grapalat"/>
          <w:i w:val="0"/>
          <w:u w:val="single"/>
          <w:lang w:val="en-US"/>
        </w:rPr>
        <w:t>ՎԲԱ</w:t>
      </w:r>
      <w:r w:rsidR="00532A55" w:rsidRPr="00532A55">
        <w:rPr>
          <w:rFonts w:ascii="GHEA Grapalat" w:hAnsi="GHEA Grapalat"/>
          <w:i w:val="0"/>
          <w:u w:val="single"/>
          <w:lang w:val="hy-AM"/>
        </w:rPr>
        <w:t>- ԳՀ</w:t>
      </w:r>
      <w:r w:rsidR="00532A55" w:rsidRPr="00532A55">
        <w:rPr>
          <w:rFonts w:ascii="GHEA Grapalat" w:hAnsi="GHEA Grapalat"/>
          <w:i w:val="0"/>
          <w:u w:val="single"/>
          <w:lang w:val="af-ZA"/>
        </w:rPr>
        <w:t xml:space="preserve">ԱՊՁԲ </w:t>
      </w:r>
      <w:r w:rsidR="00532A55" w:rsidRPr="00532A55">
        <w:rPr>
          <w:rFonts w:ascii="GHEA Grapalat" w:hAnsi="GHEA Grapalat"/>
          <w:i w:val="0"/>
          <w:u w:val="single"/>
          <w:lang w:val="hy-AM"/>
        </w:rPr>
        <w:t>1</w:t>
      </w:r>
      <w:r w:rsidR="007A3239" w:rsidRPr="00F04688">
        <w:rPr>
          <w:rFonts w:ascii="GHEA Grapalat" w:hAnsi="GHEA Grapalat"/>
          <w:i w:val="0"/>
          <w:u w:val="single"/>
          <w:lang w:val="en-US"/>
        </w:rPr>
        <w:t>8</w:t>
      </w:r>
      <w:r w:rsidR="00532A55" w:rsidRPr="00532A55">
        <w:rPr>
          <w:rFonts w:ascii="GHEA Grapalat" w:hAnsi="GHEA Grapalat"/>
          <w:i w:val="0"/>
          <w:u w:val="single"/>
          <w:lang w:val="hy-AM"/>
        </w:rPr>
        <w:t>/</w:t>
      </w:r>
      <w:r w:rsidR="00EB4426" w:rsidRPr="00EB4426">
        <w:rPr>
          <w:rFonts w:ascii="GHEA Grapalat" w:hAnsi="GHEA Grapalat"/>
          <w:i w:val="0"/>
          <w:u w:val="single"/>
          <w:lang w:val="en-US"/>
        </w:rPr>
        <w:t>2</w:t>
      </w:r>
    </w:p>
    <w:p w:rsidR="009D5A52" w:rsidRPr="003A0C13" w:rsidRDefault="009D5A52" w:rsidP="009D5A52">
      <w:pPr>
        <w:keepNext/>
        <w:spacing w:line="360" w:lineRule="auto"/>
        <w:jc w:val="center"/>
        <w:outlineLvl w:val="2"/>
        <w:rPr>
          <w:b/>
          <w:sz w:val="22"/>
          <w:szCs w:val="22"/>
          <w:lang w:val="af-ZA"/>
        </w:rPr>
      </w:pPr>
    </w:p>
    <w:p w:rsidR="003A0C13" w:rsidRDefault="009D5A52" w:rsidP="009D5A52">
      <w:pPr>
        <w:spacing w:line="360" w:lineRule="auto"/>
        <w:ind w:firstLine="720"/>
        <w:jc w:val="both"/>
        <w:rPr>
          <w:rFonts w:eastAsia="Calibri"/>
          <w:sz w:val="22"/>
          <w:szCs w:val="22"/>
        </w:rPr>
      </w:pPr>
      <w:r>
        <w:rPr>
          <w:rFonts w:eastAsia="Calibri"/>
          <w:sz w:val="22"/>
          <w:szCs w:val="22"/>
        </w:rPr>
        <w:t>The Client, ‘’</w:t>
      </w:r>
      <w:r w:rsidR="003A0C13">
        <w:rPr>
          <w:rFonts w:ascii="Sylfaen" w:eastAsia="Calibri" w:hAnsi="Sylfaen"/>
          <w:sz w:val="22"/>
          <w:szCs w:val="22"/>
        </w:rPr>
        <w:t xml:space="preserve">Medical  </w:t>
      </w:r>
      <w:r w:rsidR="00532A55" w:rsidRPr="00532A55">
        <w:rPr>
          <w:rFonts w:eastAsia="Calibri"/>
          <w:sz w:val="22"/>
          <w:szCs w:val="22"/>
        </w:rPr>
        <w:t>Clinic</w:t>
      </w:r>
      <w:r w:rsidR="003A0C13">
        <w:rPr>
          <w:rFonts w:eastAsia="Calibri"/>
          <w:sz w:val="22"/>
          <w:szCs w:val="22"/>
        </w:rPr>
        <w:t xml:space="preserve"> of  </w:t>
      </w:r>
      <w:r w:rsidR="00532A55" w:rsidRPr="00532A55">
        <w:rPr>
          <w:rFonts w:eastAsia="Calibri"/>
          <w:sz w:val="22"/>
          <w:szCs w:val="22"/>
        </w:rPr>
        <w:t>Vardablur</w:t>
      </w:r>
      <w:r w:rsidR="00532A55">
        <w:rPr>
          <w:rFonts w:eastAsia="Calibri"/>
          <w:sz w:val="22"/>
          <w:szCs w:val="22"/>
        </w:rPr>
        <w:t>’’ C</w:t>
      </w:r>
      <w:r w:rsidR="00532A55" w:rsidRPr="00532A55">
        <w:rPr>
          <w:rFonts w:eastAsia="Calibri"/>
          <w:sz w:val="22"/>
          <w:szCs w:val="22"/>
        </w:rPr>
        <w:t>NPO</w:t>
      </w:r>
      <w:r>
        <w:rPr>
          <w:rFonts w:eastAsia="Calibri"/>
          <w:sz w:val="22"/>
          <w:szCs w:val="22"/>
        </w:rPr>
        <w:t xml:space="preserve">, located at </w:t>
      </w:r>
      <w:r w:rsidR="004A00FA">
        <w:rPr>
          <w:rFonts w:eastAsia="Calibri"/>
          <w:sz w:val="22"/>
          <w:szCs w:val="22"/>
        </w:rPr>
        <w:t xml:space="preserve">  str. </w:t>
      </w:r>
      <w:r w:rsidR="004A00FA">
        <w:rPr>
          <w:rFonts w:ascii="Sylfaen" w:eastAsia="Calibri" w:hAnsi="Sylfaen"/>
          <w:sz w:val="22"/>
          <w:szCs w:val="22"/>
          <w:lang w:val="hy-AM"/>
        </w:rPr>
        <w:t>4</w:t>
      </w:r>
      <w:r w:rsidR="00314237">
        <w:rPr>
          <w:rFonts w:ascii="Sylfaen" w:eastAsia="Calibri" w:hAnsi="Sylfaen"/>
          <w:sz w:val="22"/>
          <w:szCs w:val="22"/>
        </w:rPr>
        <w:t>/20</w:t>
      </w:r>
      <w:r>
        <w:rPr>
          <w:rFonts w:eastAsia="Calibri"/>
          <w:sz w:val="22"/>
          <w:szCs w:val="22"/>
        </w:rPr>
        <w:t xml:space="preserve">, </w:t>
      </w:r>
      <w:r w:rsidR="00532A55" w:rsidRPr="00532A55">
        <w:rPr>
          <w:rFonts w:eastAsia="Calibri"/>
          <w:sz w:val="22"/>
          <w:szCs w:val="22"/>
        </w:rPr>
        <w:t>Va</w:t>
      </w:r>
      <w:r w:rsidR="004A00FA">
        <w:rPr>
          <w:rFonts w:ascii="Sylfaen" w:eastAsia="Calibri" w:hAnsi="Sylfaen"/>
          <w:sz w:val="22"/>
          <w:szCs w:val="22"/>
          <w:lang w:val="hy-AM"/>
        </w:rPr>
        <w:t>rdablur</w:t>
      </w:r>
      <w:r>
        <w:rPr>
          <w:rFonts w:eastAsia="Calibri"/>
          <w:sz w:val="22"/>
          <w:szCs w:val="22"/>
        </w:rPr>
        <w:t xml:space="preserve">, </w:t>
      </w:r>
      <w:r w:rsidR="003A0C13">
        <w:rPr>
          <w:rFonts w:eastAsia="Calibri"/>
          <w:sz w:val="22"/>
          <w:szCs w:val="22"/>
        </w:rPr>
        <w:t xml:space="preserve">Region  </w:t>
      </w:r>
      <w:r w:rsidR="00532A55" w:rsidRPr="00532A55">
        <w:rPr>
          <w:rFonts w:eastAsia="Calibri"/>
          <w:sz w:val="22"/>
          <w:szCs w:val="22"/>
        </w:rPr>
        <w:t>Lori</w:t>
      </w:r>
      <w:r w:rsidR="003A0C13">
        <w:rPr>
          <w:rFonts w:eastAsia="Calibri"/>
          <w:sz w:val="22"/>
          <w:szCs w:val="22"/>
        </w:rPr>
        <w:t xml:space="preserve">,  </w:t>
      </w:r>
      <w:r>
        <w:rPr>
          <w:rFonts w:eastAsia="Calibri"/>
          <w:sz w:val="22"/>
          <w:szCs w:val="22"/>
        </w:rPr>
        <w:t>RA, is announcing request for quotation which is being carried out in one phase</w:t>
      </w:r>
      <w:r w:rsidR="003A0C13">
        <w:rPr>
          <w:rFonts w:eastAsia="Calibri"/>
          <w:sz w:val="22"/>
          <w:szCs w:val="22"/>
        </w:rPr>
        <w:t xml:space="preserve">.  </w:t>
      </w:r>
    </w:p>
    <w:p w:rsidR="007A3239" w:rsidRPr="008A5B5F" w:rsidRDefault="009D5A52" w:rsidP="007A3239">
      <w:pPr>
        <w:rPr>
          <w:rFonts w:eastAsia="Calibri"/>
          <w:sz w:val="22"/>
          <w:szCs w:val="22"/>
        </w:rPr>
      </w:pPr>
      <w:r>
        <w:rPr>
          <w:rFonts w:eastAsia="Calibri"/>
          <w:sz w:val="22"/>
          <w:szCs w:val="22"/>
        </w:rPr>
        <w:t xml:space="preserve"> The participant selected in the request for quotation according to the defined order will be suggested to sign a supply contract for </w:t>
      </w:r>
      <w:r w:rsidR="00CB15CA" w:rsidRPr="00CB15CA">
        <w:rPr>
          <w:rFonts w:eastAsia="Calibri"/>
          <w:b/>
          <w:sz w:val="22"/>
          <w:szCs w:val="22"/>
        </w:rPr>
        <w:t>Medications  and  Vaccines</w:t>
      </w:r>
      <w:r>
        <w:rPr>
          <w:rFonts w:eastAsia="Calibri"/>
          <w:sz w:val="22"/>
          <w:szCs w:val="22"/>
        </w:rPr>
        <w:t xml:space="preserve"> (hereinafter the Contract). </w:t>
      </w:r>
    </w:p>
    <w:p w:rsidR="007A3239" w:rsidRPr="00BE6898" w:rsidRDefault="007A3239" w:rsidP="007A3239">
      <w:pPr>
        <w:rPr>
          <w:lang w:val="af-ZA"/>
        </w:rPr>
      </w:pPr>
      <w:r w:rsidRPr="00BE6898">
        <w:rPr>
          <w:lang w:val="af-ZA"/>
        </w:rPr>
        <w:t>This procedure is implemented pursuant to Article 15, paragraph 6, of the RA Procurement Law.</w:t>
      </w:r>
    </w:p>
    <w:p w:rsidR="009D5A52" w:rsidRPr="007A3239" w:rsidRDefault="007A3239" w:rsidP="007A3239">
      <w:r w:rsidRPr="00BE6898">
        <w:rPr>
          <w:lang w:val="af-ZA"/>
        </w:rPr>
        <w:t>Based on the Ministry of Health of the Republic of Armenia dated 10.10.2017</w:t>
      </w:r>
      <w:r w:rsidRPr="00BE6898">
        <w:rPr>
          <w:rFonts w:ascii="Sylfaen" w:hAnsi="Sylfaen" w:cs="Sylfaen"/>
          <w:sz w:val="20"/>
          <w:szCs w:val="20"/>
          <w:lang w:val="af-ZA"/>
        </w:rPr>
        <w:t>N</w:t>
      </w:r>
      <w:r w:rsidRPr="00BE6898">
        <w:rPr>
          <w:rFonts w:ascii="Sylfaen" w:hAnsi="Sylfaen" w:cs="Sylfaen"/>
          <w:sz w:val="20"/>
          <w:szCs w:val="20"/>
          <w:lang w:val="hy-AM"/>
        </w:rPr>
        <w:t xml:space="preserve"> 22/06-1/12535-17</w:t>
      </w:r>
      <w:r w:rsidRPr="00BE6898">
        <w:rPr>
          <w:lang w:val="af-ZA"/>
        </w:rPr>
        <w:t>, I am notified in writing that the Ministry of Health of the Republic of Armenia will sign a contract signed by the Ministry of Health of the Republic of Armenia in case of concluding a joint contract on free and privileged medicines provided by the Ministry of Health of the Republic of Armenia.</w:t>
      </w:r>
    </w:p>
    <w:p w:rsidR="009D5A52" w:rsidRDefault="009D5A52" w:rsidP="009D5A52">
      <w:pPr>
        <w:spacing w:line="360" w:lineRule="auto"/>
        <w:ind w:firstLine="720"/>
        <w:jc w:val="both"/>
        <w:rPr>
          <w:rFonts w:eastAsia="Calibri"/>
          <w:sz w:val="22"/>
          <w:szCs w:val="22"/>
        </w:rPr>
      </w:pPr>
      <w:r>
        <w:rPr>
          <w:rFonts w:eastAsia="Calibri"/>
          <w:sz w:val="22"/>
          <w:szCs w:val="22"/>
        </w:rPr>
        <w:t>According to the terms of Article 7 of the RA Law “On Procurement”, all persons or entities, irrespective of being a foreigner, a foreign entity or a stateless person, has the equal right to participate in request for quotation.</w:t>
      </w:r>
    </w:p>
    <w:p w:rsidR="009D5A52" w:rsidRDefault="009D5A52" w:rsidP="009D5A52">
      <w:pPr>
        <w:spacing w:line="360" w:lineRule="auto"/>
        <w:ind w:firstLine="720"/>
        <w:jc w:val="both"/>
        <w:rPr>
          <w:rFonts w:eastAsia="Calibri"/>
          <w:sz w:val="22"/>
          <w:szCs w:val="22"/>
        </w:rPr>
      </w:pPr>
      <w:r>
        <w:rPr>
          <w:rFonts w:eastAsia="Calibri"/>
          <w:sz w:val="22"/>
          <w:szCs w:val="22"/>
        </w:rPr>
        <w:t>Qualification criteria for persons not having the right to participate in the request for quotation, as well as for participants and documents for evaluating those criteria are defined by the invitation of this procedure.</w:t>
      </w:r>
    </w:p>
    <w:p w:rsidR="009D5A52" w:rsidRDefault="009D5A52" w:rsidP="009D5A52">
      <w:pPr>
        <w:spacing w:line="360" w:lineRule="auto"/>
        <w:ind w:firstLine="720"/>
        <w:jc w:val="both"/>
        <w:rPr>
          <w:rFonts w:eastAsia="Calibri"/>
          <w:sz w:val="22"/>
          <w:szCs w:val="22"/>
        </w:rPr>
      </w:pPr>
      <w:r>
        <w:rPr>
          <w:rFonts w:eastAsia="Calibri"/>
          <w:sz w:val="22"/>
          <w:szCs w:val="22"/>
        </w:rPr>
        <w:t xml:space="preserve">The selected participant is determined from the participants having submitted evaluated bids satisfactory to the invitation requirements by giving preference to the participant who has submitted minimum price proposal.  </w:t>
      </w:r>
    </w:p>
    <w:p w:rsidR="009D5A52" w:rsidRDefault="009D5A52" w:rsidP="009D5A52">
      <w:pPr>
        <w:spacing w:line="360" w:lineRule="auto"/>
        <w:ind w:firstLine="720"/>
        <w:jc w:val="both"/>
        <w:rPr>
          <w:rFonts w:eastAsia="Calibri"/>
          <w:sz w:val="22"/>
          <w:szCs w:val="22"/>
        </w:rPr>
      </w:pPr>
      <w:r>
        <w:rPr>
          <w:rFonts w:eastAsia="Calibri"/>
          <w:sz w:val="22"/>
          <w:szCs w:val="22"/>
        </w:rPr>
        <w:t>To receive the invitation of the request for quotation in hard copy it is required</w:t>
      </w:r>
      <w:r w:rsidR="00CB15CA">
        <w:rPr>
          <w:rFonts w:eastAsia="Calibri"/>
          <w:sz w:val="22"/>
          <w:szCs w:val="22"/>
        </w:rPr>
        <w:t xml:space="preserve"> to apply to the Client on </w:t>
      </w:r>
      <w:r w:rsidR="00F04688">
        <w:rPr>
          <w:rFonts w:eastAsia="Calibri"/>
          <w:sz w:val="22"/>
          <w:szCs w:val="22"/>
        </w:rPr>
        <w:t xml:space="preserve">the </w:t>
      </w:r>
      <w:r w:rsidR="00F04688" w:rsidRPr="00F04688">
        <w:rPr>
          <w:rFonts w:eastAsia="Calibri"/>
          <w:sz w:val="22"/>
          <w:szCs w:val="22"/>
        </w:rPr>
        <w:t>7</w:t>
      </w:r>
      <w:r>
        <w:rPr>
          <w:rFonts w:eastAsia="Calibri"/>
          <w:sz w:val="22"/>
          <w:szCs w:val="22"/>
          <w:vertAlign w:val="superscript"/>
        </w:rPr>
        <w:t>th</w:t>
      </w:r>
      <w:r>
        <w:rPr>
          <w:rFonts w:eastAsia="Calibri"/>
          <w:sz w:val="22"/>
          <w:szCs w:val="22"/>
        </w:rPr>
        <w:t xml:space="preserve"> day as from the day of public</w:t>
      </w:r>
      <w:r w:rsidR="00F04688">
        <w:rPr>
          <w:rFonts w:eastAsia="Calibri"/>
          <w:sz w:val="22"/>
          <w:szCs w:val="22"/>
        </w:rPr>
        <w:t>ation of the announcement, at 11</w:t>
      </w:r>
      <w:r>
        <w:rPr>
          <w:rFonts w:eastAsia="Calibri"/>
          <w:sz w:val="22"/>
          <w:szCs w:val="22"/>
        </w:rPr>
        <w:t xml:space="preserve">:00. To receive an invitation in a hard copy it is necessary to send a written request to the Client. The Client ensures the provision of the hard copy free of charge within the working day following day of the receipt of such request. </w:t>
      </w:r>
    </w:p>
    <w:p w:rsidR="009D5A52" w:rsidRDefault="009D5A52" w:rsidP="009D5A52">
      <w:pPr>
        <w:spacing w:line="360" w:lineRule="auto"/>
        <w:ind w:firstLine="720"/>
        <w:jc w:val="both"/>
        <w:rPr>
          <w:rFonts w:eastAsia="Calibri"/>
          <w:sz w:val="22"/>
          <w:szCs w:val="22"/>
        </w:rPr>
      </w:pPr>
      <w:r>
        <w:rPr>
          <w:rFonts w:eastAsia="Calibri"/>
          <w:sz w:val="22"/>
          <w:szCs w:val="22"/>
        </w:rPr>
        <w:t>In case of getting a request for providing the invitation electronically, the Client shall ensure the provision of invitation electronically within the working day following the day of receipt of such a request.</w:t>
      </w:r>
    </w:p>
    <w:p w:rsidR="009D5A52" w:rsidRDefault="009D5A52" w:rsidP="009D5A52">
      <w:pPr>
        <w:spacing w:line="360" w:lineRule="auto"/>
        <w:ind w:firstLine="720"/>
        <w:jc w:val="both"/>
        <w:rPr>
          <w:rFonts w:eastAsia="Calibri"/>
          <w:sz w:val="22"/>
          <w:szCs w:val="22"/>
        </w:rPr>
      </w:pPr>
      <w:r>
        <w:rPr>
          <w:rFonts w:eastAsia="Calibri"/>
          <w:sz w:val="22"/>
          <w:szCs w:val="22"/>
        </w:rPr>
        <w:t xml:space="preserve">Not getting an invitation in the prescribed order shall not restrict the right of the participant to participate in this procedure. </w:t>
      </w:r>
    </w:p>
    <w:p w:rsidR="009D5A52" w:rsidRDefault="009D5A52" w:rsidP="009D5A52">
      <w:pPr>
        <w:spacing w:line="360" w:lineRule="auto"/>
        <w:ind w:firstLine="720"/>
        <w:jc w:val="both"/>
        <w:rPr>
          <w:rFonts w:eastAsia="Calibri"/>
          <w:sz w:val="22"/>
          <w:szCs w:val="22"/>
        </w:rPr>
      </w:pPr>
      <w:r>
        <w:rPr>
          <w:rFonts w:eastAsia="Calibri"/>
          <w:sz w:val="22"/>
          <w:szCs w:val="22"/>
        </w:rPr>
        <w:t xml:space="preserve">The bids for the request for quotation should be submitted </w:t>
      </w:r>
      <w:r w:rsidR="00EF1D65">
        <w:rPr>
          <w:rFonts w:eastAsia="Calibri"/>
          <w:sz w:val="22"/>
          <w:szCs w:val="22"/>
        </w:rPr>
        <w:t>in a documentay form</w:t>
      </w:r>
      <w:r w:rsidR="0053473E">
        <w:rPr>
          <w:rFonts w:eastAsia="Calibri"/>
          <w:sz w:val="22"/>
          <w:szCs w:val="22"/>
        </w:rPr>
        <w:t>,</w:t>
      </w:r>
      <w:r w:rsidR="00EF1D65">
        <w:rPr>
          <w:rFonts w:eastAsia="Calibri"/>
          <w:sz w:val="22"/>
          <w:szCs w:val="22"/>
        </w:rPr>
        <w:t xml:space="preserve">address </w:t>
      </w:r>
      <w:r w:rsidR="004A00FA">
        <w:rPr>
          <w:rFonts w:eastAsia="Calibri"/>
          <w:sz w:val="22"/>
          <w:szCs w:val="22"/>
        </w:rPr>
        <w:t xml:space="preserve">str. </w:t>
      </w:r>
      <w:r w:rsidR="004A00FA">
        <w:rPr>
          <w:rFonts w:ascii="Sylfaen" w:eastAsia="Calibri" w:hAnsi="Sylfaen"/>
          <w:sz w:val="22"/>
          <w:szCs w:val="22"/>
          <w:lang w:val="hy-AM"/>
        </w:rPr>
        <w:t>4</w:t>
      </w:r>
      <w:r w:rsidR="00314237">
        <w:rPr>
          <w:rFonts w:ascii="Sylfaen" w:eastAsia="Calibri" w:hAnsi="Sylfaen"/>
          <w:sz w:val="22"/>
          <w:szCs w:val="22"/>
        </w:rPr>
        <w:t>/20</w:t>
      </w:r>
      <w:r w:rsidR="004A00FA">
        <w:rPr>
          <w:rFonts w:eastAsia="Calibri"/>
          <w:sz w:val="22"/>
          <w:szCs w:val="22"/>
        </w:rPr>
        <w:t xml:space="preserve">, </w:t>
      </w:r>
      <w:r w:rsidR="004A00FA" w:rsidRPr="00532A55">
        <w:rPr>
          <w:rFonts w:eastAsia="Calibri"/>
          <w:sz w:val="22"/>
          <w:szCs w:val="22"/>
        </w:rPr>
        <w:t>Va</w:t>
      </w:r>
      <w:r w:rsidR="004A00FA">
        <w:rPr>
          <w:rFonts w:ascii="Sylfaen" w:eastAsia="Calibri" w:hAnsi="Sylfaen"/>
          <w:sz w:val="22"/>
          <w:szCs w:val="22"/>
          <w:lang w:val="hy-AM"/>
        </w:rPr>
        <w:t>rdablur</w:t>
      </w:r>
      <w:r w:rsidR="004A00FA">
        <w:rPr>
          <w:rFonts w:eastAsia="Calibri"/>
          <w:sz w:val="22"/>
          <w:szCs w:val="22"/>
        </w:rPr>
        <w:t xml:space="preserve">, Region  </w:t>
      </w:r>
      <w:r w:rsidR="004A00FA" w:rsidRPr="00532A55">
        <w:rPr>
          <w:rFonts w:eastAsia="Calibri"/>
          <w:sz w:val="22"/>
          <w:szCs w:val="22"/>
        </w:rPr>
        <w:t>Lori</w:t>
      </w:r>
      <w:r w:rsidR="004A00FA">
        <w:rPr>
          <w:rFonts w:eastAsia="Calibri"/>
          <w:sz w:val="22"/>
          <w:szCs w:val="22"/>
        </w:rPr>
        <w:t>,  RA</w:t>
      </w:r>
      <w:r w:rsidR="00F04688">
        <w:rPr>
          <w:rFonts w:eastAsia="Calibri"/>
          <w:sz w:val="22"/>
          <w:szCs w:val="22"/>
        </w:rPr>
        <w:t xml:space="preserve">,  on the </w:t>
      </w:r>
      <w:r w:rsidR="00F04688" w:rsidRPr="00F04688">
        <w:rPr>
          <w:rFonts w:eastAsia="Calibri"/>
          <w:sz w:val="22"/>
          <w:szCs w:val="22"/>
        </w:rPr>
        <w:t>7</w:t>
      </w:r>
      <w:r>
        <w:rPr>
          <w:rFonts w:eastAsia="Calibri"/>
          <w:sz w:val="22"/>
          <w:szCs w:val="22"/>
          <w:vertAlign w:val="superscript"/>
        </w:rPr>
        <w:t>th</w:t>
      </w:r>
      <w:r>
        <w:rPr>
          <w:rFonts w:eastAsia="Calibri"/>
          <w:sz w:val="22"/>
          <w:szCs w:val="22"/>
        </w:rPr>
        <w:t xml:space="preserve"> day as from the day of publication of the announcement, at </w:t>
      </w:r>
      <w:r>
        <w:rPr>
          <w:rFonts w:eastAsia="Calibri"/>
          <w:b/>
          <w:sz w:val="22"/>
          <w:szCs w:val="22"/>
          <w:lang w:val="hy-AM"/>
        </w:rPr>
        <w:t>1</w:t>
      </w:r>
      <w:r w:rsidR="00F04688">
        <w:rPr>
          <w:rFonts w:eastAsia="Calibri"/>
          <w:b/>
          <w:sz w:val="22"/>
          <w:szCs w:val="22"/>
        </w:rPr>
        <w:t>1</w:t>
      </w:r>
      <w:r>
        <w:rPr>
          <w:rFonts w:eastAsia="Calibri"/>
          <w:b/>
          <w:sz w:val="22"/>
          <w:szCs w:val="22"/>
          <w:lang w:val="hy-AM"/>
        </w:rPr>
        <w:t>:</w:t>
      </w:r>
      <w:r>
        <w:rPr>
          <w:rFonts w:eastAsia="Calibri"/>
          <w:b/>
          <w:sz w:val="22"/>
          <w:szCs w:val="22"/>
        </w:rPr>
        <w:t>0</w:t>
      </w:r>
      <w:r>
        <w:rPr>
          <w:rFonts w:eastAsia="Calibri"/>
          <w:b/>
          <w:sz w:val="22"/>
          <w:szCs w:val="22"/>
          <w:lang w:val="hy-AM"/>
        </w:rPr>
        <w:t>0</w:t>
      </w:r>
      <w:r>
        <w:rPr>
          <w:rFonts w:eastAsia="Calibri"/>
          <w:sz w:val="22"/>
          <w:szCs w:val="22"/>
        </w:rPr>
        <w:t>. The bids can be submitted in English and Russian, besides Armenian.</w:t>
      </w:r>
    </w:p>
    <w:p w:rsidR="009D5A52" w:rsidRPr="00F04688" w:rsidRDefault="009D5A52" w:rsidP="00684F2E">
      <w:pPr>
        <w:spacing w:line="360" w:lineRule="auto"/>
        <w:jc w:val="both"/>
        <w:rPr>
          <w:rFonts w:eastAsia="Calibri"/>
          <w:b/>
          <w:sz w:val="22"/>
          <w:szCs w:val="22"/>
        </w:rPr>
      </w:pPr>
      <w:r>
        <w:rPr>
          <w:rFonts w:eastAsia="Calibri"/>
          <w:sz w:val="22"/>
          <w:szCs w:val="22"/>
        </w:rPr>
        <w:t>The bid opening will be carried out</w:t>
      </w:r>
      <w:r w:rsidR="00684F2E">
        <w:rPr>
          <w:rFonts w:eastAsia="Calibri"/>
          <w:sz w:val="22"/>
          <w:szCs w:val="22"/>
        </w:rPr>
        <w:t xml:space="preserve"> at </w:t>
      </w:r>
      <w:r w:rsidR="004A00FA">
        <w:rPr>
          <w:rFonts w:eastAsia="Calibri"/>
          <w:sz w:val="22"/>
          <w:szCs w:val="22"/>
        </w:rPr>
        <w:t xml:space="preserve">str. </w:t>
      </w:r>
      <w:r w:rsidR="004A00FA">
        <w:rPr>
          <w:rFonts w:ascii="Sylfaen" w:eastAsia="Calibri" w:hAnsi="Sylfaen"/>
          <w:sz w:val="22"/>
          <w:szCs w:val="22"/>
          <w:lang w:val="hy-AM"/>
        </w:rPr>
        <w:t>4</w:t>
      </w:r>
      <w:r w:rsidR="00314237">
        <w:rPr>
          <w:rFonts w:ascii="Sylfaen" w:eastAsia="Calibri" w:hAnsi="Sylfaen"/>
          <w:sz w:val="22"/>
          <w:szCs w:val="22"/>
        </w:rPr>
        <w:t>/20</w:t>
      </w:r>
      <w:r w:rsidR="004A00FA">
        <w:rPr>
          <w:rFonts w:eastAsia="Calibri"/>
          <w:sz w:val="22"/>
          <w:szCs w:val="22"/>
        </w:rPr>
        <w:t xml:space="preserve">, </w:t>
      </w:r>
      <w:r w:rsidR="004A00FA" w:rsidRPr="00532A55">
        <w:rPr>
          <w:rFonts w:eastAsia="Calibri"/>
          <w:sz w:val="22"/>
          <w:szCs w:val="22"/>
        </w:rPr>
        <w:t>Va</w:t>
      </w:r>
      <w:r w:rsidR="004A00FA">
        <w:rPr>
          <w:rFonts w:ascii="Sylfaen" w:eastAsia="Calibri" w:hAnsi="Sylfaen"/>
          <w:sz w:val="22"/>
          <w:szCs w:val="22"/>
          <w:lang w:val="hy-AM"/>
        </w:rPr>
        <w:t>rdablur</w:t>
      </w:r>
      <w:r w:rsidR="004A00FA">
        <w:rPr>
          <w:rFonts w:eastAsia="Calibri"/>
          <w:sz w:val="22"/>
          <w:szCs w:val="22"/>
        </w:rPr>
        <w:t xml:space="preserve">, Region  </w:t>
      </w:r>
      <w:r w:rsidR="004A00FA" w:rsidRPr="00532A55">
        <w:rPr>
          <w:rFonts w:eastAsia="Calibri"/>
          <w:sz w:val="22"/>
          <w:szCs w:val="22"/>
        </w:rPr>
        <w:t>Lori</w:t>
      </w:r>
      <w:r w:rsidR="004A00FA">
        <w:rPr>
          <w:rFonts w:eastAsia="Calibri"/>
          <w:sz w:val="22"/>
          <w:szCs w:val="22"/>
        </w:rPr>
        <w:t>,  RA</w:t>
      </w:r>
      <w:r w:rsidR="00684F2E">
        <w:rPr>
          <w:rFonts w:eastAsia="Calibri"/>
          <w:sz w:val="22"/>
          <w:szCs w:val="22"/>
        </w:rPr>
        <w:t xml:space="preserve">, on  </w:t>
      </w:r>
      <w:r w:rsidR="004A00FA" w:rsidRPr="00F04688">
        <w:rPr>
          <w:rFonts w:eastAsia="Calibri"/>
          <w:b/>
          <w:sz w:val="22"/>
          <w:szCs w:val="22"/>
        </w:rPr>
        <w:t>,,</w:t>
      </w:r>
      <w:r w:rsidR="00EB4426" w:rsidRPr="00EB4426">
        <w:rPr>
          <w:rFonts w:eastAsia="Calibri"/>
          <w:b/>
          <w:sz w:val="32"/>
          <w:szCs w:val="32"/>
          <w:vertAlign w:val="superscript"/>
        </w:rPr>
        <w:t>14</w:t>
      </w:r>
      <w:r w:rsidR="004A00FA" w:rsidRPr="00F04688">
        <w:rPr>
          <w:rFonts w:eastAsia="Calibri"/>
          <w:b/>
          <w:sz w:val="22"/>
          <w:szCs w:val="22"/>
        </w:rPr>
        <w:t>,,</w:t>
      </w:r>
      <w:r w:rsidR="00F04688">
        <w:rPr>
          <w:rFonts w:ascii="Sylfaen" w:eastAsia="Calibri" w:hAnsi="Sylfaen"/>
          <w:b/>
          <w:sz w:val="22"/>
          <w:szCs w:val="22"/>
          <w:lang w:val="hy-AM"/>
        </w:rPr>
        <w:t>d</w:t>
      </w:r>
      <w:r w:rsidR="00F04688">
        <w:rPr>
          <w:rFonts w:ascii="Sylfaen" w:eastAsia="Calibri" w:hAnsi="Sylfaen"/>
          <w:b/>
          <w:sz w:val="22"/>
          <w:szCs w:val="22"/>
        </w:rPr>
        <w:t>e</w:t>
      </w:r>
      <w:r w:rsidR="00F04688">
        <w:rPr>
          <w:rFonts w:ascii="Sylfaen" w:eastAsia="Calibri" w:hAnsi="Sylfaen"/>
          <w:b/>
          <w:sz w:val="22"/>
          <w:szCs w:val="22"/>
          <w:lang w:val="hy-AM"/>
        </w:rPr>
        <w:t>c</w:t>
      </w:r>
      <w:r w:rsidR="00684F2E" w:rsidRPr="00F04688">
        <w:rPr>
          <w:rFonts w:eastAsia="Calibri"/>
          <w:b/>
          <w:sz w:val="22"/>
          <w:szCs w:val="22"/>
        </w:rPr>
        <w:t>ember</w:t>
      </w:r>
      <w:r w:rsidR="00684F2E" w:rsidRPr="00F04688">
        <w:rPr>
          <w:rFonts w:eastAsia="Calibri"/>
          <w:b/>
          <w:sz w:val="32"/>
          <w:szCs w:val="32"/>
          <w:vertAlign w:val="superscript"/>
        </w:rPr>
        <w:t>,,</w:t>
      </w:r>
      <w:r w:rsidR="00684F2E" w:rsidRPr="00F04688">
        <w:rPr>
          <w:rFonts w:eastAsia="Calibri"/>
          <w:b/>
          <w:sz w:val="22"/>
          <w:szCs w:val="22"/>
        </w:rPr>
        <w:t xml:space="preserve"> 2017,  </w:t>
      </w:r>
      <w:r w:rsidRPr="00F04688">
        <w:rPr>
          <w:rFonts w:eastAsia="Calibri"/>
          <w:b/>
          <w:sz w:val="22"/>
          <w:szCs w:val="22"/>
        </w:rPr>
        <w:t xml:space="preserve">at </w:t>
      </w:r>
      <w:r w:rsidRPr="00F04688">
        <w:rPr>
          <w:rFonts w:eastAsia="Calibri"/>
          <w:b/>
          <w:sz w:val="22"/>
          <w:szCs w:val="22"/>
          <w:lang w:val="hy-AM"/>
        </w:rPr>
        <w:t>1</w:t>
      </w:r>
      <w:r w:rsidR="00F04688">
        <w:rPr>
          <w:rFonts w:ascii="Sylfaen" w:eastAsia="Calibri" w:hAnsi="Sylfaen"/>
          <w:b/>
          <w:sz w:val="22"/>
          <w:szCs w:val="22"/>
        </w:rPr>
        <w:t>1</w:t>
      </w:r>
      <w:r w:rsidRPr="00F04688">
        <w:rPr>
          <w:rFonts w:eastAsia="Calibri"/>
          <w:b/>
          <w:sz w:val="22"/>
          <w:szCs w:val="22"/>
          <w:lang w:val="hy-AM"/>
        </w:rPr>
        <w:t>:</w:t>
      </w:r>
      <w:r w:rsidRPr="00F04688">
        <w:rPr>
          <w:rFonts w:eastAsia="Calibri"/>
          <w:b/>
          <w:sz w:val="22"/>
          <w:szCs w:val="22"/>
        </w:rPr>
        <w:t>0</w:t>
      </w:r>
      <w:r w:rsidRPr="00F04688">
        <w:rPr>
          <w:rFonts w:eastAsia="Calibri"/>
          <w:b/>
          <w:sz w:val="22"/>
          <w:szCs w:val="22"/>
          <w:lang w:val="hy-AM"/>
        </w:rPr>
        <w:t>0</w:t>
      </w:r>
      <w:r w:rsidRPr="00F04688">
        <w:rPr>
          <w:rFonts w:eastAsia="Calibri"/>
          <w:b/>
          <w:sz w:val="22"/>
          <w:szCs w:val="22"/>
        </w:rPr>
        <w:t xml:space="preserve">.  </w:t>
      </w:r>
    </w:p>
    <w:p w:rsidR="009D5A52" w:rsidRDefault="009D5A52" w:rsidP="009D5A52">
      <w:pPr>
        <w:spacing w:line="360" w:lineRule="auto"/>
        <w:ind w:firstLine="720"/>
        <w:jc w:val="both"/>
        <w:rPr>
          <w:rFonts w:eastAsia="Calibri"/>
          <w:sz w:val="22"/>
          <w:szCs w:val="22"/>
        </w:rPr>
      </w:pPr>
      <w:r>
        <w:rPr>
          <w:rFonts w:eastAsia="Calibri"/>
          <w:sz w:val="22"/>
          <w:szCs w:val="22"/>
        </w:rPr>
        <w:lastRenderedPageBreak/>
        <w:t xml:space="preserve">The complaints regarding this procedure should be presented to Procurement Appeals Board at the following address 1, Melik-Adamyanstreet. The appeal is conducted by the order defined by given invitation for request of quotation. In order to submit a complaint AMD 30 000 is required which should be transferred to the Treasury Account 900008000482 opened by the name of the Ministry of Finance of the Republic of Armenia. </w:t>
      </w:r>
    </w:p>
    <w:p w:rsidR="009D5A52" w:rsidRDefault="009D5A52" w:rsidP="009D5A52">
      <w:pPr>
        <w:spacing w:line="360" w:lineRule="auto"/>
        <w:ind w:firstLine="720"/>
        <w:jc w:val="both"/>
        <w:rPr>
          <w:rFonts w:eastAsia="Calibri"/>
          <w:sz w:val="22"/>
          <w:szCs w:val="22"/>
        </w:rPr>
      </w:pPr>
      <w:r>
        <w:rPr>
          <w:rFonts w:eastAsia="Calibri"/>
          <w:sz w:val="22"/>
          <w:szCs w:val="22"/>
        </w:rPr>
        <w:t>For further information regarding this announcement you can apply to</w:t>
      </w:r>
      <w:r w:rsidR="00684F2E">
        <w:rPr>
          <w:rFonts w:eastAsia="Calibri"/>
          <w:sz w:val="22"/>
          <w:szCs w:val="22"/>
        </w:rPr>
        <w:t xml:space="preserve"> Sa</w:t>
      </w:r>
      <w:r w:rsidR="004A00FA">
        <w:rPr>
          <w:rFonts w:ascii="Sylfaen" w:eastAsia="Calibri" w:hAnsi="Sylfaen"/>
          <w:sz w:val="22"/>
          <w:szCs w:val="22"/>
          <w:lang w:val="hy-AM"/>
        </w:rPr>
        <w:t>tenikSahak</w:t>
      </w:r>
      <w:r>
        <w:rPr>
          <w:rFonts w:eastAsia="Calibri"/>
          <w:sz w:val="22"/>
          <w:szCs w:val="22"/>
        </w:rPr>
        <w:t xml:space="preserve">yan, Secretary of the Evaluation Committee. </w:t>
      </w:r>
    </w:p>
    <w:p w:rsidR="009D5A52" w:rsidRDefault="006D46EF" w:rsidP="009D5A52">
      <w:pPr>
        <w:ind w:left="1416" w:firstLine="708"/>
        <w:jc w:val="both"/>
        <w:rPr>
          <w:sz w:val="20"/>
          <w:szCs w:val="20"/>
        </w:rPr>
      </w:pPr>
      <w:r>
        <w:rPr>
          <w:sz w:val="20"/>
          <w:szCs w:val="20"/>
        </w:rPr>
        <w:t>Telephone: (+37494)  553-553</w:t>
      </w:r>
      <w:r w:rsidR="009A4A93">
        <w:rPr>
          <w:sz w:val="20"/>
          <w:szCs w:val="20"/>
        </w:rPr>
        <w:t xml:space="preserve"> ,(+37493)  348-748</w:t>
      </w:r>
    </w:p>
    <w:p w:rsidR="009D5A52" w:rsidRPr="00DF46A5" w:rsidRDefault="009D5A52" w:rsidP="009D5A52">
      <w:pPr>
        <w:ind w:left="1416" w:firstLine="708"/>
        <w:jc w:val="both"/>
        <w:rPr>
          <w:sz w:val="20"/>
          <w:szCs w:val="20"/>
        </w:rPr>
      </w:pPr>
      <w:r w:rsidRPr="00B96696">
        <w:rPr>
          <w:sz w:val="20"/>
          <w:szCs w:val="20"/>
        </w:rPr>
        <w:t>E-mail:</w:t>
      </w:r>
      <w:r w:rsidR="004A00FA">
        <w:rPr>
          <w:rFonts w:ascii="Sylfaen" w:hAnsi="Sylfaen"/>
          <w:u w:val="single"/>
          <w:lang w:val="hy-AM"/>
        </w:rPr>
        <w:t>vardablur.ba</w:t>
      </w:r>
      <w:r w:rsidR="00684F2E" w:rsidRPr="00684F2E">
        <w:rPr>
          <w:u w:val="single"/>
        </w:rPr>
        <w:t>@mail.ru</w:t>
      </w:r>
    </w:p>
    <w:p w:rsidR="009D5A52" w:rsidRPr="00A6067C" w:rsidRDefault="009D5A52" w:rsidP="009D5A52">
      <w:pPr>
        <w:jc w:val="both"/>
        <w:rPr>
          <w:b/>
        </w:rPr>
      </w:pPr>
    </w:p>
    <w:p w:rsidR="0005052B" w:rsidRDefault="009D5A52" w:rsidP="004A00FA">
      <w:pPr>
        <w:jc w:val="both"/>
      </w:pPr>
      <w:r w:rsidRPr="00A6067C">
        <w:rPr>
          <w:rFonts w:eastAsia="Calibri"/>
          <w:b/>
          <w:sz w:val="20"/>
          <w:szCs w:val="20"/>
        </w:rPr>
        <w:t xml:space="preserve">Client: </w:t>
      </w:r>
      <w:r w:rsidR="004A00FA">
        <w:rPr>
          <w:rFonts w:eastAsia="Calibri"/>
          <w:sz w:val="22"/>
          <w:szCs w:val="22"/>
        </w:rPr>
        <w:t>‘’</w:t>
      </w:r>
      <w:r w:rsidR="004A00FA">
        <w:rPr>
          <w:rFonts w:ascii="Sylfaen" w:eastAsia="Calibri" w:hAnsi="Sylfaen"/>
          <w:sz w:val="22"/>
          <w:szCs w:val="22"/>
        </w:rPr>
        <w:t xml:space="preserve">Medical  </w:t>
      </w:r>
      <w:r w:rsidR="004A00FA" w:rsidRPr="00532A55">
        <w:rPr>
          <w:rFonts w:eastAsia="Calibri"/>
          <w:sz w:val="22"/>
          <w:szCs w:val="22"/>
        </w:rPr>
        <w:t>Clinic</w:t>
      </w:r>
      <w:r w:rsidR="004A00FA">
        <w:rPr>
          <w:rFonts w:eastAsia="Calibri"/>
          <w:sz w:val="22"/>
          <w:szCs w:val="22"/>
        </w:rPr>
        <w:t xml:space="preserve"> of  </w:t>
      </w:r>
      <w:r w:rsidR="004A00FA" w:rsidRPr="00532A55">
        <w:rPr>
          <w:rFonts w:eastAsia="Calibri"/>
          <w:sz w:val="22"/>
          <w:szCs w:val="22"/>
        </w:rPr>
        <w:t>Vardablur</w:t>
      </w:r>
      <w:r w:rsidR="004A00FA">
        <w:rPr>
          <w:rFonts w:eastAsia="Calibri"/>
          <w:sz w:val="22"/>
          <w:szCs w:val="22"/>
        </w:rPr>
        <w:t>’’ C</w:t>
      </w:r>
      <w:r w:rsidR="004A00FA" w:rsidRPr="00532A55">
        <w:rPr>
          <w:rFonts w:eastAsia="Calibri"/>
          <w:sz w:val="22"/>
          <w:szCs w:val="22"/>
        </w:rPr>
        <w:t>NPO</w:t>
      </w:r>
    </w:p>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Default="0005052B"/>
    <w:p w:rsidR="0005052B" w:rsidRPr="008A5B5F" w:rsidRDefault="0005052B"/>
    <w:p w:rsidR="0005052B" w:rsidRPr="008A5B5F" w:rsidRDefault="0005052B"/>
    <w:p w:rsidR="007A3239" w:rsidRPr="008A5B5F" w:rsidRDefault="007A3239"/>
    <w:p w:rsidR="007A3239" w:rsidRPr="008A5B5F" w:rsidRDefault="007A3239"/>
    <w:p w:rsidR="007A3239" w:rsidRPr="008A5B5F" w:rsidRDefault="007A3239"/>
    <w:p w:rsidR="007A3239" w:rsidRPr="008A5B5F" w:rsidRDefault="007A3239"/>
    <w:p w:rsidR="007A3239" w:rsidRPr="008A5B5F" w:rsidRDefault="007A3239"/>
    <w:p w:rsidR="007A3239" w:rsidRPr="008A5B5F" w:rsidRDefault="007A3239"/>
    <w:p w:rsidR="007A3239" w:rsidRPr="008A5B5F" w:rsidRDefault="007A3239"/>
    <w:p w:rsidR="007A3239" w:rsidRPr="008A5B5F" w:rsidRDefault="007A3239"/>
    <w:p w:rsidR="007A3239" w:rsidRPr="008A5B5F" w:rsidRDefault="007A3239"/>
    <w:p w:rsidR="007A3239" w:rsidRDefault="007A3239" w:rsidP="0005052B">
      <w:pPr>
        <w:spacing w:line="276" w:lineRule="auto"/>
        <w:jc w:val="center"/>
        <w:rPr>
          <w:rFonts w:eastAsia="Calibri"/>
          <w:b/>
          <w:sz w:val="22"/>
          <w:szCs w:val="22"/>
        </w:rPr>
      </w:pPr>
    </w:p>
    <w:p w:rsidR="007A3239" w:rsidRPr="008A5B5F" w:rsidRDefault="007A3239" w:rsidP="00EB4426">
      <w:pPr>
        <w:spacing w:line="276" w:lineRule="auto"/>
        <w:rPr>
          <w:rFonts w:eastAsia="Calibri"/>
          <w:b/>
          <w:sz w:val="22"/>
          <w:szCs w:val="22"/>
        </w:rPr>
      </w:pPr>
      <w:bookmarkStart w:id="0" w:name="_GoBack"/>
      <w:bookmarkEnd w:id="0"/>
    </w:p>
    <w:sectPr w:rsidR="007A3239" w:rsidRPr="008A5B5F" w:rsidSect="007A3239">
      <w:pgSz w:w="11906" w:h="16838"/>
      <w:pgMar w:top="568" w:right="850" w:bottom="568"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3BF4" w:rsidRDefault="00A03BF4" w:rsidP="00246CDD">
      <w:r>
        <w:separator/>
      </w:r>
    </w:p>
  </w:endnote>
  <w:endnote w:type="continuationSeparator" w:id="1">
    <w:p w:rsidR="00A03BF4" w:rsidRDefault="00A03BF4" w:rsidP="00246CD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libri Light">
    <w:altName w:val="Calibri"/>
    <w:charset w:val="CC"/>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3BF4" w:rsidRDefault="00A03BF4" w:rsidP="00246CDD">
      <w:r>
        <w:separator/>
      </w:r>
    </w:p>
  </w:footnote>
  <w:footnote w:type="continuationSeparator" w:id="1">
    <w:p w:rsidR="00A03BF4" w:rsidRDefault="00A03BF4" w:rsidP="00246C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C54FCE"/>
    <w:rsid w:val="0002540F"/>
    <w:rsid w:val="0005052B"/>
    <w:rsid w:val="00175E29"/>
    <w:rsid w:val="001875A4"/>
    <w:rsid w:val="00246CDD"/>
    <w:rsid w:val="002C6504"/>
    <w:rsid w:val="002D347F"/>
    <w:rsid w:val="00314237"/>
    <w:rsid w:val="003636BC"/>
    <w:rsid w:val="003A0C13"/>
    <w:rsid w:val="00400EE2"/>
    <w:rsid w:val="004A00FA"/>
    <w:rsid w:val="00514DCE"/>
    <w:rsid w:val="00532A55"/>
    <w:rsid w:val="0053473E"/>
    <w:rsid w:val="00537F03"/>
    <w:rsid w:val="00617CA5"/>
    <w:rsid w:val="00665C1F"/>
    <w:rsid w:val="00684F2E"/>
    <w:rsid w:val="006C4C75"/>
    <w:rsid w:val="006D46EF"/>
    <w:rsid w:val="00733A60"/>
    <w:rsid w:val="007371D3"/>
    <w:rsid w:val="007A3239"/>
    <w:rsid w:val="007D5D78"/>
    <w:rsid w:val="008A5B5F"/>
    <w:rsid w:val="008B37DA"/>
    <w:rsid w:val="00932F0F"/>
    <w:rsid w:val="00946DAF"/>
    <w:rsid w:val="00955089"/>
    <w:rsid w:val="009A4A93"/>
    <w:rsid w:val="009D5A52"/>
    <w:rsid w:val="00A03589"/>
    <w:rsid w:val="00A03BF4"/>
    <w:rsid w:val="00B35AE8"/>
    <w:rsid w:val="00BE6898"/>
    <w:rsid w:val="00C54FCE"/>
    <w:rsid w:val="00CB15CA"/>
    <w:rsid w:val="00CC2A2C"/>
    <w:rsid w:val="00CE4972"/>
    <w:rsid w:val="00D20415"/>
    <w:rsid w:val="00D37588"/>
    <w:rsid w:val="00E25DA8"/>
    <w:rsid w:val="00E950B8"/>
    <w:rsid w:val="00EB4426"/>
    <w:rsid w:val="00EE3710"/>
    <w:rsid w:val="00EF1D65"/>
    <w:rsid w:val="00F04688"/>
    <w:rsid w:val="00F93A4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3A4A"/>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aliases w:val=" Char, Char Char Char Char,Char Char Char Char"/>
    <w:basedOn w:val="Normal"/>
    <w:link w:val="BodyTextIndentChar"/>
    <w:rsid w:val="00F93A4A"/>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basedOn w:val="DefaultParagraphFont"/>
    <w:link w:val="BodyTextIndent"/>
    <w:rsid w:val="00F93A4A"/>
    <w:rPr>
      <w:rFonts w:ascii="Arial LatArm" w:eastAsia="Times New Roman" w:hAnsi="Arial LatArm" w:cs="Times New Roman"/>
      <w:i/>
      <w:sz w:val="20"/>
      <w:szCs w:val="20"/>
      <w:lang w:val="en-AU"/>
    </w:rPr>
  </w:style>
  <w:style w:type="character" w:styleId="Hyperlink">
    <w:name w:val="Hyperlink"/>
    <w:rsid w:val="00F93A4A"/>
    <w:rPr>
      <w:color w:val="0000FF"/>
      <w:u w:val="single"/>
    </w:rPr>
  </w:style>
  <w:style w:type="paragraph" w:styleId="BodyText">
    <w:name w:val="Body Text"/>
    <w:basedOn w:val="Normal"/>
    <w:link w:val="BodyTextChar"/>
    <w:rsid w:val="00F93A4A"/>
    <w:pPr>
      <w:spacing w:after="120"/>
    </w:pPr>
  </w:style>
  <w:style w:type="character" w:customStyle="1" w:styleId="BodyTextChar">
    <w:name w:val="Body Text Char"/>
    <w:basedOn w:val="DefaultParagraphFont"/>
    <w:link w:val="BodyText"/>
    <w:rsid w:val="00F93A4A"/>
    <w:rPr>
      <w:rFonts w:ascii="Times New Roman" w:eastAsia="Times New Roman" w:hAnsi="Times New Roman" w:cs="Times New Roman"/>
      <w:sz w:val="24"/>
      <w:szCs w:val="24"/>
      <w:lang w:val="en-US"/>
    </w:rPr>
  </w:style>
  <w:style w:type="paragraph" w:styleId="BodyTextIndent3">
    <w:name w:val="Body Text Indent 3"/>
    <w:basedOn w:val="Normal"/>
    <w:link w:val="BodyTextIndent3Char"/>
    <w:uiPriority w:val="99"/>
    <w:semiHidden/>
    <w:unhideWhenUsed/>
    <w:rsid w:val="00246CD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246CDD"/>
    <w:rPr>
      <w:rFonts w:ascii="Times New Roman" w:eastAsia="Times New Roman" w:hAnsi="Times New Roman" w:cs="Times New Roman"/>
      <w:sz w:val="16"/>
      <w:szCs w:val="16"/>
      <w:lang w:val="en-US"/>
    </w:rPr>
  </w:style>
  <w:style w:type="paragraph" w:styleId="FootnoteText">
    <w:name w:val="footnote text"/>
    <w:basedOn w:val="Normal"/>
    <w:link w:val="FootnoteTextChar"/>
    <w:semiHidden/>
    <w:rsid w:val="00246CDD"/>
    <w:rPr>
      <w:rFonts w:ascii="Times Armenian" w:hAnsi="Times Armenian"/>
      <w:sz w:val="20"/>
      <w:szCs w:val="20"/>
      <w:lang w:eastAsia="ru-RU"/>
    </w:rPr>
  </w:style>
  <w:style w:type="character" w:customStyle="1" w:styleId="FootnoteTextChar">
    <w:name w:val="Footnote Text Char"/>
    <w:basedOn w:val="DefaultParagraphFont"/>
    <w:link w:val="FootnoteText"/>
    <w:semiHidden/>
    <w:rsid w:val="00246CDD"/>
    <w:rPr>
      <w:rFonts w:ascii="Times Armenian" w:eastAsia="Times New Roman" w:hAnsi="Times Armenian" w:cs="Times New Roman"/>
      <w:sz w:val="20"/>
      <w:szCs w:val="20"/>
      <w:lang w:eastAsia="ru-RU"/>
    </w:rPr>
  </w:style>
  <w:style w:type="character" w:styleId="FootnoteReference">
    <w:name w:val="footnote reference"/>
    <w:semiHidden/>
    <w:rsid w:val="00246CDD"/>
    <w:rPr>
      <w:vertAlign w:val="superscript"/>
    </w:rPr>
  </w:style>
  <w:style w:type="paragraph" w:styleId="EndnoteText">
    <w:name w:val="endnote text"/>
    <w:basedOn w:val="Normal"/>
    <w:link w:val="EndnoteTextChar"/>
    <w:uiPriority w:val="99"/>
    <w:semiHidden/>
    <w:unhideWhenUsed/>
    <w:rsid w:val="009D5A52"/>
    <w:rPr>
      <w:sz w:val="20"/>
      <w:szCs w:val="20"/>
    </w:rPr>
  </w:style>
  <w:style w:type="character" w:customStyle="1" w:styleId="EndnoteTextChar">
    <w:name w:val="Endnote Text Char"/>
    <w:basedOn w:val="DefaultParagraphFont"/>
    <w:link w:val="EndnoteText"/>
    <w:uiPriority w:val="99"/>
    <w:semiHidden/>
    <w:rsid w:val="009D5A52"/>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9D5A5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3A4A"/>
    <w:pPr>
      <w:spacing w:after="0" w:line="240" w:lineRule="auto"/>
    </w:pPr>
    <w:rPr>
      <w:rFonts w:ascii="Times New Roman" w:eastAsia="Times New Roman" w:hAnsi="Times New Roman" w:cs="Times New Roman"/>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 Char, Char Char Char Char,Char Char Char Char"/>
    <w:basedOn w:val="a"/>
    <w:link w:val="a4"/>
    <w:rsid w:val="00F93A4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F93A4A"/>
    <w:rPr>
      <w:rFonts w:ascii="Arial LatArm" w:eastAsia="Times New Roman" w:hAnsi="Arial LatArm" w:cs="Times New Roman"/>
      <w:i/>
      <w:sz w:val="20"/>
      <w:szCs w:val="20"/>
      <w:lang w:val="en-AU"/>
    </w:rPr>
  </w:style>
  <w:style w:type="character" w:styleId="a5">
    <w:name w:val="Hyperlink"/>
    <w:rsid w:val="00F93A4A"/>
    <w:rPr>
      <w:color w:val="0000FF"/>
      <w:u w:val="single"/>
    </w:rPr>
  </w:style>
  <w:style w:type="paragraph" w:styleId="a6">
    <w:name w:val="Body Text"/>
    <w:basedOn w:val="a"/>
    <w:link w:val="a7"/>
    <w:rsid w:val="00F93A4A"/>
    <w:pPr>
      <w:spacing w:after="120"/>
    </w:pPr>
  </w:style>
  <w:style w:type="character" w:customStyle="1" w:styleId="a7">
    <w:name w:val="Основной текст Знак"/>
    <w:basedOn w:val="a0"/>
    <w:link w:val="a6"/>
    <w:rsid w:val="00F93A4A"/>
    <w:rPr>
      <w:rFonts w:ascii="Times New Roman" w:eastAsia="Times New Roman" w:hAnsi="Times New Roman" w:cs="Times New Roman"/>
      <w:sz w:val="24"/>
      <w:szCs w:val="24"/>
      <w:lang w:val="en-US"/>
    </w:rPr>
  </w:style>
  <w:style w:type="paragraph" w:styleId="3">
    <w:name w:val="Body Text Indent 3"/>
    <w:basedOn w:val="a"/>
    <w:link w:val="30"/>
    <w:uiPriority w:val="99"/>
    <w:semiHidden/>
    <w:unhideWhenUsed/>
    <w:rsid w:val="00246CDD"/>
    <w:pPr>
      <w:spacing w:after="120"/>
      <w:ind w:left="283"/>
    </w:pPr>
    <w:rPr>
      <w:sz w:val="16"/>
      <w:szCs w:val="16"/>
    </w:rPr>
  </w:style>
  <w:style w:type="character" w:customStyle="1" w:styleId="30">
    <w:name w:val="Основной текст с отступом 3 Знак"/>
    <w:basedOn w:val="a0"/>
    <w:link w:val="3"/>
    <w:uiPriority w:val="99"/>
    <w:semiHidden/>
    <w:rsid w:val="00246CDD"/>
    <w:rPr>
      <w:rFonts w:ascii="Times New Roman" w:eastAsia="Times New Roman" w:hAnsi="Times New Roman" w:cs="Times New Roman"/>
      <w:sz w:val="16"/>
      <w:szCs w:val="16"/>
      <w:lang w:val="en-US"/>
    </w:rPr>
  </w:style>
  <w:style w:type="paragraph" w:styleId="a8">
    <w:name w:val="footnote text"/>
    <w:basedOn w:val="a"/>
    <w:link w:val="a9"/>
    <w:semiHidden/>
    <w:rsid w:val="00246CDD"/>
    <w:rPr>
      <w:rFonts w:ascii="Times Armenian" w:hAnsi="Times Armenian"/>
      <w:sz w:val="20"/>
      <w:szCs w:val="20"/>
      <w:lang w:val="x-none" w:eastAsia="ru-RU"/>
    </w:rPr>
  </w:style>
  <w:style w:type="character" w:customStyle="1" w:styleId="a9">
    <w:name w:val="Текст сноски Знак"/>
    <w:basedOn w:val="a0"/>
    <w:link w:val="a8"/>
    <w:semiHidden/>
    <w:rsid w:val="00246CDD"/>
    <w:rPr>
      <w:rFonts w:ascii="Times Armenian" w:eastAsia="Times New Roman" w:hAnsi="Times Armenian" w:cs="Times New Roman"/>
      <w:sz w:val="20"/>
      <w:szCs w:val="20"/>
      <w:lang w:val="x-none" w:eastAsia="ru-RU"/>
    </w:rPr>
  </w:style>
  <w:style w:type="character" w:styleId="aa">
    <w:name w:val="footnote reference"/>
    <w:semiHidden/>
    <w:rsid w:val="00246CDD"/>
    <w:rPr>
      <w:vertAlign w:val="superscript"/>
    </w:rPr>
  </w:style>
  <w:style w:type="paragraph" w:styleId="ab">
    <w:name w:val="endnote text"/>
    <w:basedOn w:val="a"/>
    <w:link w:val="ac"/>
    <w:uiPriority w:val="99"/>
    <w:semiHidden/>
    <w:unhideWhenUsed/>
    <w:rsid w:val="009D5A52"/>
    <w:rPr>
      <w:sz w:val="20"/>
      <w:szCs w:val="20"/>
    </w:rPr>
  </w:style>
  <w:style w:type="character" w:customStyle="1" w:styleId="ac">
    <w:name w:val="Текст концевой сноски Знак"/>
    <w:basedOn w:val="a0"/>
    <w:link w:val="ab"/>
    <w:uiPriority w:val="99"/>
    <w:semiHidden/>
    <w:rsid w:val="009D5A52"/>
    <w:rPr>
      <w:rFonts w:ascii="Times New Roman" w:eastAsia="Times New Roman" w:hAnsi="Times New Roman" w:cs="Times New Roman"/>
      <w:sz w:val="20"/>
      <w:szCs w:val="20"/>
      <w:lang w:val="en-US"/>
    </w:rPr>
  </w:style>
  <w:style w:type="character" w:styleId="ad">
    <w:name w:val="endnote reference"/>
    <w:basedOn w:val="a0"/>
    <w:uiPriority w:val="99"/>
    <w:semiHidden/>
    <w:unhideWhenUsed/>
    <w:rsid w:val="009D5A52"/>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ի ոճ">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2</Pages>
  <Words>555</Words>
  <Characters>3165</Characters>
  <Application>Microsoft Office Word</Application>
  <DocSecurity>0</DocSecurity>
  <Lines>26</Lines>
  <Paragraphs>7</Paragraphs>
  <ScaleCrop>false</ScaleCrop>
  <HeadingPairs>
    <vt:vector size="4" baseType="variant">
      <vt:variant>
        <vt:lpstr>Название</vt:lpstr>
      </vt:variant>
      <vt:variant>
        <vt:i4>1</vt:i4>
      </vt:variant>
      <vt:variant>
        <vt:lpstr>Անվանում</vt:lpstr>
      </vt:variant>
      <vt:variant>
        <vt:i4>1</vt:i4>
      </vt:variant>
    </vt:vector>
  </HeadingPairs>
  <TitlesOfParts>
    <vt:vector size="2" baseType="lpstr">
      <vt:lpstr/>
      <vt:lpstr/>
    </vt:vector>
  </TitlesOfParts>
  <Company/>
  <LinksUpToDate>false</LinksUpToDate>
  <CharactersWithSpaces>3713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Davit_fin</cp:lastModifiedBy>
  <cp:revision>30</cp:revision>
  <dcterms:created xsi:type="dcterms:W3CDTF">2017-11-07T08:28:00Z</dcterms:created>
  <dcterms:modified xsi:type="dcterms:W3CDTF">2017-12-07T13:30:00Z</dcterms:modified>
</cp:coreProperties>
</file>