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3B" w:rsidRPr="00236F7E" w:rsidRDefault="00D61E5C" w:rsidP="00D2070F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236F7E">
        <w:rPr>
          <w:rFonts w:ascii="GHEA Grapalat" w:hAnsi="GHEA Grapalat"/>
          <w:b/>
          <w:sz w:val="20"/>
          <w:szCs w:val="20"/>
          <w:lang w:val="en-US"/>
        </w:rPr>
        <w:t>Հ Ա Յ Տ Ա Ր Ա Ր ՈՒ Թ Յ ՈՒ Ն</w:t>
      </w:r>
    </w:p>
    <w:p w:rsidR="00B74BD0" w:rsidRPr="00236F7E" w:rsidRDefault="00D61E5C" w:rsidP="00D2070F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36F7E">
        <w:rPr>
          <w:rFonts w:ascii="GHEA Grapalat" w:hAnsi="GHEA Grapalat"/>
          <w:b/>
          <w:sz w:val="20"/>
          <w:szCs w:val="20"/>
          <w:lang w:val="en-US"/>
        </w:rPr>
        <w:t>ՀՐԱՎԵՐԻ ՊԱՐԶԱԲԱՆՄԱՆ ՄԱՍԻՆ</w:t>
      </w:r>
    </w:p>
    <w:p w:rsidR="00230F47" w:rsidRPr="00236F7E" w:rsidRDefault="00230F47" w:rsidP="00D2070F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4BD0" w:rsidRPr="00236F7E" w:rsidRDefault="00B74BD0" w:rsidP="00D20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236F7E">
        <w:rPr>
          <w:rFonts w:ascii="GHEA Grapalat" w:hAnsi="GHEA Grapalat"/>
          <w:sz w:val="20"/>
          <w:szCs w:val="20"/>
          <w:lang w:val="hy-AM"/>
        </w:rPr>
        <w:t xml:space="preserve">Հայտարարության սույն տեքստը հաստատված է գնահատող հանձնաժողովի 2018թվականի </w:t>
      </w:r>
      <w:r w:rsidR="006779C2" w:rsidRPr="00236F7E">
        <w:rPr>
          <w:rFonts w:ascii="GHEA Grapalat" w:hAnsi="GHEA Grapalat"/>
          <w:sz w:val="20"/>
          <w:szCs w:val="20"/>
          <w:lang w:val="hy-AM"/>
        </w:rPr>
        <w:t>հուլիս</w:t>
      </w:r>
      <w:r w:rsidRPr="00236F7E">
        <w:rPr>
          <w:rFonts w:ascii="GHEA Grapalat" w:hAnsi="GHEA Grapalat"/>
          <w:sz w:val="20"/>
          <w:szCs w:val="20"/>
          <w:lang w:val="hy-AM"/>
        </w:rPr>
        <w:t xml:space="preserve">ի </w:t>
      </w:r>
      <w:r w:rsidR="006779C2" w:rsidRPr="00236F7E">
        <w:rPr>
          <w:rFonts w:ascii="GHEA Grapalat" w:hAnsi="GHEA Grapalat"/>
          <w:sz w:val="20"/>
          <w:szCs w:val="20"/>
          <w:lang w:val="hy-AM"/>
        </w:rPr>
        <w:t>2</w:t>
      </w:r>
      <w:r w:rsidR="000802A5">
        <w:rPr>
          <w:rFonts w:ascii="GHEA Grapalat" w:hAnsi="GHEA Grapalat"/>
          <w:sz w:val="20"/>
          <w:szCs w:val="20"/>
          <w:lang w:val="hy-AM"/>
        </w:rPr>
        <w:t>6</w:t>
      </w:r>
      <w:r w:rsidRPr="00236F7E">
        <w:rPr>
          <w:rFonts w:ascii="GHEA Grapalat" w:hAnsi="GHEA Grapalat"/>
          <w:sz w:val="20"/>
          <w:szCs w:val="20"/>
          <w:lang w:val="hy-AM"/>
        </w:rPr>
        <w:t>-ի թիվ 2 որոշմամբ և հրապարակվում է &lt;&lt;Գնումների մասին&gt;&gt; ՀՀ օրենքի 29-րդ հոդվա</w:t>
      </w:r>
      <w:r w:rsidR="005361FE" w:rsidRPr="00236F7E">
        <w:rPr>
          <w:rFonts w:ascii="GHEA Grapalat" w:hAnsi="GHEA Grapalat"/>
          <w:sz w:val="20"/>
          <w:szCs w:val="20"/>
          <w:lang w:val="hy-AM"/>
        </w:rPr>
        <w:t>ծ</w:t>
      </w:r>
      <w:r w:rsidRPr="00236F7E">
        <w:rPr>
          <w:rFonts w:ascii="GHEA Grapalat" w:hAnsi="GHEA Grapalat"/>
          <w:sz w:val="20"/>
          <w:szCs w:val="20"/>
          <w:lang w:val="hy-AM"/>
        </w:rPr>
        <w:t>ի համաձայն</w:t>
      </w:r>
    </w:p>
    <w:p w:rsidR="00E35AAD" w:rsidRPr="00236F7E" w:rsidRDefault="00E35AAD" w:rsidP="00D20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B74BD0" w:rsidRPr="00236F7E" w:rsidRDefault="00B74BD0" w:rsidP="00D2070F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36F7E">
        <w:rPr>
          <w:rFonts w:ascii="GHEA Grapalat" w:hAnsi="GHEA Grapalat"/>
          <w:b/>
          <w:sz w:val="20"/>
          <w:szCs w:val="20"/>
          <w:lang w:val="hy-AM"/>
        </w:rPr>
        <w:t>ԸՆԹԱՑԱԿԱՐԳԻ ԾԱԾԿԱԳԻՐԸ &lt;</w:t>
      </w:r>
      <w:r w:rsidR="00B4796B" w:rsidRPr="00236F7E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ՄԾ-ԳՀ</w:t>
      </w:r>
      <w:r w:rsidR="00B4796B" w:rsidRPr="00236F7E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Ծ</w:t>
      </w:r>
      <w:r w:rsidR="00CC35FC" w:rsidRPr="00236F7E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ՁԲ-18/</w:t>
      </w:r>
      <w:r w:rsidR="00B4796B" w:rsidRPr="00236F7E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15</w:t>
      </w:r>
      <w:r w:rsidRPr="00236F7E">
        <w:rPr>
          <w:rFonts w:ascii="GHEA Grapalat" w:hAnsi="GHEA Grapalat"/>
          <w:b/>
          <w:sz w:val="20"/>
          <w:szCs w:val="20"/>
          <w:lang w:val="hy-AM"/>
        </w:rPr>
        <w:t>&gt;</w:t>
      </w:r>
    </w:p>
    <w:p w:rsidR="007E272F" w:rsidRPr="00236F7E" w:rsidRDefault="007E272F" w:rsidP="00D2070F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236F7E">
        <w:rPr>
          <w:rFonts w:ascii="GHEA Grapalat" w:hAnsi="GHEA Grapalat"/>
          <w:sz w:val="20"/>
          <w:szCs w:val="20"/>
          <w:lang w:val="hy-AM"/>
        </w:rPr>
        <w:t xml:space="preserve">ՀՀ ՏԿԶՆ միգրացիոն ծառայության կարիքների համար </w:t>
      </w:r>
      <w:r w:rsidR="00B4796B" w:rsidRPr="00236F7E">
        <w:rPr>
          <w:rFonts w:ascii="GHEA Grapalat" w:hAnsi="GHEA Grapalat"/>
          <w:sz w:val="20"/>
          <w:szCs w:val="20"/>
          <w:lang w:val="hy-AM"/>
        </w:rPr>
        <w:t>«Գ</w:t>
      </w:r>
      <w:r w:rsidR="00B4796B" w:rsidRPr="00236F7E">
        <w:rPr>
          <w:rFonts w:ascii="GHEA Grapalat" w:hAnsi="GHEA Grapalat" w:cs="Sylfaen"/>
          <w:sz w:val="20"/>
          <w:szCs w:val="20"/>
          <w:u w:val="single"/>
          <w:shd w:val="clear" w:color="auto" w:fill="FFFFFF"/>
          <w:lang w:val="hy-AM"/>
        </w:rPr>
        <w:t>րավոր և բանավոր թարգմանության ծառայություններ</w:t>
      </w:r>
      <w:r w:rsidR="00DF76A6">
        <w:rPr>
          <w:rFonts w:ascii="GHEA Grapalat" w:hAnsi="GHEA Grapalat" w:cs="Sylfaen"/>
          <w:sz w:val="20"/>
          <w:szCs w:val="20"/>
          <w:u w:val="single"/>
          <w:shd w:val="clear" w:color="auto" w:fill="FFFFFF"/>
          <w:lang w:val="hy-AM"/>
        </w:rPr>
        <w:t>ի</w:t>
      </w:r>
      <w:r w:rsidR="00B4796B" w:rsidRPr="00236F7E">
        <w:rPr>
          <w:rFonts w:ascii="GHEA Grapalat" w:hAnsi="GHEA Grapalat"/>
          <w:sz w:val="20"/>
          <w:szCs w:val="20"/>
          <w:lang w:val="hy-AM"/>
        </w:rPr>
        <w:t>»</w:t>
      </w:r>
      <w:r w:rsidRPr="00236F7E">
        <w:rPr>
          <w:rFonts w:ascii="GHEA Grapalat" w:hAnsi="GHEA Grapalat"/>
          <w:sz w:val="20"/>
          <w:szCs w:val="20"/>
          <w:lang w:val="hy-AM"/>
        </w:rPr>
        <w:t xml:space="preserve"> ձեռքբերման նպատակով կազմակերպված &lt;</w:t>
      </w:r>
      <w:r w:rsidR="00B4796B" w:rsidRPr="00236F7E">
        <w:rPr>
          <w:rFonts w:ascii="GHEA Grapalat" w:eastAsia="Times New Roman" w:hAnsi="GHEA Grapalat" w:cs="Times New Roman"/>
          <w:sz w:val="20"/>
          <w:szCs w:val="20"/>
          <w:lang w:val="af-ZA"/>
        </w:rPr>
        <w:t>ՄԾ-ԳՀ</w:t>
      </w:r>
      <w:r w:rsidR="00B4796B" w:rsidRPr="00236F7E">
        <w:rPr>
          <w:rFonts w:ascii="GHEA Grapalat" w:eastAsia="Times New Roman" w:hAnsi="GHEA Grapalat" w:cs="Times New Roman"/>
          <w:sz w:val="20"/>
          <w:szCs w:val="20"/>
          <w:lang w:val="hy-AM"/>
        </w:rPr>
        <w:t>Ծ</w:t>
      </w:r>
      <w:r w:rsidRPr="00236F7E">
        <w:rPr>
          <w:rFonts w:ascii="GHEA Grapalat" w:eastAsia="Times New Roman" w:hAnsi="GHEA Grapalat" w:cs="Times New Roman"/>
          <w:sz w:val="20"/>
          <w:szCs w:val="20"/>
          <w:lang w:val="af-ZA"/>
        </w:rPr>
        <w:t>ՁԲ-18/</w:t>
      </w:r>
      <w:r w:rsidR="00B4796B" w:rsidRPr="00236F7E">
        <w:rPr>
          <w:rFonts w:ascii="GHEA Grapalat" w:eastAsia="Times New Roman" w:hAnsi="GHEA Grapalat" w:cs="Times New Roman"/>
          <w:sz w:val="20"/>
          <w:szCs w:val="20"/>
          <w:lang w:val="hy-AM"/>
        </w:rPr>
        <w:t>15</w:t>
      </w:r>
      <w:r w:rsidRPr="00236F7E">
        <w:rPr>
          <w:rFonts w:ascii="GHEA Grapalat" w:hAnsi="GHEA Grapalat"/>
          <w:sz w:val="20"/>
          <w:szCs w:val="20"/>
          <w:lang w:val="hy-AM"/>
        </w:rPr>
        <w:t xml:space="preserve">&gt; ծածկագրով գնման ընթացակարգի գնահատող հանձնաժողովը ստորև ներկայացնում է նույն ծածկագրով հրավերի վերաբերյալ 2018թ-ի </w:t>
      </w:r>
      <w:r w:rsidR="002F6D07" w:rsidRPr="00236F7E">
        <w:rPr>
          <w:rFonts w:ascii="GHEA Grapalat" w:hAnsi="GHEA Grapalat"/>
          <w:sz w:val="20"/>
          <w:szCs w:val="20"/>
          <w:lang w:val="hy-AM"/>
        </w:rPr>
        <w:t>հուլիսի</w:t>
      </w:r>
      <w:r w:rsidRPr="00236F7E">
        <w:rPr>
          <w:rFonts w:ascii="GHEA Grapalat" w:hAnsi="GHEA Grapalat"/>
          <w:sz w:val="20"/>
          <w:szCs w:val="20"/>
          <w:lang w:val="hy-AM"/>
        </w:rPr>
        <w:t xml:space="preserve"> </w:t>
      </w:r>
      <w:r w:rsidR="002F6D07" w:rsidRPr="00236F7E">
        <w:rPr>
          <w:rFonts w:ascii="GHEA Grapalat" w:hAnsi="GHEA Grapalat"/>
          <w:sz w:val="20"/>
          <w:szCs w:val="20"/>
          <w:lang w:val="hy-AM"/>
        </w:rPr>
        <w:t>25</w:t>
      </w:r>
      <w:r w:rsidRPr="00236F7E">
        <w:rPr>
          <w:rFonts w:ascii="GHEA Grapalat" w:hAnsi="GHEA Grapalat"/>
          <w:sz w:val="20"/>
          <w:szCs w:val="20"/>
          <w:lang w:val="hy-AM"/>
        </w:rPr>
        <w:t>-ի ժամը</w:t>
      </w:r>
      <w:r w:rsidR="002F6D07" w:rsidRPr="00236F7E">
        <w:rPr>
          <w:rFonts w:ascii="GHEA Grapalat" w:hAnsi="GHEA Grapalat"/>
          <w:sz w:val="20"/>
          <w:szCs w:val="20"/>
          <w:lang w:val="hy-AM"/>
        </w:rPr>
        <w:t xml:space="preserve"> 0</w:t>
      </w:r>
      <w:r w:rsidRPr="00236F7E">
        <w:rPr>
          <w:rFonts w:ascii="GHEA Grapalat" w:hAnsi="GHEA Grapalat"/>
          <w:sz w:val="20"/>
          <w:szCs w:val="20"/>
          <w:lang w:val="hy-AM"/>
        </w:rPr>
        <w:t>8:</w:t>
      </w:r>
      <w:r w:rsidR="002F6D07" w:rsidRPr="00236F7E">
        <w:rPr>
          <w:rFonts w:ascii="GHEA Grapalat" w:hAnsi="GHEA Grapalat"/>
          <w:sz w:val="20"/>
          <w:szCs w:val="20"/>
          <w:lang w:val="hy-AM"/>
        </w:rPr>
        <w:t>54</w:t>
      </w:r>
      <w:r w:rsidRPr="00236F7E">
        <w:rPr>
          <w:rFonts w:ascii="GHEA Grapalat" w:hAnsi="GHEA Grapalat"/>
          <w:sz w:val="20"/>
          <w:szCs w:val="20"/>
          <w:lang w:val="hy-AM"/>
        </w:rPr>
        <w:t>-ին</w:t>
      </w:r>
      <w:r w:rsidR="006A3D92" w:rsidRPr="00236F7E">
        <w:rPr>
          <w:rFonts w:ascii="GHEA Grapalat" w:hAnsi="GHEA Grapalat"/>
          <w:sz w:val="20"/>
          <w:szCs w:val="20"/>
          <w:lang w:val="hy-AM"/>
        </w:rPr>
        <w:t xml:space="preserve"> ստացված հարցադրմանը և դրա վերաբերյալ2018թվականի </w:t>
      </w:r>
      <w:r w:rsidR="002F6D07" w:rsidRPr="00236F7E">
        <w:rPr>
          <w:rFonts w:ascii="GHEA Grapalat" w:hAnsi="GHEA Grapalat"/>
          <w:sz w:val="20"/>
          <w:szCs w:val="20"/>
          <w:lang w:val="hy-AM"/>
        </w:rPr>
        <w:t>հուլիսի</w:t>
      </w:r>
      <w:r w:rsidR="006A3D92" w:rsidRPr="00236F7E">
        <w:rPr>
          <w:rFonts w:ascii="GHEA Grapalat" w:hAnsi="GHEA Grapalat"/>
          <w:sz w:val="20"/>
          <w:szCs w:val="20"/>
          <w:lang w:val="hy-AM"/>
        </w:rPr>
        <w:t xml:space="preserve"> </w:t>
      </w:r>
      <w:r w:rsidR="002F6D07" w:rsidRPr="00236F7E">
        <w:rPr>
          <w:rFonts w:ascii="GHEA Grapalat" w:hAnsi="GHEA Grapalat"/>
          <w:sz w:val="20"/>
          <w:szCs w:val="20"/>
          <w:lang w:val="hy-AM"/>
        </w:rPr>
        <w:t>26</w:t>
      </w:r>
      <w:r w:rsidR="006A3D92" w:rsidRPr="00236F7E">
        <w:rPr>
          <w:rFonts w:ascii="GHEA Grapalat" w:hAnsi="GHEA Grapalat"/>
          <w:sz w:val="20"/>
          <w:szCs w:val="20"/>
          <w:lang w:val="hy-AM"/>
        </w:rPr>
        <w:t>-ին տրամադրված պարզաբանումը</w:t>
      </w:r>
    </w:p>
    <w:p w:rsidR="00D2070F" w:rsidRPr="00236F7E" w:rsidRDefault="00D2070F" w:rsidP="00D2070F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976B19" w:rsidRPr="009C7DFA" w:rsidRDefault="006A3D92" w:rsidP="00976B19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  <w:r w:rsidRPr="009C7DFA">
        <w:rPr>
          <w:rFonts w:ascii="GHEA Grapalat" w:hAnsi="GHEA Grapalat"/>
          <w:i w:val="0"/>
          <w:lang w:val="hy-AM"/>
        </w:rPr>
        <w:t>Հարցադրում N1:</w:t>
      </w:r>
      <w:r w:rsidRPr="009C7DFA">
        <w:rPr>
          <w:rFonts w:ascii="GHEA Grapalat" w:hAnsi="GHEA Grapalat"/>
          <w:lang w:val="hy-AM"/>
        </w:rPr>
        <w:t xml:space="preserve"> </w:t>
      </w:r>
      <w:r w:rsidR="008A47DA" w:rsidRPr="009C7DFA">
        <w:rPr>
          <w:rFonts w:ascii="GHEA Grapalat" w:hAnsi="GHEA Grapalat" w:cs="Arial Armenian"/>
          <w:lang w:val="hy-AM" w:eastAsia="ru-RU"/>
        </w:rPr>
        <w:t xml:space="preserve"> </w:t>
      </w:r>
      <w:r w:rsidR="00976B19" w:rsidRPr="009C7DFA">
        <w:rPr>
          <w:rFonts w:ascii="GHEA Grapalat" w:hAnsi="GHEA Grapalat"/>
          <w:i w:val="0"/>
          <w:lang w:val="hy-AM"/>
        </w:rPr>
        <w:t xml:space="preserve">Հրավերով սահմանվել է, որ </w:t>
      </w:r>
    </w:p>
    <w:p w:rsidR="00976B19" w:rsidRPr="00236F7E" w:rsidRDefault="00976B19" w:rsidP="00976B19">
      <w:pPr>
        <w:spacing w:line="240" w:lineRule="auto"/>
        <w:contextualSpacing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9C7DFA">
        <w:rPr>
          <w:rFonts w:ascii="GHEA Grapalat" w:hAnsi="GHEA Grapalat" w:cs="Arial Armenian"/>
          <w:sz w:val="20"/>
          <w:szCs w:val="20"/>
          <w:lang w:val="hy-AM"/>
        </w:rPr>
        <w:t>1) «</w:t>
      </w:r>
      <w:r w:rsidRPr="009C7DF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9C7DFA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9C7DFA">
        <w:rPr>
          <w:rFonts w:ascii="GHEA Grapalat" w:hAnsi="GHEA Grapalat" w:cs="Sylfaen"/>
          <w:sz w:val="20"/>
          <w:szCs w:val="20"/>
          <w:lang w:val="hy-AM"/>
        </w:rPr>
        <w:t>փորձառություն</w:t>
      </w:r>
      <w:r w:rsidRPr="00236F7E">
        <w:rPr>
          <w:rFonts w:ascii="GHEA Grapalat" w:hAnsi="GHEA Grapalat" w:cs="Sylfaen"/>
          <w:sz w:val="20"/>
          <w:szCs w:val="20"/>
          <w:lang w:val="hy-AM"/>
        </w:rPr>
        <w:t>»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 որակավորման չափանիշը սահմանվում և </w:t>
      </w:r>
      <w:r w:rsidRPr="00236F7E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36F7E">
        <w:rPr>
          <w:rFonts w:ascii="GHEA Grapalat" w:hAnsi="GHEA Grapalat" w:cs="Sylfaen"/>
          <w:sz w:val="20"/>
          <w:szCs w:val="20"/>
          <w:lang w:val="hy-AM"/>
        </w:rPr>
        <w:t>է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36F7E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36F7E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>`</w:t>
      </w:r>
    </w:p>
    <w:p w:rsidR="00976B19" w:rsidRPr="00236F7E" w:rsidRDefault="00976B19" w:rsidP="00976B19">
      <w:pPr>
        <w:spacing w:line="240" w:lineRule="auto"/>
        <w:contextualSpacing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236F7E">
        <w:rPr>
          <w:rFonts w:ascii="GHEA Grapalat" w:hAnsi="GHEA Grapalat" w:cs="Arial Armenian"/>
          <w:sz w:val="20"/>
          <w:szCs w:val="20"/>
          <w:lang w:val="hy-AM"/>
        </w:rPr>
        <w:t>ա. մ</w:t>
      </w:r>
      <w:r w:rsidRPr="00236F7E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36F7E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36F7E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36F7E">
        <w:rPr>
          <w:rFonts w:ascii="GHEA Grapalat" w:hAnsi="GHEA Grapalat" w:cs="Sylfaen"/>
          <w:sz w:val="20"/>
          <w:szCs w:val="20"/>
          <w:lang w:val="hy-AM"/>
        </w:rPr>
        <w:t>է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 իր կողմից հաստատված </w:t>
      </w:r>
      <w:r w:rsidRPr="00236F7E">
        <w:rPr>
          <w:rFonts w:ascii="GHEA Grapalat" w:hAnsi="GHEA Grapalat" w:cs="Sylfaen"/>
          <w:sz w:val="20"/>
          <w:szCs w:val="20"/>
          <w:lang w:val="hy-AM"/>
        </w:rPr>
        <w:t>հայտարարություն` համանման (նմանատիպ) պայմանագրի կատարման փորձառություն ունենալու մասին: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</w:p>
    <w:p w:rsidR="00976B19" w:rsidRPr="00236F7E" w:rsidRDefault="00976B19" w:rsidP="00976B19">
      <w:pPr>
        <w:spacing w:line="240" w:lineRule="auto"/>
        <w:contextualSpacing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236F7E">
        <w:rPr>
          <w:rFonts w:ascii="GHEA Grapalat" w:hAnsi="GHEA Grapalat" w:cs="Sylfaen"/>
          <w:sz w:val="20"/>
          <w:szCs w:val="20"/>
          <w:lang w:val="hy-AM"/>
        </w:rPr>
        <w:t>Սույն ընթացակարգի իմաստով ն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մանատիպ են համարվում </w:t>
      </w:r>
      <w:r w:rsidRPr="00236F7E">
        <w:rPr>
          <w:rFonts w:ascii="GHEA Grapalat" w:hAnsi="GHEA Grapalat" w:cs="Arial Armenian"/>
          <w:sz w:val="20"/>
          <w:szCs w:val="20"/>
          <w:u w:val="single"/>
          <w:lang w:val="hy-AM"/>
        </w:rPr>
        <w:t xml:space="preserve">մասնագիտական թարգմանության </w:t>
      </w:r>
      <w:r w:rsidRPr="00236F7E">
        <w:rPr>
          <w:rFonts w:ascii="GHEA Grapalat" w:hAnsi="GHEA Grapalat" w:cs="Arial Armenian"/>
          <w:sz w:val="20"/>
          <w:szCs w:val="20"/>
          <w:lang w:val="hy-AM"/>
        </w:rPr>
        <w:t xml:space="preserve">ծառայությունների մատուցված լինելը։  </w:t>
      </w:r>
    </w:p>
    <w:p w:rsidR="00976B19" w:rsidRPr="00236F7E" w:rsidRDefault="00976B19" w:rsidP="00976B19">
      <w:pPr>
        <w:spacing w:line="240" w:lineRule="auto"/>
        <w:contextualSpacing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236F7E">
        <w:rPr>
          <w:rFonts w:ascii="GHEA Grapalat" w:hAnsi="GHEA Grapalat" w:cs="Arial Armenian"/>
          <w:sz w:val="20"/>
          <w:szCs w:val="20"/>
          <w:lang w:val="hy-AM"/>
        </w:rPr>
        <w:t>Մինչ դեռ համաձայն ՀՀ կառավարության 04.05.2017թ. թիվ 526-Ն որոշմամբ հաստատված «Գնումների գործընթացի կազմակերպման» կարգի (այսուհետև` Կարգ ) 65-րդ կետով սահմանվում է, որ «Գործարքները համարվում են համանման (նմանատիպ), եթե դրանք դասվում են հրավերով կամ նախաորակավորման հայտարարությամբ նախատեսված` համանման համարվող տնտեսական գործունեության նույն խմբերում: Համանման համարվող տնտեսական գործունեության տեսակները և դրանց գնահատման կարգը սահմանվում են սպառիչ և առանց երկակի մեկնաբանության հնարավորության»: Այսինքն Հրավերով ոչ թե պետք է նմանատիպ համարվեր մասնագիտական թարգմանության ծառայությունների մատուցված լինելը այլ թարգմանության ծառայությունների մատուցված լինելը, քանի որ տնտեսական գործունեության խումբը հենց թարգմանության ծառայությունն է:</w:t>
      </w:r>
    </w:p>
    <w:p w:rsidR="006A3D92" w:rsidRPr="00236F7E" w:rsidRDefault="006A3D92" w:rsidP="00976B19">
      <w:pPr>
        <w:pStyle w:val="a3"/>
        <w:spacing w:line="240" w:lineRule="auto"/>
        <w:ind w:firstLine="0"/>
        <w:contextualSpacing/>
        <w:rPr>
          <w:rFonts w:ascii="Sylfaen" w:hAnsi="Sylfaen"/>
          <w:lang w:val="hy-AM"/>
        </w:rPr>
      </w:pPr>
    </w:p>
    <w:p w:rsidR="00D8655B" w:rsidRPr="009C7DFA" w:rsidRDefault="00C81117" w:rsidP="00D2070F">
      <w:pPr>
        <w:spacing w:after="0" w:line="240" w:lineRule="auto"/>
        <w:ind w:left="2127" w:hanging="212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9C7DFA">
        <w:rPr>
          <w:rFonts w:ascii="GHEA Grapalat" w:hAnsi="GHEA Grapalat"/>
          <w:sz w:val="20"/>
          <w:szCs w:val="20"/>
          <w:lang w:val="hy-AM"/>
        </w:rPr>
        <w:t>Պարզաբանում N1:</w:t>
      </w:r>
      <w:r w:rsidRPr="009C7DF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B6FD2" w:rsidRPr="009C7DFA">
        <w:rPr>
          <w:rFonts w:ascii="GHEA Grapalat" w:hAnsi="GHEA Grapalat" w:cs="Sylfaen"/>
          <w:sz w:val="20"/>
          <w:szCs w:val="20"/>
          <w:lang w:val="hy-AM"/>
        </w:rPr>
        <w:t>Ն</w:t>
      </w:r>
      <w:r w:rsidR="000B40FD" w:rsidRPr="009C7DFA">
        <w:rPr>
          <w:rFonts w:ascii="GHEA Grapalat" w:hAnsi="GHEA Grapalat" w:cs="Sylfaen"/>
          <w:sz w:val="20"/>
          <w:szCs w:val="20"/>
          <w:lang w:val="hy-AM"/>
        </w:rPr>
        <w:t>մանատիպ կ</w:t>
      </w:r>
      <w:r w:rsidR="00032647">
        <w:rPr>
          <w:rFonts w:ascii="GHEA Grapalat" w:hAnsi="GHEA Grapalat" w:cs="Sylfaen"/>
          <w:sz w:val="20"/>
          <w:szCs w:val="20"/>
          <w:lang w:val="hy-AM"/>
        </w:rPr>
        <w:t>հ</w:t>
      </w:r>
      <w:r w:rsidR="000B40FD" w:rsidRPr="009C7DFA">
        <w:rPr>
          <w:rFonts w:ascii="GHEA Grapalat" w:hAnsi="GHEA Grapalat" w:cs="Sylfaen"/>
          <w:sz w:val="20"/>
          <w:szCs w:val="20"/>
          <w:lang w:val="hy-AM"/>
        </w:rPr>
        <w:t xml:space="preserve">ամարվի </w:t>
      </w:r>
      <w:r w:rsidR="000B40FD" w:rsidRPr="009C7DFA">
        <w:rPr>
          <w:rFonts w:ascii="GHEA Grapalat" w:hAnsi="GHEA Grapalat" w:cs="Arial Armenian"/>
          <w:sz w:val="20"/>
          <w:szCs w:val="20"/>
          <w:lang w:val="hy-AM"/>
        </w:rPr>
        <w:t>թարգմանության ծառայությունների մատուցված լինելը:</w:t>
      </w:r>
    </w:p>
    <w:p w:rsidR="000B40FD" w:rsidRPr="009C7DFA" w:rsidRDefault="000B40FD" w:rsidP="00D2070F">
      <w:pPr>
        <w:spacing w:after="0" w:line="240" w:lineRule="auto"/>
        <w:ind w:left="2127" w:hanging="2127"/>
        <w:jc w:val="both"/>
        <w:rPr>
          <w:rFonts w:ascii="GHEA Grapalat" w:hAnsi="GHEA Grapalat"/>
          <w:sz w:val="20"/>
          <w:szCs w:val="20"/>
          <w:lang w:val="hy-AM"/>
        </w:rPr>
      </w:pPr>
    </w:p>
    <w:p w:rsidR="0070570F" w:rsidRPr="009C7DFA" w:rsidRDefault="0070570F" w:rsidP="00D2070F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  <w:r w:rsidRPr="009C7DFA">
        <w:rPr>
          <w:rFonts w:ascii="GHEA Grapalat" w:hAnsi="GHEA Grapalat"/>
          <w:i w:val="0"/>
          <w:lang w:val="hy-AM"/>
        </w:rPr>
        <w:t>Հարցադրում N2:</w:t>
      </w:r>
      <w:r w:rsidRPr="009C7DFA">
        <w:rPr>
          <w:rFonts w:ascii="GHEA Grapalat" w:hAnsi="GHEA Grapalat"/>
          <w:lang w:val="hy-AM"/>
        </w:rPr>
        <w:t xml:space="preserve">   </w:t>
      </w:r>
      <w:r w:rsidRPr="009C7DFA">
        <w:rPr>
          <w:rFonts w:ascii="GHEA Grapalat" w:hAnsi="GHEA Grapalat"/>
          <w:i w:val="0"/>
          <w:lang w:val="hy-AM"/>
        </w:rPr>
        <w:t xml:space="preserve">Հրավերով հաստատված պայմանագրի նախագծի </w:t>
      </w:r>
      <w:r w:rsidR="00D8655B" w:rsidRPr="009C7DFA">
        <w:rPr>
          <w:rFonts w:ascii="GHEA Grapalat" w:hAnsi="GHEA Grapalat"/>
          <w:i w:val="0"/>
          <w:lang w:val="hy-AM"/>
        </w:rPr>
        <w:t>«ՏԵԽՆԻԿԱԿԱՆ ԲՆՈՒԹԱԳԻՐ-ԳՆՄԱՆ ԺԱՄԱՆԱԿԱՑՈՒՅՑ»</w:t>
      </w:r>
      <w:r w:rsidRPr="009C7DFA">
        <w:rPr>
          <w:rFonts w:ascii="GHEA Grapalat" w:hAnsi="GHEA Grapalat"/>
          <w:i w:val="0"/>
          <w:lang w:val="hy-AM"/>
        </w:rPr>
        <w:t xml:space="preserve"> հավելվածի և թե 1-ին և թե 2-րդ չափաբաժիններով ներկայացված ծառայությունների մատուցման համար չի նշվում անհրաժեշտ քանակությունը, որպեսզի մասնակիցը հնարավորություն ունենա գնային առաջարկը ներկայացնել մեկ թվով` պայմանագրի կատարման համար  առաջարկվող ընդհանուր գնով: Հավելվածում ընդհանուր քանակը նշվել է 1 ինչը անհասկանալի է և թյուրիմացության մեջ է գցում մասնակցին ծառայության մատուցման քանակի առումով թե ինչքան ծառայություն է մատուցվելու. անհրաժեշտ է հստակ նկարագրել ձեռք բերվող ծառայության քանակը:</w:t>
      </w:r>
    </w:p>
    <w:p w:rsidR="001B6FD2" w:rsidRPr="009C7DFA" w:rsidRDefault="001B6FD2" w:rsidP="00D2070F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</w:p>
    <w:p w:rsidR="008E1652" w:rsidRPr="009C7DFA" w:rsidRDefault="008E1652" w:rsidP="00824122">
      <w:pPr>
        <w:pStyle w:val="mechtex"/>
        <w:jc w:val="both"/>
        <w:rPr>
          <w:rFonts w:ascii="GHEA Grapalat" w:hAnsi="GHEA Grapalat"/>
          <w:sz w:val="20"/>
          <w:lang w:val="hy-AM"/>
        </w:rPr>
      </w:pPr>
      <w:r w:rsidRPr="009C7DFA">
        <w:rPr>
          <w:rFonts w:ascii="GHEA Grapalat" w:hAnsi="GHEA Grapalat"/>
          <w:sz w:val="20"/>
          <w:lang w:val="hy-AM"/>
        </w:rPr>
        <w:t>Պարզաբանում N2:</w:t>
      </w:r>
      <w:r w:rsidRPr="009C7DFA">
        <w:rPr>
          <w:rFonts w:ascii="Sylfaen" w:hAnsi="Sylfaen" w:cs="Sylfaen"/>
          <w:sz w:val="20"/>
          <w:lang w:val="hy-AM"/>
        </w:rPr>
        <w:t xml:space="preserve"> </w:t>
      </w:r>
      <w:r w:rsidRPr="009C7DFA">
        <w:rPr>
          <w:rFonts w:ascii="GHEA Grapalat" w:hAnsi="GHEA Grapalat" w:cs="Sylfaen"/>
          <w:sz w:val="20"/>
          <w:lang w:val="hy-AM"/>
        </w:rPr>
        <w:t>Հիմք</w:t>
      </w:r>
      <w:r w:rsidRPr="009C7DFA">
        <w:rPr>
          <w:rFonts w:ascii="GHEA Grapalat" w:hAnsi="GHEA Grapalat"/>
          <w:sz w:val="20"/>
          <w:lang w:val="hy-AM"/>
        </w:rPr>
        <w:t xml:space="preserve"> </w:t>
      </w:r>
      <w:r w:rsidRPr="009C7DFA">
        <w:rPr>
          <w:rFonts w:ascii="GHEA Grapalat" w:hAnsi="GHEA Grapalat" w:cs="Sylfaen"/>
          <w:sz w:val="20"/>
          <w:lang w:val="hy-AM"/>
        </w:rPr>
        <w:t>ընդունելով</w:t>
      </w:r>
      <w:r w:rsidRPr="009C7DFA">
        <w:rPr>
          <w:rFonts w:ascii="GHEA Grapalat" w:hAnsi="GHEA Grapalat"/>
          <w:sz w:val="20"/>
          <w:lang w:val="hy-AM"/>
        </w:rPr>
        <w:t xml:space="preserve"> «</w:t>
      </w:r>
      <w:r w:rsidR="000B40FD" w:rsidRPr="009C7DFA">
        <w:rPr>
          <w:rFonts w:ascii="GHEA Grapalat" w:hAnsi="GHEA Grapalat" w:cs="Sylfaen"/>
          <w:bCs/>
          <w:sz w:val="20"/>
          <w:lang w:val="hy-AM"/>
        </w:rPr>
        <w:t>Գնումների</w:t>
      </w:r>
      <w:r w:rsidR="000B40FD" w:rsidRPr="009C7DFA">
        <w:rPr>
          <w:rFonts w:ascii="GHEA Grapalat" w:hAnsi="GHEA Grapalat"/>
          <w:bCs/>
          <w:sz w:val="20"/>
          <w:lang w:val="hy-AM"/>
        </w:rPr>
        <w:t xml:space="preserve"> պլանի ձ</w:t>
      </w:r>
      <w:r w:rsidR="00032647">
        <w:rPr>
          <w:rFonts w:ascii="GHEA Grapalat" w:hAnsi="GHEA Grapalat"/>
          <w:bCs/>
          <w:sz w:val="20"/>
          <w:lang w:val="hy-AM"/>
        </w:rPr>
        <w:t>և</w:t>
      </w:r>
      <w:r w:rsidR="000B40FD" w:rsidRPr="009C7DFA">
        <w:rPr>
          <w:rFonts w:ascii="GHEA Grapalat" w:hAnsi="GHEA Grapalat"/>
          <w:bCs/>
          <w:sz w:val="20"/>
          <w:lang w:val="hy-AM"/>
        </w:rPr>
        <w:t>ը, դրա լրացման, հաստատման և հրապարակման կարգը հաստատելու մասին</w:t>
      </w:r>
      <w:r w:rsidRPr="009C7DFA">
        <w:rPr>
          <w:rFonts w:ascii="GHEA Grapalat" w:hAnsi="GHEA Grapalat"/>
          <w:sz w:val="20"/>
          <w:lang w:val="hy-AM"/>
        </w:rPr>
        <w:t xml:space="preserve">» </w:t>
      </w:r>
      <w:r w:rsidRPr="009C7DFA">
        <w:rPr>
          <w:rFonts w:ascii="GHEA Grapalat" w:hAnsi="GHEA Grapalat" w:cs="Sylfaen"/>
          <w:sz w:val="20"/>
          <w:lang w:val="hy-AM"/>
        </w:rPr>
        <w:t>ՀՀ</w:t>
      </w:r>
      <w:r w:rsidRPr="009C7DFA">
        <w:rPr>
          <w:rFonts w:ascii="GHEA Grapalat" w:hAnsi="GHEA Grapalat"/>
          <w:sz w:val="20"/>
          <w:lang w:val="hy-AM"/>
        </w:rPr>
        <w:t xml:space="preserve"> </w:t>
      </w:r>
      <w:r w:rsidR="000B40FD" w:rsidRPr="009C7DFA">
        <w:rPr>
          <w:rFonts w:ascii="GHEA Grapalat" w:hAnsi="GHEA Grapalat"/>
          <w:sz w:val="20"/>
          <w:lang w:val="hy-AM"/>
        </w:rPr>
        <w:t>կառավարության</w:t>
      </w:r>
      <w:r w:rsidRPr="009C7DFA">
        <w:rPr>
          <w:rFonts w:ascii="GHEA Grapalat" w:hAnsi="GHEA Grapalat"/>
          <w:sz w:val="20"/>
          <w:lang w:val="hy-AM"/>
        </w:rPr>
        <w:t xml:space="preserve"> </w:t>
      </w:r>
      <w:r w:rsidR="000B40FD" w:rsidRPr="009C7DFA">
        <w:rPr>
          <w:rFonts w:ascii="GHEA Grapalat" w:hAnsi="GHEA Grapalat"/>
          <w:sz w:val="20"/>
          <w:lang w:val="hy-AM"/>
        </w:rPr>
        <w:t>2017թվականի ապրիլի 13-ի թ</w:t>
      </w:r>
      <w:r w:rsidR="00824122" w:rsidRPr="009C7DFA">
        <w:rPr>
          <w:rFonts w:ascii="GHEA Grapalat" w:hAnsi="GHEA Grapalat"/>
          <w:sz w:val="20"/>
          <w:lang w:val="hy-AM"/>
        </w:rPr>
        <w:t>իվ 390-Ն որոշման 3-րդ հավելվածը, հրավերով հաստատված պայմանագրի նախագծի «ՏԵԽՆԻԿԱԿԱՆ ԲՆՈՒԹԱԳԻՐ-ԳՆՄԱՆ ԺԱՄԱՆԱԿԱՑՈՒՅՑ» հավելվածի 1-ին և 2-րդ չափաբաժիններով</w:t>
      </w:r>
      <w:r w:rsidR="001B6FD2" w:rsidRPr="009C7DFA">
        <w:rPr>
          <w:rFonts w:ascii="GHEA Grapalat" w:hAnsi="GHEA Grapalat"/>
          <w:sz w:val="20"/>
          <w:lang w:val="hy-AM"/>
        </w:rPr>
        <w:t xml:space="preserve">, </w:t>
      </w:r>
      <w:r w:rsidR="00824122" w:rsidRPr="009C7DFA">
        <w:rPr>
          <w:rFonts w:ascii="GHEA Grapalat" w:hAnsi="GHEA Grapalat"/>
          <w:sz w:val="20"/>
          <w:lang w:val="hy-AM"/>
        </w:rPr>
        <w:t xml:space="preserve"> </w:t>
      </w:r>
      <w:r w:rsidR="001B6FD2" w:rsidRPr="009C7DFA">
        <w:rPr>
          <w:rFonts w:ascii="GHEA Grapalat" w:hAnsi="GHEA Grapalat"/>
          <w:sz w:val="20"/>
          <w:lang w:val="hy-AM"/>
        </w:rPr>
        <w:t>ընդհանուր քանակը նշվել է «1»</w:t>
      </w:r>
      <w:r w:rsidR="00D82C86" w:rsidRPr="009C7DFA">
        <w:rPr>
          <w:rFonts w:ascii="GHEA Grapalat" w:hAnsi="GHEA Grapalat"/>
          <w:sz w:val="20"/>
          <w:lang w:val="hy-AM"/>
        </w:rPr>
        <w:t>՝</w:t>
      </w:r>
      <w:r w:rsidR="00824122" w:rsidRPr="009C7DFA">
        <w:rPr>
          <w:rFonts w:ascii="GHEA Grapalat" w:hAnsi="GHEA Grapalat"/>
          <w:sz w:val="20"/>
          <w:lang w:val="hy-AM"/>
        </w:rPr>
        <w:t xml:space="preserve"> գնումների պլանին համապատասխան:</w:t>
      </w:r>
    </w:p>
    <w:p w:rsidR="001B6FD2" w:rsidRPr="009C7DFA" w:rsidRDefault="001B6FD2" w:rsidP="00824122">
      <w:pPr>
        <w:pStyle w:val="mechtex"/>
        <w:jc w:val="both"/>
        <w:rPr>
          <w:rFonts w:ascii="GHEA Grapalat" w:hAnsi="GHEA Grapalat"/>
          <w:sz w:val="20"/>
          <w:lang w:val="hy-AM"/>
        </w:rPr>
      </w:pPr>
    </w:p>
    <w:p w:rsidR="008E1652" w:rsidRPr="00D82C86" w:rsidRDefault="008E1652" w:rsidP="004069AD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  <w:r w:rsidRPr="002A62C8">
        <w:rPr>
          <w:rFonts w:ascii="GHEA Grapalat" w:hAnsi="GHEA Grapalat"/>
          <w:i w:val="0"/>
          <w:lang w:val="hy-AM"/>
        </w:rPr>
        <w:t>Հարցադրում N3:</w:t>
      </w:r>
      <w:r w:rsidRPr="004D2E5B">
        <w:rPr>
          <w:rFonts w:ascii="GHEA Grapalat" w:hAnsi="GHEA Grapalat"/>
          <w:b/>
          <w:lang w:val="hy-AM"/>
        </w:rPr>
        <w:t xml:space="preserve">   </w:t>
      </w:r>
      <w:r w:rsidRPr="00D82C86">
        <w:rPr>
          <w:rFonts w:ascii="GHEA Grapalat" w:hAnsi="GHEA Grapalat"/>
          <w:i w:val="0"/>
          <w:lang w:val="hy-AM"/>
        </w:rPr>
        <w:t>Հրավերով հաստատված պայմանագրի նախագծի «ՏԵԽՆԻԿԱԿԱՆ ԲՆՈՒԹԱԳԻՐ - ԳՆՄԱՆ ԺԱՄԱՆԱԿԱՑՈՒՅՑ» հավելվածի «Գրավոր և բանավոր թարգմանության ծառայությունների նկարագրությունը» մասում նշվում է, որ «ՀՀ ՏԿԶՆ միգրացիոն ծառայությունը համագործակցության է հրավիրում արաբերեն, պարսկերեն, փուշթու, թուրքերեն, քրդերեն, եզդիերեն, ադրբեջաներեն, ռուսերեն, ֆրանսերեն և անգլերեն լեզուներին տիրապետող թարգմանիչների՝ այդ լեզուներից հայերեն և հակառակը բարձր որակի բանավոր և գրավոր թարգմանություններ կատարելու նպատակով»: Ինչպես նաև նշվում է , որ ծառայություն մատուցողը պետք է ունենա`</w:t>
      </w:r>
    </w:p>
    <w:p w:rsidR="008E1652" w:rsidRPr="00D82C86" w:rsidRDefault="008E1652" w:rsidP="00D2070F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Բարձրագույն լեզվաբանական/թարգմանչական կամ համապատասխան այլ կրթություն (մագիստրոսի աստիճանը կդիտվի որպես առավելություն).</w:t>
      </w:r>
    </w:p>
    <w:p w:rsidR="008E1652" w:rsidRPr="00D82C86" w:rsidRDefault="008E1652" w:rsidP="00D2070F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Գրավոր և բանավոր թարգմանություններ կատարելու առնվազն 1 տարվա աշխատանքային փորձ.</w:t>
      </w:r>
    </w:p>
    <w:p w:rsidR="008E1652" w:rsidRPr="00D82C86" w:rsidRDefault="008E1652" w:rsidP="00D2070F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Միջազգային կազմակերպությունների, պետական մարմինների համար գրավոր և բանավոր թարգմանություններ կատարելու առնվազն 1 տարվա աշխատանքային փորձ.</w:t>
      </w:r>
    </w:p>
    <w:p w:rsidR="008E1652" w:rsidRPr="00D82C86" w:rsidRDefault="008E1652" w:rsidP="00D2070F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 xml:space="preserve">Փուշթու, քրդերեն, եզդիերեն, ադրբեջաներեն թարգմանությունների դեպքում որն է այն բարձրագույն լեզվաբանական/թարգմանչական կամ համապատասխան այլ կրթությունը. եթե ՀՀ –ում նման լեզուներով մասնագիտությունների ուսուցանմամբ ԲՈՒՀ գոյություն չունի. նման պահանջը ավելորդ է: Այն էլ այն դեպքում, երբ նշված գնման առարկաների ձեռք բերման համար Հրավերը կազմվել է օգտվելով gnumner.am կայքում </w:t>
      </w:r>
      <w:r w:rsidRPr="00D82C86">
        <w:rPr>
          <w:rFonts w:ascii="GHEA Grapalat" w:hAnsi="GHEA Grapalat"/>
          <w:i w:val="0"/>
          <w:lang w:val="hy-AM"/>
        </w:rPr>
        <w:lastRenderedPageBreak/>
        <w:t>հրապարակված «</w:t>
      </w:r>
      <w:hyperlink r:id="rId6" w:history="1">
        <w:r w:rsidRPr="00D82C86">
          <w:rPr>
            <w:rFonts w:ascii="GHEA Grapalat" w:hAnsi="GHEA Grapalat"/>
            <w:i w:val="0"/>
            <w:lang w:val="hy-AM"/>
          </w:rPr>
          <w:t>Գնանշման հարցման ձևով էլեկտրոնային եղանակով կազմակերպվող անշարժ գույքի և գնումների բազային միավորի հնգապատիկը չգերազանցող գնման հայտարարությունների և հրավերների օրինակելի ձևեր</w:t>
        </w:r>
      </w:hyperlink>
      <w:r w:rsidRPr="00D82C86">
        <w:rPr>
          <w:rFonts w:ascii="GHEA Grapalat" w:hAnsi="GHEA Grapalat"/>
          <w:i w:val="0"/>
          <w:lang w:val="hy-AM"/>
        </w:rPr>
        <w:t>ից», այսինքն գնման առարկայի գինը չի գերազանցում գնումների բազային միավորի հնգապատիկը, տվյալ դեպքում համաձայն Կարգի 64-րդ կետի 3-րդ ենթակետի` մասնակիցը ներկայացնում է միայն հայտարարություն պայմանագրի կատարման համար անհրաժեշտ աշխատանքային ռեսուրսների առկայության մասին, իսկ հավելվածում ստորև նշված ձևակերպումները`</w:t>
      </w:r>
    </w:p>
    <w:p w:rsidR="008E1652" w:rsidRPr="00D82C86" w:rsidRDefault="008E1652" w:rsidP="00D2070F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«Ծառայություն մատուցողը պետք է ունենա`</w:t>
      </w:r>
    </w:p>
    <w:p w:rsidR="008E1652" w:rsidRPr="00D82C86" w:rsidRDefault="008E1652" w:rsidP="00D2070F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Բարձրագույն լեզվաբանական/թարգմանչական կամ համապատասխան այլ կրթություն (մագիստրոսի աստիճանը կդիտվի որպես առավելություն).</w:t>
      </w:r>
    </w:p>
    <w:p w:rsidR="008E1652" w:rsidRPr="00D82C86" w:rsidRDefault="008E1652" w:rsidP="00D2070F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Գրավոր և բանավոր թարգմանություններ կատարելու առնվազն 1 տարվա աշխատանքային փորձ.</w:t>
      </w:r>
    </w:p>
    <w:p w:rsidR="008E1652" w:rsidRPr="00D82C86" w:rsidRDefault="008E1652" w:rsidP="00D2070F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Միջազգային կազմակերպությունների, պետական մարմինների համար գրավոր և բանավոր թարգմանություններ կատարելու առնվազն 1 տարվա աշխատանքային փորձ.»</w:t>
      </w:r>
    </w:p>
    <w:p w:rsidR="008E1652" w:rsidRPr="00D82C86" w:rsidRDefault="008E1652" w:rsidP="00D2070F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ըստ էության խախտում է ՀՀ գնումների օրենսդրության, այսինքն եթե օրենսդրությամբ չի սահմանվում պահանջ մասնակցի կողմից համապատասխան փաստաթղթերի ներկայացման (գնման առարկայի գինը չի գերազանցում գնումների բազային միավորի հնգապատիկը) այլ միայն պահանջվում է հայտարարություն, ապա ինչ տարբերություն տեխնիկական բնութագրում նման պահանջի սահմանման և հրավերի այլ մասում սահմանման միջև:</w:t>
      </w:r>
    </w:p>
    <w:p w:rsidR="00A47286" w:rsidRPr="00D82C86" w:rsidRDefault="00A47286" w:rsidP="00D2070F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</w:p>
    <w:p w:rsidR="00AF62DB" w:rsidRPr="00AF62DB" w:rsidRDefault="008E1652" w:rsidP="00AF62DB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Պարզաբանում N3:</w:t>
      </w:r>
      <w:r w:rsidRPr="00D82C86">
        <w:rPr>
          <w:rFonts w:ascii="Sylfaen" w:hAnsi="Sylfaen" w:cs="Sylfaen"/>
          <w:i w:val="0"/>
          <w:lang w:val="hy-AM"/>
        </w:rPr>
        <w:t xml:space="preserve"> </w:t>
      </w:r>
      <w:r w:rsidR="00AF62DB" w:rsidRPr="00AF62DB">
        <w:rPr>
          <w:rFonts w:ascii="GHEA Grapalat" w:hAnsi="GHEA Grapalat" w:cs="Sylfaen"/>
          <w:i w:val="0"/>
          <w:lang w:val="hy-AM"/>
        </w:rPr>
        <w:t>Կատարողին</w:t>
      </w:r>
      <w:r w:rsidR="00AF62DB">
        <w:rPr>
          <w:rFonts w:ascii="GHEA Grapalat" w:hAnsi="GHEA Grapalat" w:cs="Sylfaen"/>
          <w:i w:val="0"/>
          <w:lang w:val="hy-AM"/>
        </w:rPr>
        <w:t xml:space="preserve">՝ </w:t>
      </w:r>
      <w:r w:rsidR="003E49E1">
        <w:rPr>
          <w:rFonts w:ascii="GHEA Grapalat" w:hAnsi="GHEA Grapalat" w:cs="Sylfaen"/>
          <w:i w:val="0"/>
          <w:lang w:val="hy-AM"/>
        </w:rPr>
        <w:t>«</w:t>
      </w:r>
      <w:r w:rsidR="00AF62DB" w:rsidRPr="00AF62DB">
        <w:rPr>
          <w:rFonts w:ascii="GHEA Grapalat" w:hAnsi="GHEA Grapalat"/>
          <w:i w:val="0"/>
          <w:lang w:val="hy-AM"/>
        </w:rPr>
        <w:t>Բարձրագույն լեզվաբանական/թարգմանչական կամ համապատասխան այլ կրթություն (մագիստրոսի աստիճանը կդիտվի որպես առավելություն).</w:t>
      </w:r>
    </w:p>
    <w:p w:rsidR="00AF62DB" w:rsidRPr="00AF62DB" w:rsidRDefault="00AF62DB" w:rsidP="003E49E1">
      <w:pPr>
        <w:pStyle w:val="a3"/>
        <w:spacing w:line="240" w:lineRule="auto"/>
        <w:contextualSpacing/>
        <w:rPr>
          <w:rFonts w:ascii="GHEA Grapalat" w:hAnsi="GHEA Grapalat"/>
          <w:i w:val="0"/>
          <w:lang w:val="hy-AM"/>
        </w:rPr>
      </w:pPr>
      <w:r w:rsidRPr="00AF62DB">
        <w:rPr>
          <w:rFonts w:ascii="GHEA Grapalat" w:hAnsi="GHEA Grapalat"/>
          <w:i w:val="0"/>
          <w:lang w:val="hy-AM"/>
        </w:rPr>
        <w:t xml:space="preserve">Գրավոր և բանավոր թարգմանություններ կատարելու առնվազն 1 տարվա աշխատանքային </w:t>
      </w:r>
      <w:r w:rsidR="003E49E1" w:rsidRPr="00D82C86">
        <w:rPr>
          <w:rFonts w:ascii="GHEA Grapalat" w:hAnsi="GHEA Grapalat"/>
          <w:i w:val="0"/>
          <w:lang w:val="hy-AM"/>
        </w:rPr>
        <w:t>փորձ</w:t>
      </w:r>
    </w:p>
    <w:p w:rsidR="008E1652" w:rsidRPr="00D82C86" w:rsidRDefault="00AF62DB" w:rsidP="00AF62DB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  <w:r w:rsidRPr="00AF62DB">
        <w:rPr>
          <w:rFonts w:ascii="GHEA Grapalat" w:hAnsi="GHEA Grapalat"/>
          <w:i w:val="0"/>
          <w:lang w:val="hy-AM"/>
        </w:rPr>
        <w:t>Միջազգային կազմակերպությունների, պետական մարմինների համար գրավոր և բանավոր թարգմանություններ կատարելու առնվազն 1 տարվա աշխատանքային</w:t>
      </w:r>
      <w:r w:rsidRPr="00D82C86">
        <w:rPr>
          <w:rFonts w:ascii="GHEA Grapalat" w:hAnsi="GHEA Grapalat"/>
          <w:i w:val="0"/>
          <w:lang w:val="hy-AM"/>
        </w:rPr>
        <w:t xml:space="preserve"> փորձ</w:t>
      </w:r>
      <w:r w:rsidR="000A2584" w:rsidRPr="00D82C86">
        <w:rPr>
          <w:rFonts w:ascii="GHEA Grapalat" w:hAnsi="GHEA Grapalat"/>
          <w:i w:val="0"/>
          <w:lang w:val="hy-AM"/>
        </w:rPr>
        <w:t>.»</w:t>
      </w:r>
      <w:r w:rsidR="006B3E19">
        <w:rPr>
          <w:rFonts w:ascii="GHEA Grapalat" w:hAnsi="GHEA Grapalat"/>
          <w:i w:val="0"/>
          <w:lang w:val="hy-AM"/>
        </w:rPr>
        <w:t xml:space="preserve"> պահանջները կ</w:t>
      </w:r>
      <w:r w:rsidR="002377F2">
        <w:rPr>
          <w:rFonts w:ascii="GHEA Grapalat" w:hAnsi="GHEA Grapalat"/>
          <w:i w:val="0"/>
          <w:lang w:val="hy-AM"/>
        </w:rPr>
        <w:t>հ</w:t>
      </w:r>
      <w:r w:rsidR="006B3E19">
        <w:rPr>
          <w:rFonts w:ascii="GHEA Grapalat" w:hAnsi="GHEA Grapalat"/>
          <w:i w:val="0"/>
          <w:lang w:val="hy-AM"/>
        </w:rPr>
        <w:t>ա</w:t>
      </w:r>
      <w:r w:rsidR="002377F2">
        <w:rPr>
          <w:rFonts w:ascii="GHEA Grapalat" w:hAnsi="GHEA Grapalat"/>
          <w:i w:val="0"/>
          <w:lang w:val="hy-AM"/>
        </w:rPr>
        <w:t>նվեն:</w:t>
      </w:r>
      <w:r w:rsidR="00B35FE5" w:rsidRPr="00D82C86">
        <w:rPr>
          <w:rFonts w:ascii="GHEA Grapalat" w:hAnsi="GHEA Grapalat"/>
          <w:i w:val="0"/>
          <w:lang w:val="hy-AM"/>
        </w:rPr>
        <w:t xml:space="preserve"> </w:t>
      </w:r>
    </w:p>
    <w:p w:rsidR="00CF7928" w:rsidRPr="00D82C86" w:rsidRDefault="00CF7928" w:rsidP="00D2070F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</w:p>
    <w:p w:rsidR="00A907E4" w:rsidRPr="00236F7E" w:rsidRDefault="008E1652" w:rsidP="00D2070F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  <w:r w:rsidRPr="00D82C86">
        <w:rPr>
          <w:rFonts w:ascii="GHEA Grapalat" w:hAnsi="GHEA Grapalat"/>
          <w:i w:val="0"/>
          <w:lang w:val="hy-AM"/>
        </w:rPr>
        <w:t>Հարցադրում N4:</w:t>
      </w:r>
      <w:r w:rsidRPr="00D82C86">
        <w:rPr>
          <w:rFonts w:ascii="GHEA Grapalat" w:hAnsi="GHEA Grapalat"/>
          <w:lang w:val="hy-AM"/>
        </w:rPr>
        <w:t xml:space="preserve">   </w:t>
      </w:r>
      <w:r w:rsidR="00A907E4" w:rsidRPr="00D82C86">
        <w:rPr>
          <w:rFonts w:ascii="GHEA Grapalat" w:hAnsi="GHEA Grapalat"/>
          <w:i w:val="0"/>
          <w:lang w:val="hy-AM"/>
        </w:rPr>
        <w:t>Հրավերով հաստատված պայմանագրի նախագծի «ՏԵԽՆԻԿԱԿԱՆ ԲՆՈՒԹԱԳԻՐ - ԳՆՄԱՆ ԺԱՄԱՆԱԿԱՑՈՒՅՑ» հավելվածում նշվում է, որ</w:t>
      </w:r>
      <w:r w:rsidR="00CF7928" w:rsidRPr="00D82C86">
        <w:rPr>
          <w:rFonts w:ascii="GHEA Grapalat" w:hAnsi="GHEA Grapalat"/>
          <w:i w:val="0"/>
          <w:lang w:val="hy-AM"/>
        </w:rPr>
        <w:t xml:space="preserve"> </w:t>
      </w:r>
      <w:r w:rsidR="00A907E4" w:rsidRPr="00D82C86">
        <w:rPr>
          <w:rFonts w:ascii="GHEA Grapalat" w:hAnsi="GHEA Grapalat"/>
          <w:i w:val="0"/>
          <w:lang w:val="hy-AM"/>
        </w:rPr>
        <w:t>«Պայմանագրի կատարումն ընդունելու նպատակով յուրաքանչյուր հանձնման-ընդունման արձանագրության հ</w:t>
      </w:r>
      <w:r w:rsidR="00A907E4" w:rsidRPr="00236F7E">
        <w:rPr>
          <w:rFonts w:ascii="GHEA Grapalat" w:hAnsi="GHEA Grapalat"/>
          <w:i w:val="0"/>
          <w:lang w:val="hy-AM"/>
        </w:rPr>
        <w:t>ետ մեկտեղ Կատարողը պետք է ներկայացնի իր կողմից հաստատած գրավոր հավաստում, առ այն, որ  ծառայությունը մատուցվել է սույն տեխնիկական բնութագրով սահմանված պահանջներին համապատասխանող մասնագետների կողմից` կցելով նրանց ինքնակենսագրականը (CV):» Գտնում ենք, որ Կատարողը պատավորություն չպետք է ունենա պայմանագրի կատարումն ընդունելու նպատակով յուրաքանչյուր հանձնման-ընդունման արձանագրության հետ մեկտեղ նման փաստաթղթերի ներկայացման համար, քանի որ համաձայն gnumner.am կայքում հրապարակված «</w:t>
      </w:r>
      <w:hyperlink r:id="rId7" w:history="1">
        <w:r w:rsidR="00A907E4" w:rsidRPr="00236F7E">
          <w:rPr>
            <w:rFonts w:ascii="GHEA Grapalat" w:hAnsi="GHEA Grapalat"/>
            <w:i w:val="0"/>
            <w:lang w:val="hy-AM"/>
          </w:rPr>
          <w:t>Գնանշման հարցման ձևով էլեկտրոնային եղանակով կազմակերպվող անշարժ գույքի և գնումների բազային միավորի հնգապատիկը չգերազանցող գնման հայտարարությունների և հրավերների օրինակելի ձևեր</w:t>
        </w:r>
      </w:hyperlink>
      <w:r w:rsidR="00A907E4" w:rsidRPr="00236F7E">
        <w:rPr>
          <w:rFonts w:ascii="GHEA Grapalat" w:hAnsi="GHEA Grapalat"/>
          <w:i w:val="0"/>
          <w:lang w:val="hy-AM"/>
        </w:rPr>
        <w:t>ի» մասնակցի կողմից պայմանագրի կատարումն ընդունելու նպատակով ներկայացվում է «ԱՐՁԱՆԱԳՐՈՒԹՅՈՒՆ N ՊԱՅՄԱՆԱԳՐԻ ԿԱՄ ԴՐԱ ՄԻ ՄԱՍԻ ԿԱՏԱՐՄԱՆ ԱՐԴՅՈՒՆՔՆԵՐԻ ՀԱՆՁՆՄԱՆ-ԸՆԴՈՒՆՄԱՆ» և «ԱԿՏ  N պայմանագրի արդյունքը Պատվիրատուին հանձնելու փաստը ֆիքսելու վերաբերյալ»: Նշված պահանջի սահմանումը գնման առարկայի տեխնիկական բնութագրի մասում օբյեկտիվորեն հիմնավորված</w:t>
      </w:r>
      <w:r w:rsidR="00A907E4" w:rsidRPr="00236F7E">
        <w:rPr>
          <w:rFonts w:ascii="Calibri" w:hAnsi="Calibri" w:cs="Calibri"/>
          <w:i w:val="0"/>
          <w:lang w:val="hy-AM"/>
        </w:rPr>
        <w:t> </w:t>
      </w:r>
      <w:r w:rsidR="00A907E4" w:rsidRPr="00236F7E">
        <w:rPr>
          <w:rFonts w:ascii="GHEA Grapalat" w:hAnsi="GHEA Grapalat"/>
          <w:i w:val="0"/>
          <w:lang w:val="hy-AM"/>
        </w:rPr>
        <w:t>չէ:</w:t>
      </w:r>
    </w:p>
    <w:p w:rsidR="00A907E4" w:rsidRPr="00236F7E" w:rsidRDefault="00A907E4" w:rsidP="00D2070F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  <w:r w:rsidRPr="00236F7E">
        <w:rPr>
          <w:rFonts w:ascii="GHEA Grapalat" w:hAnsi="GHEA Grapalat"/>
          <w:i w:val="0"/>
          <w:lang w:val="hy-AM"/>
        </w:rPr>
        <w:t>Միաժամանակ գտնում ենք, որ ներկայացված 2-րդ, 3-րդ և 4-րդ անհամապատասխանությունների մասով խախտվել է «Գնումների մասին» ՀՀ օրենքի 13-րդ հոդվածի 1-ին մասի պահանջը:</w:t>
      </w:r>
    </w:p>
    <w:p w:rsidR="00CF7928" w:rsidRPr="00236F7E" w:rsidRDefault="00CF7928" w:rsidP="00D2070F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lang w:val="hy-AM"/>
        </w:rPr>
      </w:pPr>
    </w:p>
    <w:p w:rsidR="0070570F" w:rsidRPr="0085236A" w:rsidRDefault="00A907E4" w:rsidP="00D2070F">
      <w:pPr>
        <w:pStyle w:val="a3"/>
        <w:spacing w:line="240" w:lineRule="auto"/>
        <w:ind w:firstLine="0"/>
        <w:contextualSpacing/>
        <w:rPr>
          <w:rFonts w:ascii="GHEA Grapalat" w:hAnsi="GHEA Grapalat"/>
          <w:lang w:val="hy-AM"/>
        </w:rPr>
      </w:pPr>
      <w:r w:rsidRPr="0085236A">
        <w:rPr>
          <w:rFonts w:ascii="GHEA Grapalat" w:hAnsi="GHEA Grapalat"/>
          <w:i w:val="0"/>
          <w:lang w:val="hy-AM"/>
        </w:rPr>
        <w:t>Պարզաբանում N4:</w:t>
      </w:r>
      <w:r w:rsidRPr="0085236A">
        <w:rPr>
          <w:rFonts w:ascii="Sylfaen" w:hAnsi="Sylfaen" w:cs="Sylfaen"/>
          <w:i w:val="0"/>
          <w:lang w:val="hy-AM"/>
        </w:rPr>
        <w:t xml:space="preserve"> </w:t>
      </w:r>
      <w:r w:rsidR="00CF7928" w:rsidRPr="0085236A">
        <w:rPr>
          <w:rFonts w:ascii="GHEA Grapalat" w:hAnsi="GHEA Grapalat" w:cs="Sylfaen"/>
          <w:i w:val="0"/>
          <w:lang w:val="hy-AM"/>
        </w:rPr>
        <w:t>Դ</w:t>
      </w:r>
      <w:r w:rsidR="00DB4507" w:rsidRPr="0085236A">
        <w:rPr>
          <w:rFonts w:ascii="GHEA Grapalat" w:hAnsi="GHEA Grapalat" w:cs="Sylfaen"/>
          <w:i w:val="0"/>
          <w:lang w:val="hy-AM"/>
        </w:rPr>
        <w:t>իտարկման վերաբերյալ, հայտնում ենք</w:t>
      </w:r>
      <w:r w:rsidR="00CF7928" w:rsidRPr="0085236A">
        <w:rPr>
          <w:rFonts w:ascii="GHEA Grapalat" w:hAnsi="GHEA Grapalat" w:cs="Sylfaen"/>
          <w:i w:val="0"/>
          <w:lang w:val="hy-AM"/>
        </w:rPr>
        <w:t>, որ նշումը արվել է</w:t>
      </w:r>
      <w:r w:rsidR="00D22C24" w:rsidRPr="0085236A">
        <w:rPr>
          <w:rFonts w:ascii="GHEA Grapalat" w:hAnsi="GHEA Grapalat" w:cs="Sylfaen"/>
          <w:i w:val="0"/>
          <w:lang w:val="hy-AM"/>
        </w:rPr>
        <w:t xml:space="preserve"> առավելագույն համապատասխանություն ա</w:t>
      </w:r>
      <w:r w:rsidR="0087043E">
        <w:rPr>
          <w:rFonts w:ascii="GHEA Grapalat" w:hAnsi="GHEA Grapalat" w:cs="Sylfaen"/>
          <w:i w:val="0"/>
          <w:lang w:val="hy-AM"/>
        </w:rPr>
        <w:t>կնկալելու</w:t>
      </w:r>
      <w:r w:rsidR="00080F95">
        <w:rPr>
          <w:rFonts w:ascii="GHEA Grapalat" w:hAnsi="GHEA Grapalat" w:cs="Sylfaen"/>
          <w:i w:val="0"/>
          <w:lang w:val="hy-AM"/>
        </w:rPr>
        <w:t>, ծառայությունների</w:t>
      </w:r>
      <w:r w:rsidR="0087043E">
        <w:rPr>
          <w:rFonts w:ascii="GHEA Grapalat" w:hAnsi="GHEA Grapalat" w:cs="Sylfaen"/>
          <w:i w:val="0"/>
          <w:lang w:val="hy-AM"/>
        </w:rPr>
        <w:t xml:space="preserve"> </w:t>
      </w:r>
      <w:r w:rsidR="000B49E4">
        <w:rPr>
          <w:rFonts w:ascii="GHEA Grapalat" w:hAnsi="GHEA Grapalat" w:cs="Sylfaen"/>
          <w:i w:val="0"/>
          <w:lang w:val="hy-AM"/>
        </w:rPr>
        <w:t xml:space="preserve">պատշաճ մատուցում </w:t>
      </w:r>
      <w:r w:rsidR="0087043E">
        <w:rPr>
          <w:rFonts w:ascii="GHEA Grapalat" w:hAnsi="GHEA Grapalat" w:cs="Sylfaen"/>
          <w:i w:val="0"/>
          <w:lang w:val="hy-AM"/>
        </w:rPr>
        <w:t xml:space="preserve"> ապահովելու </w:t>
      </w:r>
      <w:r w:rsidR="000B49E4">
        <w:rPr>
          <w:rFonts w:ascii="GHEA Grapalat" w:hAnsi="GHEA Grapalat" w:cs="Sylfaen"/>
          <w:i w:val="0"/>
          <w:lang w:val="hy-AM"/>
        </w:rPr>
        <w:t>համար</w:t>
      </w:r>
      <w:r w:rsidR="00C7172E">
        <w:rPr>
          <w:rFonts w:ascii="GHEA Grapalat" w:hAnsi="GHEA Grapalat" w:cs="Sylfaen"/>
          <w:i w:val="0"/>
          <w:lang w:val="hy-AM"/>
        </w:rPr>
        <w:t>, սակայն կվերանյվի</w:t>
      </w:r>
      <w:r w:rsidR="000B49E4">
        <w:rPr>
          <w:rFonts w:ascii="GHEA Grapalat" w:hAnsi="GHEA Grapalat" w:cs="Sylfaen"/>
          <w:i w:val="0"/>
          <w:lang w:val="hy-AM"/>
        </w:rPr>
        <w:t>:</w:t>
      </w:r>
    </w:p>
    <w:p w:rsidR="00C81117" w:rsidRPr="0085236A" w:rsidRDefault="00C81117" w:rsidP="00D2070F">
      <w:pPr>
        <w:spacing w:after="0" w:line="240" w:lineRule="auto"/>
        <w:ind w:left="2127" w:hanging="2127"/>
        <w:jc w:val="both"/>
        <w:rPr>
          <w:rFonts w:ascii="Sylfaen" w:hAnsi="Sylfaen"/>
          <w:sz w:val="20"/>
          <w:szCs w:val="20"/>
          <w:lang w:val="hy-AM"/>
        </w:rPr>
      </w:pPr>
    </w:p>
    <w:p w:rsidR="00C81117" w:rsidRPr="0085236A" w:rsidRDefault="00C81117" w:rsidP="00D2070F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85236A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հետ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կապված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լրացուցիչ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տեղեկություններ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եք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դիմել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&lt;</w:t>
      </w:r>
      <w:r w:rsidR="00956661" w:rsidRPr="0085236A">
        <w:rPr>
          <w:rFonts w:ascii="GHEA Grapalat" w:eastAsia="Times New Roman" w:hAnsi="GHEA Grapalat" w:cs="Times New Roman"/>
          <w:sz w:val="20"/>
          <w:szCs w:val="20"/>
          <w:lang w:val="af-ZA"/>
        </w:rPr>
        <w:t>Մ</w:t>
      </w:r>
      <w:r w:rsidRPr="0085236A">
        <w:rPr>
          <w:rFonts w:ascii="GHEA Grapalat" w:eastAsia="Times New Roman" w:hAnsi="GHEA Grapalat" w:cs="Times New Roman"/>
          <w:sz w:val="20"/>
          <w:szCs w:val="20"/>
          <w:lang w:val="af-ZA"/>
        </w:rPr>
        <w:t>Ծ-ԳՀԱՊՁԲ-18/</w:t>
      </w:r>
      <w:r w:rsidR="00956661" w:rsidRPr="0085236A">
        <w:rPr>
          <w:rFonts w:ascii="GHEA Grapalat" w:eastAsia="Times New Roman" w:hAnsi="GHEA Grapalat" w:cs="Times New Roman"/>
          <w:sz w:val="20"/>
          <w:szCs w:val="20"/>
          <w:lang w:val="hy-AM"/>
        </w:rPr>
        <w:t>15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&gt;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5236A">
        <w:rPr>
          <w:rFonts w:ascii="GHEA Grapalat" w:hAnsi="GHEA Grapalat" w:cs="Sylfaen"/>
          <w:sz w:val="20"/>
          <w:szCs w:val="20"/>
          <w:lang w:val="hy-AM"/>
        </w:rPr>
        <w:t>քարտուղար՝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Ս.Կարապետ</w:t>
      </w:r>
      <w:r w:rsidRPr="0085236A">
        <w:rPr>
          <w:rFonts w:ascii="GHEA Grapalat" w:hAnsi="GHEA Grapalat" w:cs="Sylfaen"/>
          <w:sz w:val="20"/>
          <w:szCs w:val="20"/>
          <w:lang w:val="hy-AM"/>
        </w:rPr>
        <w:t>յանին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: </w:t>
      </w:r>
    </w:p>
    <w:p w:rsidR="00C81117" w:rsidRPr="00236F7E" w:rsidRDefault="00C81117" w:rsidP="00D20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85236A">
        <w:rPr>
          <w:rFonts w:ascii="GHEA Grapalat" w:hAnsi="GHEA Grapalat" w:cs="Sylfaen"/>
          <w:sz w:val="20"/>
          <w:szCs w:val="20"/>
          <w:lang w:val="hy-AM"/>
        </w:rPr>
        <w:t>Հեռախոս՝</w:t>
      </w:r>
      <w:r w:rsidRPr="0085236A">
        <w:rPr>
          <w:rFonts w:ascii="GHEA Grapalat" w:hAnsi="GHEA Grapalat"/>
          <w:sz w:val="20"/>
          <w:szCs w:val="20"/>
          <w:lang w:val="hy-AM"/>
        </w:rPr>
        <w:t xml:space="preserve"> (060) 27 50 11</w:t>
      </w:r>
    </w:p>
    <w:p w:rsidR="00D7035B" w:rsidRPr="00236F7E" w:rsidRDefault="00D7035B" w:rsidP="00D20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C81117" w:rsidRPr="00236F7E" w:rsidRDefault="00C81117" w:rsidP="00D2070F">
      <w:pPr>
        <w:spacing w:after="0" w:line="240" w:lineRule="auto"/>
        <w:rPr>
          <w:rFonts w:ascii="GHEA Grapalat" w:hAnsi="GHEA Grapalat"/>
          <w:b/>
          <w:sz w:val="20"/>
          <w:szCs w:val="20"/>
          <w:lang w:val="hy-AM"/>
        </w:rPr>
      </w:pPr>
      <w:r w:rsidRPr="00236F7E">
        <w:rPr>
          <w:rFonts w:ascii="GHEA Grapalat" w:hAnsi="GHEA Grapalat" w:cs="Sylfaen"/>
          <w:sz w:val="20"/>
          <w:szCs w:val="20"/>
          <w:lang w:val="hy-AM"/>
        </w:rPr>
        <w:t>Էլեկոտրանային</w:t>
      </w:r>
      <w:r w:rsidRPr="00236F7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6F7E">
        <w:rPr>
          <w:rFonts w:ascii="GHEA Grapalat" w:hAnsi="GHEA Grapalat" w:cs="Sylfaen"/>
          <w:sz w:val="20"/>
          <w:szCs w:val="20"/>
          <w:lang w:val="hy-AM"/>
        </w:rPr>
        <w:t>փոստ՝</w:t>
      </w:r>
      <w:r w:rsidRPr="00236F7E">
        <w:rPr>
          <w:rFonts w:ascii="GHEA Grapalat" w:hAnsi="GHEA Grapalat"/>
          <w:sz w:val="20"/>
          <w:szCs w:val="20"/>
          <w:lang w:val="hy-AM"/>
        </w:rPr>
        <w:t xml:space="preserve"> gnumner.sms@mta.gov.am</w:t>
      </w:r>
      <w:r w:rsidRPr="00236F7E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7E272F" w:rsidRPr="00236F7E" w:rsidRDefault="007E272F" w:rsidP="00D2070F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sectPr w:rsidR="007E272F" w:rsidRPr="00236F7E" w:rsidSect="006B4D09">
      <w:pgSz w:w="11906" w:h="16838"/>
      <w:pgMar w:top="284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48D1"/>
    <w:multiLevelType w:val="hybridMultilevel"/>
    <w:tmpl w:val="F4D40E1C"/>
    <w:lvl w:ilvl="0" w:tplc="8D80F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B1DB5"/>
    <w:multiLevelType w:val="hybridMultilevel"/>
    <w:tmpl w:val="F4D40E1C"/>
    <w:lvl w:ilvl="0" w:tplc="8D80F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07B8F"/>
    <w:rsid w:val="000108E3"/>
    <w:rsid w:val="00032647"/>
    <w:rsid w:val="000802A5"/>
    <w:rsid w:val="00080F95"/>
    <w:rsid w:val="000A2584"/>
    <w:rsid w:val="000B40FD"/>
    <w:rsid w:val="000B49E4"/>
    <w:rsid w:val="000C3864"/>
    <w:rsid w:val="0014443B"/>
    <w:rsid w:val="001B6FD2"/>
    <w:rsid w:val="001C7DFA"/>
    <w:rsid w:val="001F60C4"/>
    <w:rsid w:val="00230F47"/>
    <w:rsid w:val="00236F7E"/>
    <w:rsid w:val="002377F2"/>
    <w:rsid w:val="002A62C8"/>
    <w:rsid w:val="002F6D07"/>
    <w:rsid w:val="003E49E1"/>
    <w:rsid w:val="004059A3"/>
    <w:rsid w:val="004069AD"/>
    <w:rsid w:val="00465EEC"/>
    <w:rsid w:val="004D2E5B"/>
    <w:rsid w:val="004F621B"/>
    <w:rsid w:val="0050136C"/>
    <w:rsid w:val="00514B47"/>
    <w:rsid w:val="005361FE"/>
    <w:rsid w:val="005864BD"/>
    <w:rsid w:val="005B4C94"/>
    <w:rsid w:val="0066493E"/>
    <w:rsid w:val="006779C2"/>
    <w:rsid w:val="006A3D92"/>
    <w:rsid w:val="006B3E19"/>
    <w:rsid w:val="006B4D09"/>
    <w:rsid w:val="0070570F"/>
    <w:rsid w:val="00774DFA"/>
    <w:rsid w:val="007E272F"/>
    <w:rsid w:val="008154F4"/>
    <w:rsid w:val="00824122"/>
    <w:rsid w:val="0085236A"/>
    <w:rsid w:val="0087043E"/>
    <w:rsid w:val="008A47DA"/>
    <w:rsid w:val="008E1652"/>
    <w:rsid w:val="00956661"/>
    <w:rsid w:val="00976B19"/>
    <w:rsid w:val="009B0100"/>
    <w:rsid w:val="009C587D"/>
    <w:rsid w:val="009C7DFA"/>
    <w:rsid w:val="009D4825"/>
    <w:rsid w:val="00A47286"/>
    <w:rsid w:val="00A907E4"/>
    <w:rsid w:val="00AB15BF"/>
    <w:rsid w:val="00AF62DB"/>
    <w:rsid w:val="00B33312"/>
    <w:rsid w:val="00B35FE5"/>
    <w:rsid w:val="00B4796B"/>
    <w:rsid w:val="00B74BD0"/>
    <w:rsid w:val="00BD47C0"/>
    <w:rsid w:val="00C07B8F"/>
    <w:rsid w:val="00C30E84"/>
    <w:rsid w:val="00C7172E"/>
    <w:rsid w:val="00C767CB"/>
    <w:rsid w:val="00C81117"/>
    <w:rsid w:val="00CC35FC"/>
    <w:rsid w:val="00CF7928"/>
    <w:rsid w:val="00D2070F"/>
    <w:rsid w:val="00D22C24"/>
    <w:rsid w:val="00D61E5C"/>
    <w:rsid w:val="00D7035B"/>
    <w:rsid w:val="00D82C86"/>
    <w:rsid w:val="00D8655B"/>
    <w:rsid w:val="00DB4507"/>
    <w:rsid w:val="00DF3D3B"/>
    <w:rsid w:val="00DF76A6"/>
    <w:rsid w:val="00E3149B"/>
    <w:rsid w:val="00E35AAD"/>
    <w:rsid w:val="00E5783C"/>
    <w:rsid w:val="00E62E57"/>
    <w:rsid w:val="00E7454E"/>
    <w:rsid w:val="00ED63CE"/>
    <w:rsid w:val="00F1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70570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70570F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customStyle="1" w:styleId="mechtex">
    <w:name w:val="mechtex"/>
    <w:basedOn w:val="a"/>
    <w:link w:val="mechtexChar"/>
    <w:rsid w:val="000B40FD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mechtexChar">
    <w:name w:val="mechtex Char"/>
    <w:link w:val="mechtex"/>
    <w:rsid w:val="000B40FD"/>
    <w:rPr>
      <w:rFonts w:ascii="Arial Armenian" w:eastAsia="Times New Roman" w:hAnsi="Arial Armenian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numner.am/website/images/original/b21ce81b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umner.am/website/images/original/b21ce81b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06A7-F220-4566-BD3B-6F720942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86</cp:revision>
  <cp:lastPrinted>2018-07-26T12:04:00Z</cp:lastPrinted>
  <dcterms:created xsi:type="dcterms:W3CDTF">2018-02-09T06:17:00Z</dcterms:created>
  <dcterms:modified xsi:type="dcterms:W3CDTF">2018-07-27T09:23:00Z</dcterms:modified>
</cp:coreProperties>
</file>