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Default="00714EDE">
      <w:bookmarkStart w:id="0" w:name="_GoBack"/>
      <w:bookmarkEnd w:id="0"/>
    </w:p>
    <w:p w:rsidR="00714EDE" w:rsidRPr="00714EDE" w:rsidRDefault="00714EDE" w:rsidP="00714EDE">
      <w:pPr>
        <w:pStyle w:val="a3"/>
        <w:spacing w:after="0"/>
        <w:ind w:firstLine="375"/>
        <w:jc w:val="right"/>
        <w:rPr>
          <w:rFonts w:ascii="GHEA Grapalat" w:eastAsia="Times New Roman" w:hAnsi="GHEA Grapalat"/>
          <w:bCs/>
          <w:i/>
          <w:color w:val="000000"/>
          <w:sz w:val="16"/>
          <w:szCs w:val="16"/>
          <w:lang w:eastAsia="ru-RU"/>
        </w:rPr>
      </w:pPr>
      <w:r>
        <w:tab/>
      </w:r>
    </w:p>
    <w:p w:rsidR="00714EDE" w:rsidRPr="00714EDE" w:rsidRDefault="00714EDE" w:rsidP="00714ED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D01B3" w:rsidRDefault="00714EDE" w:rsidP="004D01B3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14EDE" w:rsidRPr="004D01B3" w:rsidRDefault="00714EDE" w:rsidP="004D01B3">
      <w:pPr>
        <w:spacing w:after="240" w:line="360" w:lineRule="auto"/>
        <w:rPr>
          <w:rFonts w:ascii="Arial Armenian" w:eastAsia="Times New Roman" w:hAnsi="Arial Armenian" w:cs="Sylfaen"/>
          <w:b/>
          <w:lang w:val="af-ZA" w:eastAsia="ru-RU"/>
        </w:rPr>
      </w:pP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Վայոց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ձոր</w:t>
      </w:r>
      <w:r w:rsidR="00CE0C40" w:rsidRPr="008D3DFB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8D3DFB">
        <w:rPr>
          <w:rFonts w:ascii="Sylfaen" w:hAnsi="Sylfaen" w:cs="Sylfaen"/>
          <w:bdr w:val="none" w:sz="0" w:space="0" w:color="auto" w:frame="1"/>
          <w:shd w:val="clear" w:color="auto" w:fill="F9F6F2"/>
        </w:rPr>
        <w:t>մարզի</w:t>
      </w:r>
      <w:r w:rsidR="00CE0C40" w:rsidRPr="008D3DFB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>Զառիթափ համայնքի &lt;&lt;</w:t>
      </w:r>
      <w:r w:rsidR="00CE0C40" w:rsidRPr="005E58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>Զառիթափ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ի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բարեկարգում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&gt;&gt;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ՀՈԱԿ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-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ը</w:t>
      </w:r>
      <w:r w:rsidR="00CE0C40" w:rsidRPr="008D3DFB">
        <w:rPr>
          <w:rFonts w:ascii="Sylfaen" w:hAnsi="Sylfaen" w:cs="Sylfaen"/>
          <w:lang w:val="af-ZA"/>
        </w:rPr>
        <w:t xml:space="preserve"> ստորև ներկայացնում է</w:t>
      </w:r>
      <w:r w:rsidR="00CE0C40">
        <w:rPr>
          <w:rFonts w:ascii="Sylfaen" w:hAnsi="Sylfaen" w:cs="Sylfaen"/>
          <w:lang w:val="af-ZA"/>
        </w:rPr>
        <w:t xml:space="preserve"> </w:t>
      </w:r>
      <w:r w:rsidR="00CE0C40" w:rsidRPr="008D3DFB">
        <w:rPr>
          <w:rFonts w:ascii="Sylfaen" w:hAnsi="Sylfaen" w:cs="Sylfaen"/>
          <w:lang w:val="af-ZA"/>
        </w:rPr>
        <w:t xml:space="preserve"> իր կարիքների համար</w:t>
      </w:r>
      <w:r w:rsidR="00CE0C40">
        <w:rPr>
          <w:rFonts w:ascii="Sylfaen" w:hAnsi="Sylfaen" w:cs="Sylfaen"/>
          <w:lang w:val="af-ZA"/>
        </w:rPr>
        <w:t xml:space="preserve"> </w:t>
      </w:r>
      <w:r w:rsidR="00CE0C40" w:rsidRPr="00D06947">
        <w:rPr>
          <w:rFonts w:ascii="Arial Armenian" w:hAnsi="Arial Armenian" w:cs="Calibri"/>
          <w:lang w:val="hy-AM"/>
        </w:rPr>
        <w:t>&lt;&lt;</w:t>
      </w:r>
      <w:r w:rsidR="00CE0C40" w:rsidRPr="00D06947">
        <w:rPr>
          <w:rFonts w:ascii="Arial Armenian" w:hAnsi="Arial Armenian" w:cs="Sylfaen"/>
          <w:lang w:val="af-ZA"/>
        </w:rPr>
        <w:t xml:space="preserve"> </w:t>
      </w:r>
      <w:r w:rsidR="00CE0C40" w:rsidRPr="00D06947">
        <w:rPr>
          <w:rFonts w:ascii="Sylfaen" w:hAnsi="Sylfaen" w:cs="Sylfaen"/>
          <w:lang w:val="af-ZA"/>
        </w:rPr>
        <w:t>ՎՁՄ</w:t>
      </w:r>
      <w:r w:rsidR="00CE0C40" w:rsidRPr="00D06947">
        <w:rPr>
          <w:rFonts w:ascii="Arial Armenian" w:hAnsi="Arial Armenian" w:cs="Calibri"/>
          <w:lang w:val="af-ZA"/>
        </w:rPr>
        <w:t>-</w:t>
      </w:r>
      <w:r w:rsidR="00CE0C40" w:rsidRPr="00D06947">
        <w:rPr>
          <w:rFonts w:ascii="Sylfaen" w:hAnsi="Sylfaen" w:cs="Sylfaen"/>
          <w:lang w:val="af-ZA"/>
        </w:rPr>
        <w:t>ԶՀ</w:t>
      </w:r>
      <w:r w:rsidR="00CE0C40" w:rsidRPr="00D06947">
        <w:rPr>
          <w:rFonts w:ascii="Arial Armenian" w:hAnsi="Arial Armenian" w:cs="Calibri"/>
          <w:i/>
          <w:lang w:val="af-ZA"/>
        </w:rPr>
        <w:t xml:space="preserve">- </w:t>
      </w:r>
      <w:r w:rsidR="00CE0C40" w:rsidRPr="00D06947">
        <w:rPr>
          <w:rFonts w:ascii="Sylfaen" w:hAnsi="Sylfaen" w:cs="Sylfaen"/>
          <w:i/>
        </w:rPr>
        <w:t>ԶԲ</w:t>
      </w:r>
      <w:r w:rsidR="00CE0C40" w:rsidRPr="00D06947">
        <w:rPr>
          <w:rFonts w:ascii="Arial Armenian" w:hAnsi="Arial Armenian" w:cs="Calibri"/>
          <w:i/>
          <w:lang w:val="af-ZA"/>
        </w:rPr>
        <w:t>-</w:t>
      </w:r>
      <w:r w:rsidR="00CE0C40" w:rsidRPr="00D06947">
        <w:rPr>
          <w:rFonts w:ascii="Sylfaen" w:hAnsi="Sylfaen" w:cs="Sylfaen"/>
          <w:i/>
        </w:rPr>
        <w:t>ՀՈԱԿ</w:t>
      </w:r>
      <w:r w:rsidR="00CE0C40" w:rsidRPr="00D06947">
        <w:rPr>
          <w:rFonts w:ascii="Arial Armenian" w:hAnsi="Arial Armenian" w:cs="Calibri"/>
          <w:i/>
          <w:lang w:val="af-ZA"/>
        </w:rPr>
        <w:t xml:space="preserve"> -</w:t>
      </w:r>
      <w:r w:rsidR="00CE0C40" w:rsidRPr="00D06947">
        <w:rPr>
          <w:rFonts w:ascii="Sylfaen" w:hAnsi="Sylfaen" w:cs="Sylfaen"/>
          <w:i/>
          <w:lang w:val="af-ZA"/>
        </w:rPr>
        <w:t>ԳՀԱՊՁԲ</w:t>
      </w:r>
      <w:r w:rsidR="0069002A">
        <w:rPr>
          <w:rFonts w:ascii="Arial Armenian" w:hAnsi="Arial Armenian" w:cs="Calibri"/>
          <w:i/>
          <w:lang w:val="af-ZA"/>
        </w:rPr>
        <w:t xml:space="preserve"> – 1</w:t>
      </w:r>
      <w:r w:rsidR="00CE0C40" w:rsidRPr="00D06947">
        <w:rPr>
          <w:rFonts w:ascii="Arial Armenian" w:hAnsi="Arial Armenian" w:cs="Calibri"/>
          <w:i/>
          <w:lang w:val="af-ZA"/>
        </w:rPr>
        <w:t xml:space="preserve">  </w:t>
      </w:r>
      <w:r w:rsidR="00CE0C40" w:rsidRPr="00D06947">
        <w:rPr>
          <w:rFonts w:ascii="Arial Armenian" w:hAnsi="Arial Armenian" w:cs="Calibri"/>
          <w:i/>
          <w:lang w:val="hy-AM"/>
        </w:rPr>
        <w:t xml:space="preserve"> </w:t>
      </w:r>
      <w:r w:rsidR="00CE0C40" w:rsidRPr="00D06947">
        <w:rPr>
          <w:rFonts w:ascii="Arial Armenian" w:hAnsi="Arial Armenian" w:cs="Calibri"/>
          <w:i/>
          <w:lang w:val="es-ES"/>
        </w:rPr>
        <w:t xml:space="preserve"> </w:t>
      </w:r>
      <w:r w:rsidR="00CE0C40" w:rsidRPr="00D06947">
        <w:rPr>
          <w:rFonts w:ascii="Arial Armenian" w:hAnsi="Arial Armenian" w:cs="Calibri"/>
          <w:lang w:val="hy-AM"/>
        </w:rPr>
        <w:t>&gt;&gt;</w:t>
      </w:r>
      <w:r w:rsidR="00CE0C40" w:rsidRPr="00D06947">
        <w:rPr>
          <w:rFonts w:ascii="Arial Armenian" w:hAnsi="Arial Armenian" w:cs="Sylfaen"/>
          <w:lang w:val="af-ZA"/>
        </w:rPr>
        <w:t xml:space="preserve"> </w:t>
      </w:r>
      <w:r w:rsidR="00CE0C40" w:rsidRPr="00D06947">
        <w:rPr>
          <w:rFonts w:ascii="Sylfaen" w:hAnsi="Sylfaen" w:cs="Sylfaen"/>
        </w:rPr>
        <w:t>ծածկագր</w:t>
      </w:r>
      <w:r w:rsidR="00CE0C40" w:rsidRPr="00D06947">
        <w:rPr>
          <w:rFonts w:ascii="Sylfaen" w:hAnsi="Sylfaen" w:cs="Sylfaen"/>
          <w:lang w:val="en-US"/>
        </w:rPr>
        <w:t>ով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39404E" w:rsidRPr="0039404E">
        <w:rPr>
          <w:rFonts w:ascii="Arial" w:hAnsi="Arial" w:cs="Arial"/>
          <w:sz w:val="20"/>
          <w:szCs w:val="20"/>
          <w:lang w:val="en-US"/>
        </w:rPr>
        <w:t>դ</w:t>
      </w:r>
      <w:r w:rsidR="0039404E" w:rsidRPr="0039404E">
        <w:rPr>
          <w:rFonts w:ascii="Arial" w:hAnsi="Arial" w:cs="Arial"/>
          <w:sz w:val="20"/>
          <w:szCs w:val="20"/>
        </w:rPr>
        <w:t>իզելային</w:t>
      </w:r>
      <w:r w:rsidR="0039404E" w:rsidRPr="0039404E">
        <w:rPr>
          <w:rFonts w:ascii="Arial Armenian" w:hAnsi="Arial Armenian" w:cs="Calibri"/>
          <w:sz w:val="20"/>
          <w:szCs w:val="20"/>
          <w:lang w:val="af-ZA"/>
        </w:rPr>
        <w:t xml:space="preserve"> </w:t>
      </w:r>
      <w:r w:rsidR="0039404E" w:rsidRPr="0039404E">
        <w:rPr>
          <w:rFonts w:ascii="Arial" w:hAnsi="Arial" w:cs="Arial"/>
          <w:sz w:val="20"/>
          <w:szCs w:val="20"/>
        </w:rPr>
        <w:t>վառելիք</w:t>
      </w:r>
      <w:r w:rsidR="0039404E" w:rsidRPr="0039404E">
        <w:rPr>
          <w:rFonts w:ascii="Arial Armenian" w:hAnsi="Arial Armenian" w:cs="Calibri"/>
          <w:sz w:val="20"/>
          <w:szCs w:val="20"/>
          <w:lang w:val="af-ZA"/>
        </w:rPr>
        <w:t xml:space="preserve">  </w:t>
      </w:r>
      <w:r w:rsidR="0039404E" w:rsidRPr="0039404E">
        <w:rPr>
          <w:rFonts w:ascii="Arial" w:hAnsi="Arial" w:cs="Arial"/>
          <w:sz w:val="20"/>
          <w:szCs w:val="20"/>
          <w:lang w:val="af-ZA"/>
        </w:rPr>
        <w:t>և</w:t>
      </w:r>
      <w:r w:rsidR="0039404E" w:rsidRPr="0039404E">
        <w:rPr>
          <w:rFonts w:ascii="Arial Armenian" w:hAnsi="Arial Armenian" w:cs="Calibri"/>
          <w:sz w:val="20"/>
          <w:szCs w:val="20"/>
          <w:lang w:val="af-ZA"/>
        </w:rPr>
        <w:t xml:space="preserve"> </w:t>
      </w:r>
      <w:r w:rsidR="0039404E" w:rsidRPr="0039404E">
        <w:rPr>
          <w:rFonts w:ascii="Arial" w:hAnsi="Arial" w:cs="Arial"/>
          <w:sz w:val="20"/>
          <w:szCs w:val="20"/>
          <w:lang w:val="af-ZA"/>
        </w:rPr>
        <w:t>բենզին</w:t>
      </w:r>
      <w:r w:rsidR="0039404E" w:rsidRPr="0039404E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E0C40" w:rsidRPr="00D06947">
        <w:rPr>
          <w:rFonts w:ascii="Sylfaen" w:hAnsi="Sylfaen" w:cs="Sylfaen"/>
          <w:lang w:val="hy-AM"/>
        </w:rPr>
        <w:t>ձեռք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  <w:lang w:val="hy-AM"/>
        </w:rPr>
        <w:t>բերման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</w:rPr>
        <w:t>գնման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</w:rPr>
        <w:t>ընթացակարգի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8D3DFB">
        <w:rPr>
          <w:rFonts w:ascii="Sylfaen" w:hAnsi="Sylfaen" w:cs="Sylfaen"/>
          <w:lang w:val="af-ZA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արդյունքում</w:t>
      </w:r>
      <w:r w:rsidR="0069002A">
        <w:rPr>
          <w:rFonts w:ascii="Arial Armenian" w:eastAsia="Times New Roman" w:hAnsi="Arial Armenian" w:cs="Sylfaen"/>
          <w:lang w:val="af-ZA" w:eastAsia="ru-RU"/>
        </w:rPr>
        <w:t xml:space="preserve"> 2020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թվականի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39404E">
        <w:rPr>
          <w:rFonts w:ascii="Sylfaen" w:eastAsia="Times New Roman" w:hAnsi="Sylfaen" w:cs="Sylfaen"/>
          <w:lang w:val="af-ZA" w:eastAsia="ru-RU"/>
        </w:rPr>
        <w:t>ապրիլի</w:t>
      </w:r>
      <w:r w:rsidR="00DD3326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69002A">
        <w:rPr>
          <w:rFonts w:ascii="Arial Armenian" w:eastAsia="Times New Roman" w:hAnsi="Arial Armenian" w:cs="Sylfaen"/>
          <w:lang w:val="af-ZA" w:eastAsia="ru-RU"/>
        </w:rPr>
        <w:t>4</w:t>
      </w:r>
      <w:r w:rsidRPr="004D01B3">
        <w:rPr>
          <w:rFonts w:ascii="Arial Armenian" w:eastAsia="Times New Roman" w:hAnsi="Arial Armenian" w:cs="Sylfaen"/>
          <w:lang w:val="af-ZA" w:eastAsia="ru-RU"/>
        </w:rPr>
        <w:t>-</w:t>
      </w:r>
      <w:r w:rsidRPr="004D01B3">
        <w:rPr>
          <w:rFonts w:ascii="Sylfaen" w:eastAsia="Times New Roman" w:hAnsi="Sylfaen" w:cs="Sylfaen"/>
          <w:lang w:val="af-ZA" w:eastAsia="ru-RU"/>
        </w:rPr>
        <w:t>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կնքված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N </w:t>
      </w:r>
      <w:r w:rsidR="004D01B3" w:rsidRPr="004D01B3">
        <w:rPr>
          <w:rFonts w:ascii="Arial Armenian" w:hAnsi="Arial Armenian" w:cs="Calibri"/>
          <w:lang w:val="hy-AM"/>
        </w:rPr>
        <w:t>&lt;&lt;</w:t>
      </w:r>
      <w:r w:rsidR="004D01B3" w:rsidRPr="004D01B3">
        <w:rPr>
          <w:rFonts w:ascii="Arial Armenian" w:hAnsi="Arial Armenian" w:cs="Sylfaen"/>
          <w:lang w:val="af-ZA"/>
        </w:rPr>
        <w:t xml:space="preserve"> </w:t>
      </w:r>
      <w:r w:rsidR="004D01B3" w:rsidRPr="004D01B3">
        <w:rPr>
          <w:rFonts w:ascii="Sylfaen" w:hAnsi="Sylfaen" w:cs="Sylfaen"/>
          <w:lang w:val="af-ZA"/>
        </w:rPr>
        <w:t>ՎՁՄ</w:t>
      </w:r>
      <w:r w:rsidR="004D01B3" w:rsidRPr="004D01B3">
        <w:rPr>
          <w:rFonts w:ascii="Arial Armenian" w:hAnsi="Arial Armenian" w:cs="Calibri"/>
          <w:lang w:val="af-ZA"/>
        </w:rPr>
        <w:t>-</w:t>
      </w:r>
      <w:r w:rsidR="004D01B3" w:rsidRPr="004D01B3">
        <w:rPr>
          <w:rFonts w:ascii="Sylfaen" w:hAnsi="Sylfaen" w:cs="Sylfaen"/>
          <w:lang w:val="af-ZA"/>
        </w:rPr>
        <w:t>ԶՀ</w:t>
      </w:r>
      <w:r w:rsidR="004D01B3" w:rsidRPr="004D01B3">
        <w:rPr>
          <w:rFonts w:ascii="Arial Armenian" w:hAnsi="Arial Armenian" w:cs="Calibri"/>
          <w:i/>
          <w:lang w:val="af-ZA"/>
        </w:rPr>
        <w:t xml:space="preserve">- </w:t>
      </w:r>
      <w:r w:rsidR="004D01B3" w:rsidRPr="004D01B3">
        <w:rPr>
          <w:rFonts w:ascii="Sylfaen" w:hAnsi="Sylfaen" w:cs="Sylfaen"/>
          <w:i/>
        </w:rPr>
        <w:t>ԶԲ</w:t>
      </w:r>
      <w:r w:rsidR="004D01B3" w:rsidRPr="004D01B3">
        <w:rPr>
          <w:rFonts w:ascii="Arial Armenian" w:hAnsi="Arial Armenian" w:cs="Calibri"/>
          <w:i/>
          <w:lang w:val="af-ZA"/>
        </w:rPr>
        <w:t>-</w:t>
      </w:r>
      <w:r w:rsidR="004D01B3" w:rsidRPr="004D01B3">
        <w:rPr>
          <w:rFonts w:ascii="Sylfaen" w:hAnsi="Sylfaen" w:cs="Sylfaen"/>
          <w:i/>
        </w:rPr>
        <w:t>ՀՈԱԿ</w:t>
      </w:r>
      <w:r w:rsidR="004D01B3" w:rsidRPr="004D01B3">
        <w:rPr>
          <w:rFonts w:ascii="Arial Armenian" w:hAnsi="Arial Armenian" w:cs="Calibri"/>
          <w:i/>
          <w:lang w:val="af-ZA"/>
        </w:rPr>
        <w:t xml:space="preserve"> -</w:t>
      </w:r>
      <w:r w:rsidR="004D01B3" w:rsidRPr="004D01B3">
        <w:rPr>
          <w:rFonts w:ascii="Sylfaen" w:hAnsi="Sylfaen" w:cs="Sylfaen"/>
          <w:i/>
          <w:lang w:val="af-ZA"/>
        </w:rPr>
        <w:t>ԳՀԱՊՁԲ</w:t>
      </w:r>
      <w:r w:rsidR="004D01B3" w:rsidRPr="004D01B3">
        <w:rPr>
          <w:rFonts w:ascii="Arial Armenian" w:hAnsi="Arial Armenian" w:cs="Calibri"/>
          <w:i/>
          <w:lang w:val="af-ZA"/>
        </w:rPr>
        <w:t xml:space="preserve"> </w:t>
      </w:r>
      <w:r w:rsidR="0039404E">
        <w:rPr>
          <w:rFonts w:ascii="Arial Armenian" w:hAnsi="Arial Armenian" w:cs="Calibri"/>
          <w:i/>
          <w:lang w:val="af-ZA"/>
        </w:rPr>
        <w:t>–</w:t>
      </w:r>
      <w:r w:rsidR="004D01B3" w:rsidRPr="004D01B3">
        <w:rPr>
          <w:rFonts w:ascii="Arial Armenian" w:hAnsi="Arial Armenian" w:cs="Calibri"/>
          <w:i/>
          <w:lang w:val="af-ZA"/>
        </w:rPr>
        <w:t xml:space="preserve"> </w:t>
      </w:r>
      <w:r w:rsidR="0069002A">
        <w:rPr>
          <w:rFonts w:ascii="Arial Armenian" w:hAnsi="Arial Armenian" w:cs="Calibri"/>
          <w:i/>
          <w:lang w:val="af-ZA"/>
        </w:rPr>
        <w:t>1</w:t>
      </w:r>
      <w:r w:rsidR="004D01B3" w:rsidRPr="004D01B3">
        <w:rPr>
          <w:rFonts w:ascii="Arial Armenian" w:hAnsi="Arial Armenian" w:cs="Calibri"/>
          <w:i/>
          <w:lang w:val="es-ES"/>
        </w:rPr>
        <w:t xml:space="preserve"> </w:t>
      </w:r>
      <w:r w:rsidR="004D01B3" w:rsidRPr="004D01B3">
        <w:rPr>
          <w:rFonts w:ascii="Arial Armenian" w:hAnsi="Arial Armenian" w:cs="Calibri"/>
          <w:lang w:val="hy-AM"/>
        </w:rPr>
        <w:t>&gt;&gt;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 </w:t>
      </w:r>
      <w:r w:rsidRPr="004D01B3">
        <w:rPr>
          <w:rFonts w:ascii="Sylfaen" w:eastAsia="Times New Roman" w:hAnsi="Sylfaen" w:cs="Sylfaen"/>
          <w:lang w:val="af-ZA" w:eastAsia="ru-RU"/>
        </w:rPr>
        <w:t>պայմանագրի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մասին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տեղեկատվությունը</w:t>
      </w:r>
      <w:r w:rsidRPr="004D01B3">
        <w:rPr>
          <w:rFonts w:ascii="Arial Armenian" w:eastAsia="Times New Roman" w:hAnsi="Arial Armenian" w:cs="Sylfaen"/>
          <w:lang w:val="af-ZA" w:eastAsia="ru-RU"/>
        </w:rPr>
        <w:t>`</w:t>
      </w:r>
    </w:p>
    <w:p w:rsidR="00714EDE" w:rsidRPr="00714EDE" w:rsidRDefault="00714EDE" w:rsidP="00714ED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"/>
        <w:gridCol w:w="310"/>
        <w:gridCol w:w="85"/>
        <w:gridCol w:w="824"/>
        <w:gridCol w:w="20"/>
        <w:gridCol w:w="148"/>
        <w:gridCol w:w="27"/>
        <w:gridCol w:w="144"/>
        <w:gridCol w:w="553"/>
        <w:gridCol w:w="12"/>
        <w:gridCol w:w="584"/>
        <w:gridCol w:w="634"/>
        <w:gridCol w:w="161"/>
        <w:gridCol w:w="49"/>
        <w:gridCol w:w="234"/>
        <w:gridCol w:w="43"/>
        <w:gridCol w:w="118"/>
        <w:gridCol w:w="136"/>
        <w:gridCol w:w="176"/>
        <w:gridCol w:w="587"/>
        <w:gridCol w:w="271"/>
        <w:gridCol w:w="142"/>
        <w:gridCol w:w="342"/>
        <w:gridCol w:w="177"/>
        <w:gridCol w:w="486"/>
        <w:gridCol w:w="23"/>
        <w:gridCol w:w="248"/>
        <w:gridCol w:w="68"/>
        <w:gridCol w:w="536"/>
        <w:gridCol w:w="31"/>
        <w:gridCol w:w="167"/>
        <w:gridCol w:w="33"/>
        <w:gridCol w:w="317"/>
        <w:gridCol w:w="386"/>
        <w:gridCol w:w="142"/>
        <w:gridCol w:w="31"/>
        <w:gridCol w:w="132"/>
        <w:gridCol w:w="54"/>
        <w:gridCol w:w="35"/>
        <w:gridCol w:w="327"/>
        <w:gridCol w:w="614"/>
        <w:gridCol w:w="140"/>
        <w:gridCol w:w="146"/>
        <w:gridCol w:w="791"/>
        <w:gridCol w:w="27"/>
      </w:tblGrid>
      <w:tr w:rsidR="00714EDE" w:rsidRPr="00714EDE" w:rsidTr="00F40152">
        <w:trPr>
          <w:trHeight w:val="14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1" w:type="dxa"/>
            <w:gridSpan w:val="44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714EDE" w:rsidRPr="004A3971" w:rsidTr="00DE6553">
        <w:trPr>
          <w:trHeight w:val="110"/>
        </w:trPr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չափա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բաժնի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համարը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միա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վորը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քանակը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նախահաշվային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գինը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091" w:type="dxa"/>
            <w:gridSpan w:val="11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134" w:type="dxa"/>
            <w:gridSpan w:val="8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պայմանագրով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նախատեսված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714EDE" w:rsidRPr="00FE28BC" w:rsidTr="00DE6553">
        <w:trPr>
          <w:trHeight w:val="175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30" w:type="dxa"/>
            <w:gridSpan w:val="3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605" w:type="dxa"/>
            <w:gridSpan w:val="5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դրամ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091" w:type="dxa"/>
            <w:gridSpan w:val="11"/>
            <w:vMerge/>
            <w:shd w:val="clear" w:color="auto" w:fill="auto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shd w:val="clear" w:color="auto" w:fill="auto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14EDE" w:rsidRPr="00FE28BC" w:rsidTr="00DE6553">
        <w:trPr>
          <w:trHeight w:val="275"/>
        </w:trPr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0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DE6553" w:rsidRPr="004A3971" w:rsidTr="0069002A">
        <w:trPr>
          <w:trHeight w:val="4047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DE6553" w:rsidRPr="00FE28BC" w:rsidRDefault="00DE6553" w:rsidP="0089484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553" w:rsidRPr="0069002A" w:rsidRDefault="00DE6553" w:rsidP="000636B9">
            <w:pPr>
              <w:pStyle w:val="2"/>
              <w:ind w:firstLine="0"/>
              <w:rPr>
                <w:rFonts w:ascii="Arial Armenian" w:hAnsi="Arial Armenian" w:cs="Calibri"/>
                <w:sz w:val="16"/>
                <w:szCs w:val="16"/>
                <w:vertAlign w:val="subscript"/>
              </w:rPr>
            </w:pPr>
            <w:r w:rsidRPr="0069002A">
              <w:rPr>
                <w:rFonts w:ascii="Sylfaen" w:hAnsi="Sylfaen" w:cs="Sylfaen"/>
                <w:sz w:val="16"/>
                <w:szCs w:val="16"/>
              </w:rPr>
              <w:t>դիզելային</w:t>
            </w:r>
            <w:r w:rsidRPr="0069002A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</w:t>
            </w:r>
            <w:r w:rsidRPr="0069002A">
              <w:rPr>
                <w:rFonts w:ascii="Sylfaen" w:hAnsi="Sylfaen" w:cs="Sylfaen"/>
                <w:sz w:val="16"/>
                <w:szCs w:val="16"/>
              </w:rPr>
              <w:t>վառելիք</w:t>
            </w:r>
            <w:r w:rsidRPr="0069002A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553" w:rsidRPr="0069002A" w:rsidRDefault="00DE6553" w:rsidP="0089484A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9002A">
              <w:rPr>
                <w:rFonts w:ascii="Sylfaen" w:hAnsi="Sylfaen" w:cs="Sylfaen"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6553" w:rsidRPr="0069002A" w:rsidRDefault="00DE6553" w:rsidP="005B41ED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DE6553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DE6553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DE6553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69002A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6553" w:rsidRPr="0069002A" w:rsidRDefault="00DE6553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DE6553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DE6553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DE6553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69002A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6553" w:rsidRPr="0069002A" w:rsidRDefault="00DE6553" w:rsidP="009F31C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E6553" w:rsidRPr="0069002A" w:rsidRDefault="00DE6553" w:rsidP="009F31C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E6553" w:rsidRPr="0069002A" w:rsidRDefault="00DE6553" w:rsidP="009F31C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69002A" w:rsidRDefault="00D704E0" w:rsidP="009F31C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69002A" w:rsidRDefault="00D704E0" w:rsidP="009F31C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E6553" w:rsidRPr="0069002A" w:rsidRDefault="0069002A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69002A">
              <w:rPr>
                <w:rFonts w:ascii="Arial Unicode" w:hAnsi="Arial Unicode"/>
                <w:sz w:val="16"/>
                <w:szCs w:val="16"/>
              </w:rPr>
              <w:t>1068000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6553" w:rsidRPr="0069002A" w:rsidRDefault="00DE6553" w:rsidP="000636B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E6553" w:rsidRPr="0069002A" w:rsidRDefault="00DE6553" w:rsidP="000636B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E6553" w:rsidRPr="0069002A" w:rsidRDefault="00DE6553" w:rsidP="000636B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69002A" w:rsidRDefault="00D704E0" w:rsidP="000636B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69002A" w:rsidRDefault="00D704E0" w:rsidP="000636B9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E6553" w:rsidRPr="0069002A" w:rsidRDefault="0069002A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69002A">
              <w:rPr>
                <w:rFonts w:ascii="Arial Unicode" w:hAnsi="Arial Unicode"/>
                <w:sz w:val="16"/>
                <w:szCs w:val="16"/>
              </w:rPr>
              <w:t>1068000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E6553" w:rsidRPr="0069002A" w:rsidRDefault="00DE6553" w:rsidP="00DE6553">
            <w:pPr>
              <w:rPr>
                <w:rFonts w:ascii="Arial Armenian" w:hAnsi="Arial Armenian"/>
                <w:sz w:val="12"/>
                <w:szCs w:val="12"/>
                <w:lang w:val="en-US"/>
              </w:rPr>
            </w:pPr>
            <w:r w:rsidRPr="0069002A">
              <w:rPr>
                <w:rFonts w:ascii="Sylfaen" w:hAnsi="Sylfaen" w:cs="Sylfaen"/>
                <w:sz w:val="12"/>
                <w:szCs w:val="12"/>
              </w:rPr>
              <w:t>Ցետանային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թիվը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51-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ցետանային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ցուցիչը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-46-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150 C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ջերմաստիճանում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820-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845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կգ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3,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ծծմբի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350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մգ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կգ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բռնկման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550 C-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ածխածնի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մնացորդը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10%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նստվածքում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0,3%-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մածուցիկությունը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400 C-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ում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` 2,0-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4,5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2 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վ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պղտորման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` 00 C-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և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`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ՀՀ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2004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.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նոյեմբերի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11-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N 1592-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«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Ներքին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այրման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շարժիչային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վառելիքների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»</w:t>
            </w:r>
          </w:p>
          <w:p w:rsidR="00DE6553" w:rsidRPr="0069002A" w:rsidRDefault="00DE6553" w:rsidP="009F31C9">
            <w:pPr>
              <w:rPr>
                <w:rFonts w:ascii="Arial Armenian" w:hAnsi="Arial Armenian"/>
                <w:sz w:val="12"/>
                <w:szCs w:val="12"/>
                <w:lang w:val="en-US"/>
              </w:rPr>
            </w:pP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6553" w:rsidRPr="0069002A" w:rsidRDefault="00DE6553" w:rsidP="00DE6553">
            <w:pPr>
              <w:rPr>
                <w:rFonts w:ascii="Arial Armenian" w:hAnsi="Arial Armenian"/>
                <w:sz w:val="12"/>
                <w:szCs w:val="12"/>
                <w:lang w:val="en-US"/>
              </w:rPr>
            </w:pPr>
            <w:r w:rsidRPr="0069002A">
              <w:rPr>
                <w:rFonts w:ascii="Sylfaen" w:hAnsi="Sylfaen" w:cs="Sylfaen"/>
                <w:sz w:val="12"/>
                <w:szCs w:val="12"/>
              </w:rPr>
              <w:t>Ցետանային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թիվը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51-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ցետանային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ցուցիչը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-46-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150 C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ջերմաստիճանում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820-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845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կգ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3,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ծծմբի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350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մգ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կգ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բռնկման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550 C-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ածխածնի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մնացորդը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10%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նստվածքում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0,3%-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մածուցիկությունը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400 C-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ում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` 2,0-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4,5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2 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վ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պղտորման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` 00 C-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և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`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ՀՀ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2004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.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նոյեմբերի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11-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N 1592-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«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Ներքին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այրման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շարժիչային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վառելիքների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69002A">
              <w:rPr>
                <w:rFonts w:ascii="Arial Armenian" w:hAnsi="Arial Armenian"/>
                <w:sz w:val="12"/>
                <w:szCs w:val="12"/>
                <w:lang w:val="en-US"/>
              </w:rPr>
              <w:t>»</w:t>
            </w:r>
          </w:p>
          <w:p w:rsidR="00DE6553" w:rsidRPr="0069002A" w:rsidRDefault="00DE6553" w:rsidP="00DE6553">
            <w:pPr>
              <w:jc w:val="right"/>
              <w:rPr>
                <w:rFonts w:ascii="Arial Armenian" w:hAnsi="Arial Armenian"/>
                <w:sz w:val="12"/>
                <w:szCs w:val="12"/>
                <w:lang w:val="en-US"/>
              </w:rPr>
            </w:pPr>
          </w:p>
          <w:p w:rsidR="00DE6553" w:rsidRPr="0069002A" w:rsidRDefault="00DE6553" w:rsidP="00DE6553">
            <w:pPr>
              <w:jc w:val="right"/>
              <w:rPr>
                <w:rFonts w:ascii="Arial Armenian" w:hAnsi="Arial Armenian"/>
                <w:sz w:val="12"/>
                <w:szCs w:val="12"/>
                <w:lang w:val="en-US"/>
              </w:rPr>
            </w:pPr>
          </w:p>
        </w:tc>
      </w:tr>
      <w:tr w:rsidR="00DE6553" w:rsidRPr="004A3971" w:rsidTr="00DE6553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DE6553" w:rsidRPr="00FE28BC" w:rsidRDefault="00DE6553" w:rsidP="0089484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553" w:rsidRPr="0069002A" w:rsidRDefault="00DE6553" w:rsidP="000636B9">
            <w:pPr>
              <w:pStyle w:val="2"/>
              <w:ind w:firstLine="0"/>
              <w:rPr>
                <w:rFonts w:ascii="Arial Armenian" w:hAnsi="Arial Armenian" w:cs="Arial"/>
                <w:sz w:val="16"/>
                <w:szCs w:val="16"/>
              </w:rPr>
            </w:pPr>
            <w:r w:rsidRPr="0069002A">
              <w:rPr>
                <w:rFonts w:ascii="Sylfaen" w:hAnsi="Sylfaen" w:cs="Sylfaen"/>
                <w:sz w:val="16"/>
                <w:szCs w:val="16"/>
              </w:rPr>
              <w:t>բենզին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E0" w:rsidRPr="0069002A" w:rsidRDefault="00D704E0" w:rsidP="0089484A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  <w:p w:rsidR="00DE6553" w:rsidRPr="0069002A" w:rsidRDefault="00DE6553" w:rsidP="0089484A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9002A">
              <w:rPr>
                <w:rFonts w:ascii="Sylfaen" w:hAnsi="Sylfaen" w:cs="Sylfaen"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4E0" w:rsidRPr="0069002A" w:rsidRDefault="00D704E0" w:rsidP="005B41ED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5B41ED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5B41ED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5B41ED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5B41ED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B320FB" w:rsidP="005B41ED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4E0" w:rsidRPr="0069002A" w:rsidRDefault="00D704E0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704E0" w:rsidRPr="0069002A" w:rsidRDefault="00D704E0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DE6553" w:rsidRPr="0069002A" w:rsidRDefault="0069002A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04E0" w:rsidRPr="004A3971" w:rsidRDefault="00D704E0" w:rsidP="009F31C9">
            <w:pPr>
              <w:rPr>
                <w:rFonts w:ascii="Arial Armenian" w:hAnsi="Arial Armenian" w:cs="Calibri"/>
                <w:b/>
                <w:sz w:val="16"/>
                <w:szCs w:val="16"/>
                <w:lang w:val="es-ES"/>
              </w:rPr>
            </w:pPr>
          </w:p>
          <w:p w:rsidR="00D704E0" w:rsidRPr="004A3971" w:rsidRDefault="00D704E0" w:rsidP="00D704E0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4A3971" w:rsidRDefault="00D704E0" w:rsidP="00D704E0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4A3971" w:rsidRDefault="00D704E0" w:rsidP="00D704E0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4A3971" w:rsidRDefault="00D704E0" w:rsidP="00D704E0">
            <w:pPr>
              <w:rPr>
                <w:rFonts w:ascii="Arial Armenian" w:hAnsi="Arial Armenian" w:cs="Arial"/>
                <w:b/>
                <w:sz w:val="16"/>
                <w:szCs w:val="16"/>
                <w:lang w:val="es-ES"/>
              </w:rPr>
            </w:pPr>
          </w:p>
          <w:p w:rsidR="0069002A" w:rsidRPr="004A3971" w:rsidRDefault="0069002A" w:rsidP="0069002A">
            <w:pPr>
              <w:rPr>
                <w:rFonts w:ascii="Arial Unicode" w:hAnsi="Arial Unicode"/>
                <w:sz w:val="16"/>
                <w:szCs w:val="16"/>
              </w:rPr>
            </w:pPr>
            <w:r w:rsidRPr="004A3971">
              <w:rPr>
                <w:rFonts w:ascii="Arial Unicode" w:hAnsi="Arial Unicode"/>
                <w:sz w:val="16"/>
                <w:szCs w:val="16"/>
              </w:rPr>
              <w:t>75500</w:t>
            </w:r>
          </w:p>
          <w:p w:rsidR="00DE6553" w:rsidRPr="004A3971" w:rsidRDefault="00DE6553" w:rsidP="00D704E0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4E0" w:rsidRPr="004A3971" w:rsidRDefault="00D704E0" w:rsidP="000636B9">
            <w:pPr>
              <w:rPr>
                <w:rFonts w:ascii="Arial Armenian" w:hAnsi="Arial Armenian" w:cs="Calibri"/>
                <w:b/>
                <w:sz w:val="16"/>
                <w:szCs w:val="16"/>
                <w:lang w:val="es-ES"/>
              </w:rPr>
            </w:pPr>
          </w:p>
          <w:p w:rsidR="00D704E0" w:rsidRPr="004A3971" w:rsidRDefault="00D704E0" w:rsidP="00D704E0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4A3971" w:rsidRDefault="00D704E0" w:rsidP="00D704E0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4A3971" w:rsidRDefault="00D704E0" w:rsidP="00D704E0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  <w:p w:rsidR="00D704E0" w:rsidRPr="004A3971" w:rsidRDefault="00D704E0" w:rsidP="00D704E0">
            <w:pPr>
              <w:rPr>
                <w:rFonts w:ascii="Arial Armenian" w:hAnsi="Arial Armenian" w:cs="Arial"/>
                <w:b/>
                <w:sz w:val="16"/>
                <w:szCs w:val="16"/>
                <w:lang w:val="es-ES"/>
              </w:rPr>
            </w:pPr>
          </w:p>
          <w:p w:rsidR="0069002A" w:rsidRPr="004A3971" w:rsidRDefault="0069002A" w:rsidP="0069002A">
            <w:pPr>
              <w:rPr>
                <w:rFonts w:ascii="Arial Unicode" w:hAnsi="Arial Unicode"/>
                <w:sz w:val="16"/>
                <w:szCs w:val="16"/>
              </w:rPr>
            </w:pPr>
            <w:r w:rsidRPr="004A3971">
              <w:rPr>
                <w:rFonts w:ascii="Arial Unicode" w:hAnsi="Arial Unicode"/>
                <w:sz w:val="16"/>
                <w:szCs w:val="16"/>
              </w:rPr>
              <w:t>75500</w:t>
            </w:r>
          </w:p>
          <w:p w:rsidR="00DE6553" w:rsidRPr="004A3971" w:rsidRDefault="00DE6553" w:rsidP="00D704E0">
            <w:pPr>
              <w:rPr>
                <w:rFonts w:ascii="Arial Armenian" w:hAnsi="Arial Armenian" w:cs="Calibri"/>
                <w:sz w:val="16"/>
                <w:szCs w:val="16"/>
                <w:lang w:val="es-ES"/>
              </w:rPr>
            </w:pP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704E0" w:rsidRPr="0069002A" w:rsidRDefault="00D704E0" w:rsidP="00D704E0">
            <w:pPr>
              <w:rPr>
                <w:rFonts w:ascii="Arial Armenian" w:hAnsi="Arial Armenian"/>
                <w:sz w:val="12"/>
                <w:szCs w:val="12"/>
                <w:lang w:val="es-ES"/>
              </w:rPr>
            </w:pPr>
            <w:r w:rsidRPr="0069002A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մաքուր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և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պարզ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օկտանային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թիվը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որոշված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հետազոտական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մեթոդով՝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95,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շարժիչային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մեթոդով՝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85,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բենզինի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հագեցած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գոլորշիների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ճնշումը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45-100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կՊա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կապարի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5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մգ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դմ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3-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բենզոլի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ծավալային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1% 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15 0 C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ջերմաստիճանում՝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720-775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կգ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3,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ծծմբի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10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մգ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կգ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թթվածնի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2,7%-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օքսիդիչների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ծավալային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մեթանոլ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-3%,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էթանոլ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-5%,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իզոպրոպիլ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սպիրտ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-10%,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իզոբուտիլ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սպիրտ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-10%,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եռաբութիլ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սպիրտ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-7%,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եթերներ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(C5 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և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)-15%,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lastRenderedPageBreak/>
              <w:t>օքսիդիչներ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-10%,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ՀՀ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2004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.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նոյեմբերի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11-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N 1592-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«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Ներքին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այրման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շարժիչային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վառելիքների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»:</w:t>
            </w:r>
          </w:p>
          <w:p w:rsidR="00DE6553" w:rsidRPr="0069002A" w:rsidRDefault="00DE6553" w:rsidP="00DE6553">
            <w:pPr>
              <w:rPr>
                <w:rFonts w:ascii="Arial Armenian" w:hAnsi="Arial Armenian"/>
                <w:sz w:val="12"/>
                <w:szCs w:val="12"/>
                <w:lang w:val="es-ES"/>
              </w:rPr>
            </w:pP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04E0" w:rsidRPr="0069002A" w:rsidRDefault="00D704E0" w:rsidP="00D704E0">
            <w:pPr>
              <w:rPr>
                <w:rFonts w:ascii="Arial Armenian" w:hAnsi="Arial Armenian"/>
                <w:sz w:val="12"/>
                <w:szCs w:val="12"/>
                <w:lang w:val="es-ES"/>
              </w:rPr>
            </w:pPr>
            <w:r w:rsidRPr="0069002A">
              <w:rPr>
                <w:rFonts w:ascii="Sylfaen" w:hAnsi="Sylfaen" w:cs="Sylfaen"/>
                <w:sz w:val="12"/>
                <w:szCs w:val="12"/>
              </w:rPr>
              <w:lastRenderedPageBreak/>
              <w:t>Արտաքին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մաքուր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և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պարզ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օկտանային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թիվը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որոշված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հետազոտական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մեթոդով՝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95,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շարժիչային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մեթոդով՝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85,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բենզինի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հագեցած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գոլորշիների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ճնշումը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45-100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կՊա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կապարի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5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մգ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դմ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3-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բենզոլի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ծավալային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1% 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15 0 C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ջերմաստիճանում՝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720-775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կգ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3,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ծծմբի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10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մգ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/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կգ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թթվածնի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2,7%-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ից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օքսիդիչների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ծավալային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ոչ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մեթանոլ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-3%,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էթանոլ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-5%,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իզոպրոպիլ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սպիրտ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-10%,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իզոբուտիլ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սպիրտ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-10%,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եռաբութիլ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սպիրտ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-7%,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եթերներ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(C5 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և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)-15%,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օքսիդիչներ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-10%, </w:t>
            </w:r>
            <w:r w:rsidRPr="0069002A">
              <w:rPr>
                <w:rFonts w:ascii="Sylfaen" w:hAnsi="Sylfaen" w:cs="Sylfaen"/>
                <w:sz w:val="12"/>
                <w:szCs w:val="12"/>
              </w:rPr>
              <w:lastRenderedPageBreak/>
              <w:t>անվտանգությունը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ՀՀ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2004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թ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.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նոյեմբերի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11-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N 1592-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«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Ներքին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այրման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շարժիչային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վառելիքների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69002A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69002A">
              <w:rPr>
                <w:rFonts w:ascii="Arial Armenian" w:hAnsi="Arial Armenian"/>
                <w:sz w:val="12"/>
                <w:szCs w:val="12"/>
                <w:lang w:val="es-ES"/>
              </w:rPr>
              <w:t>»:</w:t>
            </w:r>
          </w:p>
          <w:p w:rsidR="00DE6553" w:rsidRPr="0069002A" w:rsidRDefault="00DE6553" w:rsidP="00DE6553">
            <w:pPr>
              <w:rPr>
                <w:rFonts w:ascii="Arial Armenian" w:hAnsi="Arial Armenian"/>
                <w:sz w:val="12"/>
                <w:szCs w:val="12"/>
                <w:lang w:val="es-ES"/>
              </w:rPr>
            </w:pPr>
          </w:p>
        </w:tc>
      </w:tr>
      <w:tr w:rsidR="00A16F4C" w:rsidRPr="004A3971" w:rsidTr="00F40152">
        <w:trPr>
          <w:trHeight w:val="169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s-ES" w:eastAsia="ru-RU"/>
              </w:rPr>
            </w:pPr>
          </w:p>
        </w:tc>
      </w:tr>
      <w:tr w:rsidR="00A16F4C" w:rsidRPr="00FE28BC" w:rsidTr="00F40152">
        <w:trPr>
          <w:trHeight w:val="137"/>
        </w:trPr>
        <w:tc>
          <w:tcPr>
            <w:tcW w:w="43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ընթացակարգի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ընտրության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հիմնավորումը</w:t>
            </w:r>
          </w:p>
        </w:tc>
        <w:tc>
          <w:tcPr>
            <w:tcW w:w="69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rPr>
          <w:trHeight w:val="196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69002A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ֆինանսավորման</w:t>
            </w:r>
            <w:r w:rsidRPr="0069002A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աղբյուրը</w:t>
            </w:r>
            <w:r w:rsidRPr="0069002A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` </w:t>
            </w: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ըստ</w:t>
            </w:r>
            <w:r w:rsidRPr="0069002A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բյուջետային</w:t>
            </w:r>
            <w:r w:rsidRPr="0069002A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ծախսերի</w:t>
            </w:r>
            <w:r w:rsidRPr="0069002A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գործառական</w:t>
            </w:r>
            <w:r w:rsidRPr="0069002A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դասակարգման</w:t>
            </w:r>
            <w:r w:rsidRPr="0069002A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Խումբ</w:t>
            </w: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Դաս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Ծրագիր</w:t>
            </w: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Բյուջե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Արտաբյուջե</w:t>
            </w: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րավեր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ուղարկելու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կամ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հրապարակելու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4A3971" w:rsidP="00873B5D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19</w:t>
            </w:r>
            <w:r w:rsidR="00A16F4C"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/0</w:t>
            </w: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2/2020</w:t>
            </w:r>
            <w:r w:rsidR="00A16F4C"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u w:val="single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րավերում</w:t>
            </w:r>
            <w:r w:rsidRPr="0069002A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կատարված</w:t>
            </w:r>
            <w:r w:rsidRPr="0069002A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փոփոխություններ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ի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Հրավերի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վերաբերյալ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պարզաբանումների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Հարցարդման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ստացման</w:t>
            </w: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Պարզաբանման</w:t>
            </w: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714EDE" w:rsidTr="00F40152">
        <w:trPr>
          <w:trHeight w:val="54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4A3971" w:rsidTr="00F40152">
        <w:trPr>
          <w:trHeight w:val="40"/>
        </w:trPr>
        <w:tc>
          <w:tcPr>
            <w:tcW w:w="1219" w:type="dxa"/>
            <w:gridSpan w:val="4"/>
            <w:vMerge w:val="restart"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/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</w:p>
        </w:tc>
        <w:tc>
          <w:tcPr>
            <w:tcW w:w="2312" w:type="dxa"/>
            <w:gridSpan w:val="8"/>
            <w:vMerge w:val="restart"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Մասնակիցների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անվանումները</w:t>
            </w:r>
          </w:p>
        </w:tc>
        <w:tc>
          <w:tcPr>
            <w:tcW w:w="7804" w:type="dxa"/>
            <w:gridSpan w:val="34"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Յուրաքանչյուր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այտով</w:t>
            </w:r>
            <w:r w:rsidRPr="0069002A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r w:rsidRPr="0069002A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ինը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A16F4C" w:rsidRPr="00714EDE" w:rsidTr="00F40152">
        <w:trPr>
          <w:trHeight w:val="213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804" w:type="dxa"/>
            <w:gridSpan w:val="34"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դրամ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6"/>
            </w:r>
          </w:p>
        </w:tc>
      </w:tr>
      <w:tr w:rsidR="00A16F4C" w:rsidRPr="00714EDE" w:rsidTr="00F40152">
        <w:trPr>
          <w:trHeight w:val="137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Գինն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առանց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</w:tr>
      <w:tr w:rsidR="00A16F4C" w:rsidRPr="00714EDE" w:rsidTr="00F40152">
        <w:trPr>
          <w:trHeight w:val="137"/>
        </w:trPr>
        <w:tc>
          <w:tcPr>
            <w:tcW w:w="12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1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</w:tr>
      <w:tr w:rsidR="00A16F4C" w:rsidRPr="00714EDE" w:rsidTr="00F40152">
        <w:trPr>
          <w:trHeight w:val="83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1</w:t>
            </w:r>
          </w:p>
        </w:tc>
        <w:tc>
          <w:tcPr>
            <w:tcW w:w="10116" w:type="dxa"/>
            <w:gridSpan w:val="42"/>
            <w:shd w:val="clear" w:color="auto" w:fill="auto"/>
            <w:vAlign w:val="center"/>
          </w:tcPr>
          <w:p w:rsidR="00A16F4C" w:rsidRPr="0069002A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0636B9" w:rsidRPr="00714EDE" w:rsidTr="000636B9">
        <w:trPr>
          <w:trHeight w:val="36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4A3971" w:rsidRPr="0069002A" w:rsidRDefault="004A3971" w:rsidP="004A3971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9002A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&lt;&lt; </w:t>
            </w:r>
            <w:r w:rsidRPr="0069002A">
              <w:rPr>
                <w:rFonts w:ascii="Sylfaen" w:hAnsi="Sylfaen" w:cs="Sylfaen"/>
                <w:sz w:val="16"/>
                <w:szCs w:val="16"/>
                <w:lang w:val="en-US"/>
              </w:rPr>
              <w:t>Մաքս</w:t>
            </w:r>
            <w:r w:rsidRPr="0069002A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6"/>
                <w:szCs w:val="16"/>
                <w:lang w:val="en-US"/>
              </w:rPr>
              <w:t>Օիլ</w:t>
            </w:r>
            <w:r w:rsidRPr="0069002A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&gt;&gt; </w:t>
            </w:r>
            <w:r w:rsidRPr="0069002A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  <w:p w:rsidR="000636B9" w:rsidRPr="0069002A" w:rsidRDefault="000636B9" w:rsidP="000636B9">
            <w:pPr>
              <w:jc w:val="both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gridSpan w:val="8"/>
            <w:shd w:val="clear" w:color="auto" w:fill="auto"/>
          </w:tcPr>
          <w:p w:rsidR="000636B9" w:rsidRPr="0069002A" w:rsidRDefault="004A3971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69002A">
              <w:rPr>
                <w:rFonts w:ascii="Arial Unicode" w:hAnsi="Arial Unicode"/>
                <w:sz w:val="16"/>
                <w:szCs w:val="16"/>
              </w:rPr>
              <w:t>1068000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0636B9" w:rsidRPr="0069002A" w:rsidRDefault="004A3971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69002A">
              <w:rPr>
                <w:rFonts w:ascii="Arial Unicode" w:hAnsi="Arial Unicode"/>
                <w:sz w:val="16"/>
                <w:szCs w:val="16"/>
              </w:rPr>
              <w:t>1068000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0636B9" w:rsidRPr="0069002A" w:rsidRDefault="000636B9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0636B9" w:rsidRPr="0069002A" w:rsidRDefault="004A3971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69002A">
              <w:rPr>
                <w:rFonts w:ascii="Arial Unicode" w:hAnsi="Arial Unicode"/>
                <w:sz w:val="16"/>
                <w:szCs w:val="16"/>
              </w:rPr>
              <w:t>1068000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0636B9" w:rsidRPr="0069002A" w:rsidRDefault="004A3971" w:rsidP="000636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69002A">
              <w:rPr>
                <w:rFonts w:ascii="Arial Unicode" w:hAnsi="Arial Unicode"/>
                <w:sz w:val="16"/>
                <w:szCs w:val="16"/>
              </w:rPr>
              <w:t>1068000</w:t>
            </w:r>
          </w:p>
        </w:tc>
      </w:tr>
      <w:tr w:rsidR="004A3971" w:rsidRPr="00714EDE" w:rsidTr="000636B9">
        <w:trPr>
          <w:trHeight w:val="1050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4A3971" w:rsidRPr="0069002A" w:rsidRDefault="004A3971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4A3971" w:rsidRPr="0069002A" w:rsidRDefault="004A3971" w:rsidP="000636B9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9002A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&lt;&lt; </w:t>
            </w:r>
            <w:r w:rsidRPr="0069002A">
              <w:rPr>
                <w:rFonts w:ascii="Sylfaen" w:hAnsi="Sylfaen" w:cs="Sylfaen"/>
                <w:sz w:val="16"/>
                <w:szCs w:val="16"/>
                <w:lang w:val="en-US"/>
              </w:rPr>
              <w:t>Մաքս</w:t>
            </w:r>
            <w:r w:rsidRPr="0069002A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r w:rsidRPr="0069002A">
              <w:rPr>
                <w:rFonts w:ascii="Sylfaen" w:hAnsi="Sylfaen" w:cs="Sylfaen"/>
                <w:sz w:val="16"/>
                <w:szCs w:val="16"/>
                <w:lang w:val="en-US"/>
              </w:rPr>
              <w:t>Օիլ</w:t>
            </w:r>
            <w:r w:rsidRPr="0069002A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&gt;&gt; </w:t>
            </w:r>
            <w:r w:rsidRPr="0069002A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  <w:p w:rsidR="004A3971" w:rsidRPr="0069002A" w:rsidRDefault="004A3971" w:rsidP="000636B9">
            <w:pPr>
              <w:tabs>
                <w:tab w:val="left" w:pos="975"/>
              </w:tabs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9002A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        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4A3971" w:rsidRPr="004A3971" w:rsidRDefault="004A3971" w:rsidP="004A3971">
            <w:pPr>
              <w:rPr>
                <w:rFonts w:ascii="Arial Unicode" w:hAnsi="Arial Unicode"/>
                <w:sz w:val="16"/>
                <w:szCs w:val="16"/>
              </w:rPr>
            </w:pPr>
            <w:r w:rsidRPr="004A3971">
              <w:rPr>
                <w:rFonts w:ascii="Arial Unicode" w:hAnsi="Arial Unicode"/>
                <w:sz w:val="16"/>
                <w:szCs w:val="16"/>
              </w:rPr>
              <w:t>75500</w:t>
            </w:r>
          </w:p>
          <w:p w:rsidR="004A3971" w:rsidRPr="0069002A" w:rsidRDefault="004A3971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19" w:type="dxa"/>
            <w:gridSpan w:val="5"/>
            <w:shd w:val="clear" w:color="auto" w:fill="auto"/>
          </w:tcPr>
          <w:p w:rsidR="004A3971" w:rsidRPr="004A3971" w:rsidRDefault="004A3971" w:rsidP="004A3971">
            <w:pPr>
              <w:rPr>
                <w:rFonts w:ascii="Arial Unicode" w:hAnsi="Arial Unicode"/>
                <w:sz w:val="16"/>
                <w:szCs w:val="16"/>
              </w:rPr>
            </w:pPr>
            <w:r w:rsidRPr="004A3971">
              <w:rPr>
                <w:rFonts w:ascii="Arial Unicode" w:hAnsi="Arial Unicode"/>
                <w:sz w:val="16"/>
                <w:szCs w:val="16"/>
              </w:rPr>
              <w:t>75500</w:t>
            </w:r>
          </w:p>
          <w:p w:rsidR="004A3971" w:rsidRPr="0069002A" w:rsidRDefault="004A3971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1" w:type="dxa"/>
            <w:gridSpan w:val="5"/>
            <w:shd w:val="clear" w:color="auto" w:fill="auto"/>
          </w:tcPr>
          <w:p w:rsidR="004A3971" w:rsidRPr="0069002A" w:rsidRDefault="004A3971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3971" w:rsidRPr="0069002A" w:rsidRDefault="004A3971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4A3971" w:rsidRDefault="004A3971">
            <w:r w:rsidRPr="00D76B45">
              <w:rPr>
                <w:rFonts w:ascii="Arial Unicode" w:hAnsi="Arial Unicode"/>
                <w:sz w:val="16"/>
                <w:szCs w:val="16"/>
              </w:rPr>
              <w:t>75500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4A3971" w:rsidRDefault="004A3971">
            <w:r w:rsidRPr="00D76B45">
              <w:rPr>
                <w:rFonts w:ascii="Arial Unicode" w:hAnsi="Arial Unicode"/>
                <w:sz w:val="16"/>
                <w:szCs w:val="16"/>
              </w:rPr>
              <w:t>75500</w:t>
            </w:r>
          </w:p>
        </w:tc>
      </w:tr>
      <w:tr w:rsidR="000636B9" w:rsidRPr="004A3971" w:rsidTr="00F40152">
        <w:trPr>
          <w:trHeight w:val="290"/>
        </w:trPr>
        <w:tc>
          <w:tcPr>
            <w:tcW w:w="2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</w:p>
        </w:tc>
        <w:tc>
          <w:tcPr>
            <w:tcW w:w="91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Ծանոթություն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` </w:t>
            </w:r>
            <w:r w:rsidRPr="0069002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Եթե</w:t>
            </w:r>
            <w:r w:rsidRPr="0069002A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հրավիրվել</w:t>
            </w:r>
            <w:r w:rsidRPr="0069002A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են</w:t>
            </w:r>
            <w:r w:rsidRPr="0069002A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բանակցություններ</w:t>
            </w:r>
            <w:r w:rsidRPr="0069002A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69002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գների</w:t>
            </w:r>
            <w:r w:rsidRPr="0069002A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նվազեցման</w:t>
            </w:r>
            <w:r w:rsidRPr="0069002A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նպատակով</w:t>
            </w:r>
            <w:r w:rsidRPr="0069002A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։</w:t>
            </w:r>
            <w:r w:rsidRPr="0069002A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0636B9" w:rsidRPr="004A3971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0636B9" w:rsidRPr="00714EDE" w:rsidTr="00F40152"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վյալներ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մերժված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հայտերի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0636B9" w:rsidRPr="004A3971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</w:p>
        </w:tc>
        <w:tc>
          <w:tcPr>
            <w:tcW w:w="92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Գնահատման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բավարար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կամ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անբավարար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0636B9" w:rsidRPr="00714EDE" w:rsidTr="00F4015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Ծրարը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կազմելու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և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ներկա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յացնելու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համա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պատաս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խանութ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յունը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Հրավերով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պա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հանջվող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փաստաթղթերի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առկա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յությունը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Առաջարկած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գնման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առարկայի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տեխնիկա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կան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բնութագրերի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համա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պատասխա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նությունը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Մասնա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գիտա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կան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գոր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ծունեութ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յան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համապատասխանություն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պայմանագրով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նախատեսված</w:t>
            </w:r>
            <w:r w:rsidRPr="0069002A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գիտա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կան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փոր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ձառութ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նսական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կական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Աշխա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տանքա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յին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ռեսուրս</w:t>
            </w:r>
            <w:r w:rsidRPr="0069002A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ներ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69002A" w:rsidRDefault="000636B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Գնային</w:t>
            </w:r>
            <w:r w:rsidRPr="0069002A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69002A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առաջարկ</w:t>
            </w:r>
          </w:p>
        </w:tc>
      </w:tr>
      <w:tr w:rsidR="000636B9" w:rsidRPr="00714EDE" w:rsidTr="00A16F4C">
        <w:trPr>
          <w:trHeight w:val="43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0636B9" w:rsidRPr="00714EDE" w:rsidTr="00F4015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36B9" w:rsidRPr="0069002A" w:rsidRDefault="000636B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0636B9" w:rsidRPr="004A3971" w:rsidTr="00F40152">
        <w:trPr>
          <w:trHeight w:val="344"/>
        </w:trPr>
        <w:tc>
          <w:tcPr>
            <w:tcW w:w="2238" w:type="dxa"/>
            <w:gridSpan w:val="8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90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/>
              <w:ind w:firstLine="720"/>
              <w:jc w:val="both"/>
              <w:rPr>
                <w:rFonts w:ascii="Arial Unicode" w:eastAsia="Times New Roman" w:hAnsi="Arial Unicode" w:cs="Sylfaen"/>
                <w:sz w:val="24"/>
                <w:szCs w:val="20"/>
                <w:lang w:val="es-E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0636B9" w:rsidRPr="004A3971" w:rsidTr="00F40152">
        <w:trPr>
          <w:trHeight w:val="344"/>
        </w:trPr>
        <w:tc>
          <w:tcPr>
            <w:tcW w:w="22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636B9" w:rsidRPr="004A3971" w:rsidTr="00F40152">
        <w:trPr>
          <w:trHeight w:val="289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636B9" w:rsidRPr="00714EDE" w:rsidTr="00F40152">
        <w:trPr>
          <w:gridAfter w:val="1"/>
          <w:wAfter w:w="27" w:type="dxa"/>
          <w:trHeight w:val="346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4A3971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26/02/2020</w:t>
            </w:r>
            <w:r w:rsidR="000636B9"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0636B9" w:rsidRPr="00714EDE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9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0636B9" w:rsidRPr="004A3971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6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color w:val="000000"/>
                <w:sz w:val="16"/>
                <w:szCs w:val="20"/>
                <w:lang w:val="hy-AM" w:eastAsia="ru-RU"/>
              </w:rPr>
              <w:t>«Գնումների մասին» ՀՀ օրենքի 10-րդ հոդվածի 4-րդ մասով սահմանված պայմանների համաձայն անգործության ժամկետ չի կիրառվում</w:t>
            </w:r>
          </w:p>
        </w:tc>
      </w:tr>
      <w:tr w:rsidR="000636B9" w:rsidRPr="00714EDE" w:rsidTr="00F40152">
        <w:trPr>
          <w:trHeight w:val="344"/>
        </w:trPr>
        <w:tc>
          <w:tcPr>
            <w:tcW w:w="490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642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DD3326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04/03/2020</w:t>
            </w:r>
            <w:r w:rsidR="000636B9"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0636B9" w:rsidRPr="00714EDE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83EAB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DD3326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13/03/2020</w:t>
            </w:r>
            <w:r w:rsidR="000636B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0636B9" w:rsidRPr="00714EDE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83EAB" w:rsidRDefault="000636B9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DD3326" w:rsidP="000636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13/03/2020</w:t>
            </w:r>
            <w:r w:rsidR="000636B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0636B9" w:rsidRPr="00714EDE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636B9" w:rsidRPr="00714EDE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9272" w:type="dxa"/>
            <w:gridSpan w:val="40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0636B9" w:rsidRPr="00714EDE" w:rsidTr="00F40152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0636B9" w:rsidRPr="00714EDE" w:rsidRDefault="000636B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343" w:type="dxa"/>
            <w:gridSpan w:val="7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0636B9" w:rsidRPr="00714EDE" w:rsidTr="00F40152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0636B9" w:rsidRPr="00714EDE" w:rsidRDefault="000636B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0636B9" w:rsidRPr="00714EDE" w:rsidTr="00F40152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6B9" w:rsidRPr="00714EDE" w:rsidRDefault="000636B9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DD3326" w:rsidRPr="00714EDE" w:rsidTr="0069002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DD3326" w:rsidRPr="000636B9" w:rsidRDefault="00DD3326" w:rsidP="009A1D25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&lt;&lt;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Մաքս</w:t>
            </w: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Օիլ</w:t>
            </w: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&gt;&gt;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  <w:p w:rsidR="00DD3326" w:rsidRPr="000636B9" w:rsidRDefault="00DD3326" w:rsidP="009A1D25">
            <w:pPr>
              <w:tabs>
                <w:tab w:val="left" w:pos="975"/>
              </w:tabs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        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DD3326" w:rsidRPr="00BA2D4D" w:rsidRDefault="00DD3326" w:rsidP="00DD3326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16"/>
                <w:lang w:val="af-ZA" w:eastAsia="ru-RU"/>
              </w:rPr>
            </w:pPr>
            <w:r w:rsidRPr="00873B5D">
              <w:rPr>
                <w:rFonts w:ascii="Arial Armenian" w:hAnsi="Arial Armenian" w:cs="Calibri"/>
                <w:sz w:val="16"/>
                <w:szCs w:val="16"/>
                <w:lang w:val="hy-AM"/>
              </w:rPr>
              <w:t>&lt;&lt;</w:t>
            </w:r>
            <w:r w:rsidRPr="00873B5D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873B5D">
              <w:rPr>
                <w:rFonts w:ascii="Sylfaen" w:hAnsi="Sylfaen" w:cs="Sylfaen"/>
                <w:sz w:val="16"/>
                <w:szCs w:val="16"/>
                <w:lang w:val="af-ZA"/>
              </w:rPr>
              <w:t>ՎՁՄ</w:t>
            </w:r>
            <w:r w:rsidRPr="00873B5D">
              <w:rPr>
                <w:rFonts w:ascii="Arial Armenian" w:hAnsi="Arial Armenian" w:cs="Calibri"/>
                <w:sz w:val="16"/>
                <w:szCs w:val="16"/>
                <w:lang w:val="af-ZA"/>
              </w:rPr>
              <w:t>-</w:t>
            </w:r>
            <w:r w:rsidRPr="00873B5D">
              <w:rPr>
                <w:rFonts w:ascii="Sylfaen" w:hAnsi="Sylfaen" w:cs="Sylfaen"/>
                <w:sz w:val="16"/>
                <w:szCs w:val="16"/>
                <w:lang w:val="af-ZA"/>
              </w:rPr>
              <w:t>ԶՀ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- </w:t>
            </w:r>
            <w:r w:rsidRPr="00873B5D">
              <w:rPr>
                <w:rFonts w:ascii="Sylfaen" w:hAnsi="Sylfaen" w:cs="Sylfaen"/>
                <w:i/>
                <w:sz w:val="16"/>
                <w:szCs w:val="16"/>
              </w:rPr>
              <w:t>ԶԲ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-</w:t>
            </w:r>
            <w:r w:rsidRPr="00873B5D">
              <w:rPr>
                <w:rFonts w:ascii="Sylfaen" w:hAnsi="Sylfaen" w:cs="Sylfaen"/>
                <w:i/>
                <w:sz w:val="16"/>
                <w:szCs w:val="16"/>
              </w:rPr>
              <w:t>ՀՈԱԿ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</w:t>
            </w:r>
            <w:r w:rsidRPr="00873B5D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ԳՀԱՊՁԲ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–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Calibri"/>
                <w:i/>
                <w:sz w:val="16"/>
                <w:szCs w:val="16"/>
                <w:lang w:val="af-ZA"/>
              </w:rPr>
              <w:t>1</w:t>
            </w:r>
            <w:r w:rsidRPr="00873B5D">
              <w:rPr>
                <w:rFonts w:ascii="Arial Armenian" w:hAnsi="Arial Armenian" w:cs="Calibri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D3326" w:rsidRPr="00714EDE" w:rsidRDefault="00DD3326" w:rsidP="0069002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13/03/2020թ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D3326" w:rsidRPr="00C516CC" w:rsidRDefault="00DD3326" w:rsidP="000636B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31.12.2020թ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DD3326" w:rsidRDefault="00DD3326" w:rsidP="009A1D25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  <w:p w:rsidR="00DD3326" w:rsidRPr="0069002A" w:rsidRDefault="00DD3326" w:rsidP="009A1D25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69002A">
              <w:rPr>
                <w:rFonts w:ascii="Arial Unicode" w:hAnsi="Arial Unicode"/>
                <w:sz w:val="16"/>
                <w:szCs w:val="16"/>
              </w:rPr>
              <w:t>1068000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DD3326" w:rsidRDefault="00DD3326" w:rsidP="009A1D25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  <w:p w:rsidR="00DD3326" w:rsidRPr="0069002A" w:rsidRDefault="00DD3326" w:rsidP="009A1D25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69002A">
              <w:rPr>
                <w:rFonts w:ascii="Arial Unicode" w:hAnsi="Arial Unicode"/>
                <w:sz w:val="16"/>
                <w:szCs w:val="16"/>
              </w:rPr>
              <w:t>1068000</w:t>
            </w:r>
          </w:p>
        </w:tc>
      </w:tr>
      <w:tr w:rsidR="00DD3326" w:rsidRPr="00667EEE" w:rsidTr="0069002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DD3326" w:rsidRPr="000636B9" w:rsidRDefault="00DD3326" w:rsidP="0069002A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&lt;&lt;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Մաքս</w:t>
            </w: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Օիլ</w:t>
            </w: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&gt;&gt;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  <w:p w:rsidR="00DD3326" w:rsidRPr="000636B9" w:rsidRDefault="00DD3326" w:rsidP="0069002A">
            <w:pPr>
              <w:tabs>
                <w:tab w:val="left" w:pos="975"/>
              </w:tabs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        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DD3326" w:rsidRPr="00873B5D" w:rsidRDefault="00DD3326" w:rsidP="000636B9">
            <w:pPr>
              <w:widowControl w:val="0"/>
              <w:spacing w:after="0" w:line="240" w:lineRule="auto"/>
              <w:jc w:val="center"/>
              <w:rPr>
                <w:rFonts w:ascii="Arial Armenian" w:hAnsi="Arial Armenian" w:cs="Calibri"/>
                <w:sz w:val="16"/>
                <w:szCs w:val="16"/>
                <w:lang w:val="hy-AM"/>
              </w:rPr>
            </w:pPr>
            <w:r w:rsidRPr="00873B5D">
              <w:rPr>
                <w:rFonts w:ascii="Arial Armenian" w:hAnsi="Arial Armenian" w:cs="Calibri"/>
                <w:sz w:val="16"/>
                <w:szCs w:val="16"/>
                <w:lang w:val="hy-AM"/>
              </w:rPr>
              <w:t>&lt;&lt;</w:t>
            </w:r>
            <w:r w:rsidRPr="00873B5D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873B5D">
              <w:rPr>
                <w:rFonts w:ascii="Sylfaen" w:hAnsi="Sylfaen" w:cs="Sylfaen"/>
                <w:sz w:val="16"/>
                <w:szCs w:val="16"/>
                <w:lang w:val="af-ZA"/>
              </w:rPr>
              <w:t>ՎՁՄ</w:t>
            </w:r>
            <w:r w:rsidRPr="00873B5D">
              <w:rPr>
                <w:rFonts w:ascii="Arial Armenian" w:hAnsi="Arial Armenian" w:cs="Calibri"/>
                <w:sz w:val="16"/>
                <w:szCs w:val="16"/>
                <w:lang w:val="af-ZA"/>
              </w:rPr>
              <w:t>-</w:t>
            </w:r>
            <w:r w:rsidRPr="00873B5D">
              <w:rPr>
                <w:rFonts w:ascii="Sylfaen" w:hAnsi="Sylfaen" w:cs="Sylfaen"/>
                <w:sz w:val="16"/>
                <w:szCs w:val="16"/>
                <w:lang w:val="af-ZA"/>
              </w:rPr>
              <w:t>ԶՀ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- </w:t>
            </w:r>
            <w:r w:rsidRPr="00873B5D">
              <w:rPr>
                <w:rFonts w:ascii="Sylfaen" w:hAnsi="Sylfaen" w:cs="Sylfaen"/>
                <w:i/>
                <w:sz w:val="16"/>
                <w:szCs w:val="16"/>
              </w:rPr>
              <w:t>ԶԲ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-</w:t>
            </w:r>
            <w:r w:rsidRPr="00873B5D">
              <w:rPr>
                <w:rFonts w:ascii="Sylfaen" w:hAnsi="Sylfaen" w:cs="Sylfaen"/>
                <w:i/>
                <w:sz w:val="16"/>
                <w:szCs w:val="16"/>
              </w:rPr>
              <w:t>ՀՈԱԿ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</w:t>
            </w:r>
            <w:r w:rsidRPr="00873B5D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ԳՀԱՊՁԲ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–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es-ES"/>
              </w:rPr>
              <w:t xml:space="preserve"> </w:t>
            </w:r>
            <w:r w:rsidRPr="00873B5D">
              <w:rPr>
                <w:rFonts w:ascii="Arial Armenian" w:hAnsi="Arial Armenian" w:cs="Calibri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D3326" w:rsidRPr="00714EDE" w:rsidRDefault="00DD3326" w:rsidP="0069002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13/03/2020թ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D3326" w:rsidRDefault="00DD3326" w:rsidP="000636B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31.12.2020թ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3326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DD3326" w:rsidRDefault="00DD3326" w:rsidP="009A1D25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  <w:p w:rsidR="00DD3326" w:rsidRDefault="00DD3326" w:rsidP="009A1D25">
            <w:r w:rsidRPr="00D76B45">
              <w:rPr>
                <w:rFonts w:ascii="Arial Unicode" w:hAnsi="Arial Unicode"/>
                <w:sz w:val="16"/>
                <w:szCs w:val="16"/>
              </w:rPr>
              <w:t>75500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DD3326" w:rsidRDefault="00DD3326" w:rsidP="009A1D25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  <w:p w:rsidR="00DD3326" w:rsidRDefault="00DD3326" w:rsidP="009A1D25">
            <w:r w:rsidRPr="00D76B45">
              <w:rPr>
                <w:rFonts w:ascii="Arial Unicode" w:hAnsi="Arial Unicode"/>
                <w:sz w:val="16"/>
                <w:szCs w:val="16"/>
              </w:rPr>
              <w:t>75500</w:t>
            </w:r>
          </w:p>
        </w:tc>
      </w:tr>
      <w:tr w:rsidR="00DD3326" w:rsidRPr="00714EDE" w:rsidTr="00F40152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45" w:type="dxa"/>
            <w:gridSpan w:val="6"/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D3326" w:rsidRPr="00714EDE" w:rsidTr="00F40152">
        <w:trPr>
          <w:trHeight w:val="150"/>
        </w:trPr>
        <w:tc>
          <w:tcPr>
            <w:tcW w:w="11335" w:type="dxa"/>
            <w:gridSpan w:val="46"/>
            <w:shd w:val="clear" w:color="auto" w:fill="auto"/>
            <w:vAlign w:val="center"/>
          </w:tcPr>
          <w:p w:rsidR="00DD3326" w:rsidRPr="00783EAB" w:rsidRDefault="00DD3326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</w:p>
        </w:tc>
      </w:tr>
      <w:tr w:rsidR="00DD3326" w:rsidRPr="004A3971" w:rsidTr="00CF2526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Հասցե, հեռ.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DD3326" w:rsidRPr="00F917E3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326" w:rsidRPr="000636B9" w:rsidRDefault="00DD3326" w:rsidP="009A1D25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&lt;&lt;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Մաքս</w:t>
            </w: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Օիլ</w:t>
            </w: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&gt;&gt;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  <w:p w:rsidR="00DD3326" w:rsidRPr="000636B9" w:rsidRDefault="00DD3326" w:rsidP="009A1D25">
            <w:pPr>
              <w:tabs>
                <w:tab w:val="left" w:pos="975"/>
              </w:tabs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        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D3326" w:rsidRDefault="00DD3326" w:rsidP="009A1D25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DD3326" w:rsidRPr="00BA2D4D" w:rsidRDefault="00DD3326" w:rsidP="009A1D25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ՀՀ ք.Երևան 0010 Տպագրիչների 8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Default="00DD3326" w:rsidP="009A1D2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s-ES"/>
              </w:rPr>
              <w:t>maxoil.llc@mail.ru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9A1D25">
            <w:pPr>
              <w:widowControl w:val="0"/>
              <w:spacing w:after="0" w:line="240" w:lineRule="auto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1570026452480100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Default="00DD3326" w:rsidP="009A1D25">
            <w:pPr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02662703</w:t>
            </w:r>
          </w:p>
        </w:tc>
      </w:tr>
      <w:tr w:rsidR="00DD3326" w:rsidRPr="00F917E3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667EE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326" w:rsidRPr="000636B9" w:rsidRDefault="00DD3326" w:rsidP="0069002A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&lt;&lt;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Մաքս</w:t>
            </w: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Օիլ</w:t>
            </w: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&gt;&gt; </w:t>
            </w:r>
            <w:r w:rsidRPr="000636B9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  <w:p w:rsidR="00DD3326" w:rsidRPr="000636B9" w:rsidRDefault="00DD3326" w:rsidP="0069002A">
            <w:pPr>
              <w:tabs>
                <w:tab w:val="left" w:pos="975"/>
              </w:tabs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0636B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        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D3326" w:rsidRDefault="00DD3326" w:rsidP="000636B9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DD3326" w:rsidRPr="00BA2D4D" w:rsidRDefault="00DD3326" w:rsidP="000636B9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ՀՀ ք.Երևան 0010 Տպագրիչների 8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Default="00DD3326" w:rsidP="00063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s-ES"/>
              </w:rPr>
              <w:t>maxoil.llc@mail.ru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667EEE">
            <w:pPr>
              <w:widowControl w:val="0"/>
              <w:spacing w:after="0" w:line="240" w:lineRule="auto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1570026452480100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Default="00DD3326" w:rsidP="000636B9">
            <w:pPr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02662703</w:t>
            </w:r>
          </w:p>
        </w:tc>
      </w:tr>
      <w:tr w:rsidR="00DD3326" w:rsidRPr="00F917E3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D3326" w:rsidRPr="004A3971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9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DD3326" w:rsidRPr="004A3971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D3326" w:rsidRPr="004A3971" w:rsidTr="00F40152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D3326" w:rsidRPr="004A3971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D3326" w:rsidRPr="004A3971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D3326" w:rsidRPr="004A3971" w:rsidTr="00F40152">
        <w:trPr>
          <w:trHeight w:val="288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D3326" w:rsidRPr="004A3971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D3326" w:rsidRPr="004A3971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D3326" w:rsidRPr="00714EDE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D3326" w:rsidRPr="00714EDE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DD3326" w:rsidRPr="00714EDE" w:rsidRDefault="00DD3326" w:rsidP="000636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D3326" w:rsidRPr="00714EDE" w:rsidTr="00F40152">
        <w:trPr>
          <w:trHeight w:val="227"/>
        </w:trPr>
        <w:tc>
          <w:tcPr>
            <w:tcW w:w="11335" w:type="dxa"/>
            <w:gridSpan w:val="46"/>
            <w:shd w:val="clear" w:color="auto" w:fill="auto"/>
            <w:vAlign w:val="center"/>
          </w:tcPr>
          <w:p w:rsidR="00DD3326" w:rsidRPr="00783EAB" w:rsidRDefault="00DD3326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3326" w:rsidRPr="00714EDE" w:rsidTr="00F40152">
        <w:trPr>
          <w:trHeight w:val="47"/>
        </w:trPr>
        <w:tc>
          <w:tcPr>
            <w:tcW w:w="29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4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9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326" w:rsidRPr="00714EDE" w:rsidRDefault="00DD3326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DD3326" w:rsidRPr="00714EDE" w:rsidTr="00F40152">
        <w:trPr>
          <w:trHeight w:val="47"/>
        </w:trPr>
        <w:tc>
          <w:tcPr>
            <w:tcW w:w="2935" w:type="dxa"/>
            <w:gridSpan w:val="10"/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Արմեն Գևերգյան</w:t>
            </w:r>
          </w:p>
        </w:tc>
        <w:tc>
          <w:tcPr>
            <w:tcW w:w="4491" w:type="dxa"/>
            <w:gridSpan w:val="19"/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094210516</w:t>
            </w:r>
          </w:p>
        </w:tc>
        <w:tc>
          <w:tcPr>
            <w:tcW w:w="3909" w:type="dxa"/>
            <w:gridSpan w:val="17"/>
            <w:shd w:val="clear" w:color="auto" w:fill="auto"/>
            <w:vAlign w:val="center"/>
          </w:tcPr>
          <w:p w:rsidR="00DD3326" w:rsidRPr="00714EDE" w:rsidRDefault="00DD3326" w:rsidP="000636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gevorgyanarmen@mail.ru</w:t>
            </w:r>
          </w:p>
        </w:tc>
      </w:tr>
    </w:tbl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Pr="00714EDE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 xml:space="preserve">  Զառիթափ    համայնքի Բարեկարգում  ՀՈԱԿ</w:t>
      </w:r>
    </w:p>
    <w:p w:rsidR="00714EDE" w:rsidRPr="00714EDE" w:rsidRDefault="00714EDE" w:rsidP="00714ED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C44FE6" w:rsidRPr="00714EDE" w:rsidRDefault="00C44FE6" w:rsidP="00714EDE">
      <w:pPr>
        <w:tabs>
          <w:tab w:val="left" w:pos="1257"/>
        </w:tabs>
      </w:pPr>
    </w:p>
    <w:sectPr w:rsidR="00C44FE6" w:rsidRPr="00714EDE" w:rsidSect="00714ED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AA" w:rsidRDefault="004166AA" w:rsidP="00714EDE">
      <w:pPr>
        <w:spacing w:after="0" w:line="240" w:lineRule="auto"/>
      </w:pPr>
      <w:r>
        <w:separator/>
      </w:r>
    </w:p>
  </w:endnote>
  <w:endnote w:type="continuationSeparator" w:id="0">
    <w:p w:rsidR="004166AA" w:rsidRDefault="004166AA" w:rsidP="007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AA" w:rsidRDefault="004166AA" w:rsidP="00714EDE">
      <w:pPr>
        <w:spacing w:after="0" w:line="240" w:lineRule="auto"/>
      </w:pPr>
      <w:r>
        <w:separator/>
      </w:r>
    </w:p>
  </w:footnote>
  <w:footnote w:type="continuationSeparator" w:id="0">
    <w:p w:rsidR="004166AA" w:rsidRDefault="004166AA" w:rsidP="00714EDE">
      <w:pPr>
        <w:spacing w:after="0" w:line="240" w:lineRule="auto"/>
      </w:pPr>
      <w:r>
        <w:continuationSeparator/>
      </w:r>
    </w:p>
  </w:footnote>
  <w:footnote w:id="1">
    <w:p w:rsidR="000636B9" w:rsidRPr="00783EAB" w:rsidRDefault="000636B9" w:rsidP="00714EDE">
      <w:pPr>
        <w:pStyle w:val="a4"/>
        <w:rPr>
          <w:rFonts w:ascii="Sylfaen" w:hAnsi="Sylfaen" w:cs="Sylfaen"/>
          <w:b/>
          <w:i/>
          <w:sz w:val="12"/>
          <w:szCs w:val="12"/>
        </w:rPr>
      </w:pPr>
      <w:r w:rsidRPr="00783EAB">
        <w:rPr>
          <w:rFonts w:ascii="GHEA Grapalat" w:hAnsi="GHEA Grapalat"/>
          <w:b/>
          <w:bCs/>
          <w:i/>
          <w:sz w:val="10"/>
          <w:szCs w:val="10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636B9" w:rsidRPr="00783EAB" w:rsidRDefault="000636B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783EAB">
        <w:rPr>
          <w:rFonts w:ascii="GHEA Grapalat" w:hAnsi="GHEA Grapalat" w:cs="Sylfaen"/>
          <w:b/>
          <w:bCs/>
          <w:i/>
          <w:sz w:val="12"/>
          <w:szCs w:val="12"/>
        </w:rPr>
        <w:t>քանակը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3">
    <w:p w:rsidR="000636B9" w:rsidRPr="00783EAB" w:rsidRDefault="000636B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տվյալ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4">
    <w:p w:rsidR="000636B9" w:rsidRPr="00783EAB" w:rsidRDefault="000636B9" w:rsidP="00714EDE">
      <w:pPr>
        <w:pStyle w:val="a4"/>
        <w:rPr>
          <w:rFonts w:ascii="Sylfaen" w:hAnsi="Sylfaen" w:cs="Sylfaen"/>
          <w:b/>
          <w:i/>
          <w:sz w:val="12"/>
          <w:szCs w:val="12"/>
          <w:lang w:val="es-ES"/>
        </w:rPr>
      </w:pPr>
      <w:r w:rsidRPr="00783EAB">
        <w:rPr>
          <w:rStyle w:val="a6"/>
          <w:b/>
          <w:i/>
          <w:sz w:val="12"/>
          <w:szCs w:val="12"/>
        </w:rPr>
        <w:footnoteRef/>
      </w:r>
      <w:r w:rsidRPr="00783EAB">
        <w:rPr>
          <w:b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Այլ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աղբյուրներից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ֆինանսավորվելու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դեպքում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ֆինանսավորման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աղբյուրը</w:t>
      </w:r>
    </w:p>
  </w:footnote>
  <w:footnote w:id="5">
    <w:p w:rsidR="000636B9" w:rsidRPr="00783EAB" w:rsidRDefault="000636B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Նշվում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հրավերում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կատարված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բոլոր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փոփոխությունների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ամսաթվերը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6">
    <w:p w:rsidR="000636B9" w:rsidRPr="00783EAB" w:rsidRDefault="000636B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Style w:val="a6"/>
          <w:rFonts w:ascii="GHEA Grapalat" w:hAnsi="GHEA Grapalat"/>
          <w:b/>
          <w:i/>
          <w:sz w:val="12"/>
          <w:szCs w:val="12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առաջարկվ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գները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ներկայացված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երկու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կամ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ավելի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արժույթներով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Հայաստանի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Հանրապետության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դրամով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7">
    <w:p w:rsidR="000636B9" w:rsidRPr="00783EAB" w:rsidRDefault="000636B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8">
    <w:p w:rsidR="000636B9" w:rsidRPr="00783EAB" w:rsidRDefault="000636B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առաջարկված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9">
    <w:p w:rsidR="000636B9" w:rsidRPr="00783EAB" w:rsidRDefault="000636B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10">
    <w:p w:rsidR="000636B9" w:rsidRPr="00871366" w:rsidRDefault="000636B9" w:rsidP="00714ED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3326" w:rsidRPr="002D0BF6" w:rsidRDefault="00DD3326" w:rsidP="00714ED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4"/>
    <w:rsid w:val="000636B9"/>
    <w:rsid w:val="002C4562"/>
    <w:rsid w:val="0035462B"/>
    <w:rsid w:val="0039404E"/>
    <w:rsid w:val="00415184"/>
    <w:rsid w:val="004166AA"/>
    <w:rsid w:val="00422E79"/>
    <w:rsid w:val="004554DA"/>
    <w:rsid w:val="004A3971"/>
    <w:rsid w:val="004D01B3"/>
    <w:rsid w:val="005B3AA3"/>
    <w:rsid w:val="005B41ED"/>
    <w:rsid w:val="00667EEE"/>
    <w:rsid w:val="0069002A"/>
    <w:rsid w:val="006A42AA"/>
    <w:rsid w:val="006B6D9D"/>
    <w:rsid w:val="00714EDE"/>
    <w:rsid w:val="00770F59"/>
    <w:rsid w:val="00783EAB"/>
    <w:rsid w:val="00873B5D"/>
    <w:rsid w:val="00893967"/>
    <w:rsid w:val="0089484A"/>
    <w:rsid w:val="009F31C9"/>
    <w:rsid w:val="00A16F4C"/>
    <w:rsid w:val="00A20EB4"/>
    <w:rsid w:val="00B320FB"/>
    <w:rsid w:val="00B90C1E"/>
    <w:rsid w:val="00BA2D4D"/>
    <w:rsid w:val="00C44FE6"/>
    <w:rsid w:val="00C516CC"/>
    <w:rsid w:val="00CE0C40"/>
    <w:rsid w:val="00CF2526"/>
    <w:rsid w:val="00D704E0"/>
    <w:rsid w:val="00DD0B9C"/>
    <w:rsid w:val="00DD3326"/>
    <w:rsid w:val="00DE6553"/>
    <w:rsid w:val="00EA6D11"/>
    <w:rsid w:val="00F40152"/>
    <w:rsid w:val="00F917E3"/>
    <w:rsid w:val="00FC0BB2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  <w:style w:type="paragraph" w:styleId="aa">
    <w:name w:val="header"/>
    <w:basedOn w:val="a"/>
    <w:link w:val="ab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6553"/>
  </w:style>
  <w:style w:type="paragraph" w:styleId="ac">
    <w:name w:val="footer"/>
    <w:basedOn w:val="a"/>
    <w:link w:val="ad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  <w:style w:type="paragraph" w:styleId="aa">
    <w:name w:val="header"/>
    <w:basedOn w:val="a"/>
    <w:link w:val="ab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6553"/>
  </w:style>
  <w:style w:type="paragraph" w:styleId="ac">
    <w:name w:val="footer"/>
    <w:basedOn w:val="a"/>
    <w:link w:val="ad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Zaripar</dc:creator>
  <cp:lastModifiedBy>Пользователь Windows</cp:lastModifiedBy>
  <cp:revision>2</cp:revision>
  <dcterms:created xsi:type="dcterms:W3CDTF">2020-03-16T06:49:00Z</dcterms:created>
  <dcterms:modified xsi:type="dcterms:W3CDTF">2020-03-16T06:49:00Z</dcterms:modified>
  <cp:keywords>https://mul2-vdzor.gov.am/tasks/23958/oneclick/Mo203161056448127_1.docx?token=a2be1ea79e2915f4b2ee1417689222dd</cp:keywords>
</cp:coreProperties>
</file>