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2771A" w:rsidRDefault="00D64FDA" w:rsidP="00D2771A">
      <w:pPr>
        <w:widowControl w:val="0"/>
        <w:spacing w:line="360" w:lineRule="auto"/>
        <w:jc w:val="center"/>
        <w:rPr>
          <w:rFonts w:ascii="GHEA Grapalat" w:hAnsi="GHEA Grapalat"/>
          <w:b/>
          <w:sz w:val="20"/>
        </w:rPr>
      </w:pPr>
      <w:r w:rsidRPr="00D2771A">
        <w:rPr>
          <w:rFonts w:ascii="GHEA Grapalat" w:hAnsi="GHEA Grapalat"/>
          <w:b/>
          <w:sz w:val="20"/>
        </w:rPr>
        <w:t>ОБЪЯВЛЕНИЕ</w:t>
      </w:r>
    </w:p>
    <w:p w:rsidR="009A5807" w:rsidRPr="00D2771A" w:rsidRDefault="009A5807" w:rsidP="00D2771A">
      <w:pPr>
        <w:widowControl w:val="0"/>
        <w:jc w:val="center"/>
        <w:rPr>
          <w:rFonts w:ascii="GHEA Grapalat" w:hAnsi="GHEA Grapalat"/>
          <w:b/>
          <w:sz w:val="20"/>
        </w:rPr>
      </w:pPr>
      <w:r w:rsidRPr="00D2771A">
        <w:rPr>
          <w:rFonts w:ascii="GHEA Grapalat" w:hAnsi="GHEA Grapalat"/>
          <w:b/>
          <w:sz w:val="20"/>
        </w:rPr>
        <w:t>о разъяснении приглашения</w:t>
      </w:r>
    </w:p>
    <w:p w:rsidR="00BE5F62" w:rsidRPr="00D2771A" w:rsidRDefault="00D64FDA" w:rsidP="00D2771A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D2771A">
        <w:rPr>
          <w:rFonts w:ascii="GHEA Grapalat" w:hAnsi="GHEA Grapalat"/>
          <w:b w:val="0"/>
          <w:sz w:val="20"/>
        </w:rPr>
        <w:t>Настоящий текст объявления утвержден решением Оценочной комиссии</w:t>
      </w:r>
    </w:p>
    <w:p w:rsidR="00BE5F62" w:rsidRPr="00D2771A" w:rsidRDefault="00F97BAF" w:rsidP="00D2771A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D2771A">
        <w:rPr>
          <w:rFonts w:ascii="GHEA Grapalat" w:hAnsi="GHEA Grapalat"/>
          <w:b w:val="0"/>
          <w:sz w:val="20"/>
        </w:rPr>
        <w:t xml:space="preserve"> </w:t>
      </w:r>
      <w:r w:rsidR="003F43E0" w:rsidRPr="00D2771A">
        <w:rPr>
          <w:rFonts w:ascii="GHEA Grapalat" w:hAnsi="GHEA Grapalat"/>
          <w:b w:val="0"/>
          <w:sz w:val="20"/>
        </w:rPr>
        <w:t>№ 1.1</w:t>
      </w:r>
      <w:r w:rsidR="002E72F0" w:rsidRPr="00D2771A">
        <w:rPr>
          <w:rFonts w:ascii="GHEA Grapalat" w:hAnsi="GHEA Grapalat"/>
          <w:b w:val="0"/>
          <w:sz w:val="20"/>
        </w:rPr>
        <w:t xml:space="preserve"> </w:t>
      </w:r>
      <w:r w:rsidRPr="00D2771A">
        <w:rPr>
          <w:rFonts w:ascii="GHEA Grapalat" w:hAnsi="GHEA Grapalat"/>
          <w:b w:val="0"/>
          <w:sz w:val="20"/>
        </w:rPr>
        <w:t xml:space="preserve">от </w:t>
      </w:r>
      <w:r w:rsidR="00B53A50">
        <w:rPr>
          <w:rFonts w:ascii="GHEA Grapalat" w:hAnsi="GHEA Grapalat"/>
          <w:b w:val="0"/>
          <w:sz w:val="20"/>
          <w:lang w:val="en-US"/>
        </w:rPr>
        <w:t>1</w:t>
      </w:r>
      <w:r w:rsidR="00DD6422">
        <w:rPr>
          <w:rFonts w:ascii="GHEA Grapalat" w:hAnsi="GHEA Grapalat"/>
          <w:b w:val="0"/>
          <w:sz w:val="20"/>
        </w:rPr>
        <w:t>7.</w:t>
      </w:r>
      <w:r w:rsidR="00B53A50">
        <w:rPr>
          <w:rFonts w:ascii="GHEA Grapalat" w:hAnsi="GHEA Grapalat"/>
          <w:b w:val="0"/>
          <w:sz w:val="20"/>
          <w:lang w:val="en-US"/>
        </w:rPr>
        <w:t>06</w:t>
      </w:r>
      <w:r w:rsidR="003F43E0" w:rsidRPr="00C33C3D">
        <w:rPr>
          <w:rFonts w:ascii="GHEA Grapalat" w:hAnsi="GHEA Grapalat"/>
          <w:b w:val="0"/>
          <w:sz w:val="20"/>
        </w:rPr>
        <w:t>.</w:t>
      </w:r>
      <w:r w:rsidRPr="00D2771A">
        <w:rPr>
          <w:rFonts w:ascii="GHEA Grapalat" w:hAnsi="GHEA Grapalat"/>
          <w:b w:val="0"/>
          <w:sz w:val="20"/>
        </w:rPr>
        <w:t>20</w:t>
      </w:r>
      <w:r w:rsidR="00A75AFE" w:rsidRPr="00C33C3D">
        <w:rPr>
          <w:rFonts w:ascii="GHEA Grapalat" w:hAnsi="GHEA Grapalat"/>
          <w:b w:val="0"/>
          <w:sz w:val="20"/>
        </w:rPr>
        <w:t>2</w:t>
      </w:r>
      <w:r w:rsidR="00B53A50">
        <w:rPr>
          <w:rFonts w:ascii="GHEA Grapalat" w:hAnsi="GHEA Grapalat"/>
          <w:b w:val="0"/>
          <w:sz w:val="20"/>
          <w:lang w:val="en-US"/>
        </w:rPr>
        <w:t>5</w:t>
      </w:r>
      <w:r w:rsidR="003F43E0" w:rsidRPr="00C33C3D">
        <w:rPr>
          <w:rFonts w:ascii="GHEA Grapalat" w:hAnsi="GHEA Grapalat"/>
          <w:b w:val="0"/>
          <w:sz w:val="20"/>
        </w:rPr>
        <w:t xml:space="preserve"> </w:t>
      </w:r>
      <w:r w:rsidRPr="00D2771A">
        <w:rPr>
          <w:rFonts w:ascii="GHEA Grapalat" w:hAnsi="GHEA Grapalat"/>
          <w:b w:val="0"/>
          <w:sz w:val="20"/>
        </w:rPr>
        <w:t>года</w:t>
      </w:r>
      <w:r w:rsidR="00CB7820" w:rsidRPr="00D2771A">
        <w:rPr>
          <w:rFonts w:ascii="GHEA Grapalat" w:hAnsi="GHEA Grapalat"/>
          <w:b w:val="0"/>
          <w:sz w:val="20"/>
        </w:rPr>
        <w:t xml:space="preserve"> </w:t>
      </w:r>
      <w:r w:rsidRPr="00D2771A">
        <w:rPr>
          <w:rFonts w:ascii="GHEA Grapalat" w:hAnsi="GHEA Grapalat"/>
          <w:b w:val="0"/>
          <w:sz w:val="20"/>
        </w:rPr>
        <w:br/>
        <w:t xml:space="preserve">и </w:t>
      </w:r>
      <w:r w:rsidR="002E72F0" w:rsidRPr="00D2771A">
        <w:rPr>
          <w:rFonts w:ascii="GHEA Grapalat" w:hAnsi="GHEA Grapalat"/>
          <w:b w:val="0"/>
          <w:sz w:val="20"/>
        </w:rPr>
        <w:t xml:space="preserve">опубликовывается </w:t>
      </w:r>
    </w:p>
    <w:p w:rsidR="00F97BAF" w:rsidRPr="00D2771A" w:rsidRDefault="00D64FDA" w:rsidP="00D2771A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D2771A">
        <w:rPr>
          <w:rFonts w:ascii="GHEA Grapalat" w:hAnsi="GHEA Grapalat"/>
          <w:b w:val="0"/>
          <w:sz w:val="20"/>
        </w:rPr>
        <w:t>в соответствии со статьей 29 Закона Республики Армения "О закупках"</w:t>
      </w:r>
    </w:p>
    <w:p w:rsidR="003F43E0" w:rsidRPr="00D2771A" w:rsidRDefault="003F43E0" w:rsidP="003F43E0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0"/>
        </w:rPr>
      </w:pPr>
    </w:p>
    <w:p w:rsidR="00F97BAF" w:rsidRPr="00B53A50" w:rsidRDefault="009A5807" w:rsidP="00B53A50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0"/>
          <w:lang w:val="en-US"/>
        </w:rPr>
      </w:pPr>
      <w:r w:rsidRPr="00D2771A">
        <w:rPr>
          <w:rFonts w:ascii="GHEA Grapalat" w:hAnsi="GHEA Grapalat"/>
          <w:b w:val="0"/>
          <w:sz w:val="20"/>
        </w:rPr>
        <w:t xml:space="preserve">Код процедуры </w:t>
      </w:r>
      <w:r w:rsidR="003F43E0" w:rsidRPr="00D2771A">
        <w:rPr>
          <w:rFonts w:ascii="GHEA Grapalat" w:hAnsi="GHEA Grapalat"/>
          <w:b w:val="0"/>
          <w:sz w:val="20"/>
          <w:lang w:val="en-US"/>
        </w:rPr>
        <w:t>HHQK</w:t>
      </w:r>
      <w:r w:rsidR="003F43E0" w:rsidRPr="00C33C3D">
        <w:rPr>
          <w:rFonts w:ascii="GHEA Grapalat" w:hAnsi="GHEA Grapalat"/>
          <w:b w:val="0"/>
          <w:sz w:val="20"/>
        </w:rPr>
        <w:t>-</w:t>
      </w:r>
      <w:r w:rsidR="00B53A50" w:rsidRPr="00B53A50">
        <w:rPr>
          <w:rFonts w:ascii="GHEA Grapalat" w:hAnsi="GHEA Grapalat"/>
          <w:b w:val="0"/>
          <w:sz w:val="20"/>
          <w:lang w:val="en-US"/>
        </w:rPr>
        <w:t>GHKhTsDzB-25/20</w:t>
      </w:r>
    </w:p>
    <w:p w:rsidR="00B53A50" w:rsidRDefault="00B53A50" w:rsidP="00B53A50">
      <w:pPr>
        <w:jc w:val="both"/>
        <w:rPr>
          <w:rFonts w:ascii="GHEA Grapalat" w:hAnsi="GHEA Grapalat" w:cs="Sylfaen"/>
          <w:sz w:val="20"/>
        </w:rPr>
      </w:pPr>
      <w:bookmarkStart w:id="0" w:name="_GoBack"/>
      <w:bookmarkEnd w:id="0"/>
    </w:p>
    <w:p w:rsidR="00B53A50" w:rsidRDefault="00B53A50" w:rsidP="00B53A50">
      <w:pPr>
        <w:jc w:val="both"/>
        <w:rPr>
          <w:rFonts w:ascii="GHEA Grapalat" w:hAnsi="GHEA Grapalat" w:cs="Sylfaen"/>
          <w:sz w:val="20"/>
        </w:rPr>
      </w:pPr>
      <w:r w:rsidRPr="00B53A50">
        <w:rPr>
          <w:rFonts w:ascii="GHEA Grapalat" w:hAnsi="GHEA Grapalat" w:cs="Sylfaen" w:hint="eastAsia"/>
          <w:sz w:val="20"/>
        </w:rPr>
        <w:t>Оценочная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комиссия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процедуры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закупки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по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коду</w:t>
      </w:r>
      <w:r w:rsidRPr="00B53A50">
        <w:rPr>
          <w:rFonts w:ascii="GHEA Grapalat" w:hAnsi="GHEA Grapalat" w:cs="Sylfaen"/>
          <w:sz w:val="20"/>
        </w:rPr>
        <w:t xml:space="preserve"> HHQK-GHKhTsDzB-25/20, </w:t>
      </w:r>
      <w:r w:rsidRPr="00B53A50">
        <w:rPr>
          <w:rFonts w:ascii="GHEA Grapalat" w:hAnsi="GHEA Grapalat" w:cs="Sylfaen" w:hint="eastAsia"/>
          <w:sz w:val="20"/>
        </w:rPr>
        <w:t>организованная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с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целью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приобретения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советских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услуг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по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техническому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надзору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за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качеством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работ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по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строительству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образовательного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комплекса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вместимостью</w:t>
      </w:r>
      <w:r w:rsidRPr="00B53A50">
        <w:rPr>
          <w:rFonts w:ascii="GHEA Grapalat" w:hAnsi="GHEA Grapalat" w:cs="Sylfaen"/>
          <w:sz w:val="20"/>
        </w:rPr>
        <w:t xml:space="preserve"> 200 </w:t>
      </w:r>
      <w:r w:rsidRPr="00B53A50">
        <w:rPr>
          <w:rFonts w:ascii="GHEA Grapalat" w:hAnsi="GHEA Grapalat" w:cs="Sylfaen" w:hint="eastAsia"/>
          <w:sz w:val="20"/>
        </w:rPr>
        <w:t>учащихся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и</w:t>
      </w:r>
      <w:r w:rsidRPr="00B53A50">
        <w:rPr>
          <w:rFonts w:ascii="GHEA Grapalat" w:hAnsi="GHEA Grapalat" w:cs="Sylfaen"/>
          <w:sz w:val="20"/>
        </w:rPr>
        <w:t xml:space="preserve"> 2 </w:t>
      </w:r>
      <w:r w:rsidRPr="00B53A50">
        <w:rPr>
          <w:rFonts w:ascii="GHEA Grapalat" w:hAnsi="GHEA Grapalat" w:cs="Sylfaen" w:hint="eastAsia"/>
          <w:sz w:val="20"/>
        </w:rPr>
        <w:t>группами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по</w:t>
      </w:r>
      <w:r w:rsidRPr="00B53A50">
        <w:rPr>
          <w:rFonts w:ascii="GHEA Grapalat" w:hAnsi="GHEA Grapalat" w:cs="Sylfaen"/>
          <w:sz w:val="20"/>
        </w:rPr>
        <w:t xml:space="preserve"> 40 </w:t>
      </w:r>
      <w:r w:rsidRPr="00B53A50">
        <w:rPr>
          <w:rFonts w:ascii="GHEA Grapalat" w:hAnsi="GHEA Grapalat" w:cs="Sylfaen" w:hint="eastAsia"/>
          <w:sz w:val="20"/>
        </w:rPr>
        <w:t>мест</w:t>
      </w:r>
      <w:r w:rsidRPr="00B53A50">
        <w:rPr>
          <w:rFonts w:ascii="GHEA Grapalat" w:hAnsi="GHEA Grapalat" w:cs="Sylfaen"/>
          <w:sz w:val="20"/>
        </w:rPr>
        <w:t>/</w:t>
      </w:r>
      <w:r w:rsidRPr="00B53A50">
        <w:rPr>
          <w:rFonts w:ascii="GHEA Grapalat" w:hAnsi="GHEA Grapalat" w:cs="Sylfaen" w:hint="eastAsia"/>
          <w:sz w:val="20"/>
        </w:rPr>
        <w:t>учеников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в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селе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Гош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муниципалитета</w:t>
      </w:r>
      <w:r w:rsidRPr="00B53A50">
        <w:rPr>
          <w:rFonts w:ascii="GHEA Grapalat" w:hAnsi="GHEA Grapalat" w:cs="Sylfaen"/>
          <w:sz w:val="20"/>
        </w:rPr>
        <w:t xml:space="preserve">, </w:t>
      </w:r>
      <w:r w:rsidRPr="00B53A50">
        <w:rPr>
          <w:rFonts w:ascii="GHEA Grapalat" w:hAnsi="GHEA Grapalat" w:cs="Sylfaen" w:hint="eastAsia"/>
          <w:sz w:val="20"/>
        </w:rPr>
        <w:t>Дилижан</w:t>
      </w:r>
      <w:r w:rsidRPr="00B53A50">
        <w:rPr>
          <w:rFonts w:ascii="GHEA Grapalat" w:hAnsi="GHEA Grapalat" w:cs="Sylfaen"/>
          <w:sz w:val="20"/>
        </w:rPr>
        <w:t xml:space="preserve">, </w:t>
      </w:r>
      <w:r w:rsidRPr="00B53A50">
        <w:rPr>
          <w:rFonts w:ascii="GHEA Grapalat" w:hAnsi="GHEA Grapalat" w:cs="Sylfaen" w:hint="eastAsia"/>
          <w:sz w:val="20"/>
        </w:rPr>
        <w:t>Тавушской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области</w:t>
      </w:r>
      <w:r w:rsidRPr="00B53A50">
        <w:rPr>
          <w:rFonts w:ascii="GHEA Grapalat" w:hAnsi="GHEA Grapalat" w:cs="Sylfaen"/>
          <w:sz w:val="20"/>
        </w:rPr>
        <w:t xml:space="preserve">, </w:t>
      </w:r>
      <w:r w:rsidRPr="00B53A50">
        <w:rPr>
          <w:rFonts w:ascii="GHEA Grapalat" w:hAnsi="GHEA Grapalat" w:cs="Sylfaen" w:hint="eastAsia"/>
          <w:sz w:val="20"/>
        </w:rPr>
        <w:t>РА</w:t>
      </w:r>
      <w:r w:rsidRPr="00B53A50">
        <w:rPr>
          <w:rFonts w:ascii="GHEA Grapalat" w:hAnsi="GHEA Grapalat" w:cs="Sylfaen"/>
          <w:sz w:val="20"/>
        </w:rPr>
        <w:t xml:space="preserve">, </w:t>
      </w:r>
      <w:r w:rsidRPr="00B53A50">
        <w:rPr>
          <w:rFonts w:ascii="GHEA Grapalat" w:hAnsi="GHEA Grapalat" w:cs="Sylfaen" w:hint="eastAsia"/>
          <w:sz w:val="20"/>
        </w:rPr>
        <w:t>организованная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градостроительным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комитетом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РА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по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вопросу</w:t>
      </w:r>
      <w:r w:rsidRPr="00B53A50">
        <w:rPr>
          <w:rFonts w:ascii="GHEA Grapalat" w:hAnsi="GHEA Grapalat" w:cs="Sylfaen"/>
          <w:sz w:val="20"/>
        </w:rPr>
        <w:t xml:space="preserve">, </w:t>
      </w:r>
      <w:r w:rsidRPr="00B53A50">
        <w:rPr>
          <w:rFonts w:ascii="GHEA Grapalat" w:hAnsi="GHEA Grapalat" w:cs="Sylfaen" w:hint="eastAsia"/>
          <w:sz w:val="20"/>
        </w:rPr>
        <w:t>полученному</w:t>
      </w:r>
      <w:r w:rsidRPr="00B53A50">
        <w:rPr>
          <w:rFonts w:ascii="GHEA Grapalat" w:hAnsi="GHEA Grapalat" w:cs="Sylfaen"/>
          <w:sz w:val="20"/>
        </w:rPr>
        <w:t xml:space="preserve"> 16.06.2025 </w:t>
      </w:r>
      <w:r w:rsidRPr="00B53A50">
        <w:rPr>
          <w:rFonts w:ascii="GHEA Grapalat" w:hAnsi="GHEA Grapalat" w:cs="Sylfaen" w:hint="eastAsia"/>
          <w:sz w:val="20"/>
        </w:rPr>
        <w:t>г</w:t>
      </w:r>
      <w:r w:rsidRPr="00B53A50">
        <w:rPr>
          <w:rFonts w:ascii="GHEA Grapalat" w:hAnsi="GHEA Grapalat" w:cs="Sylfaen"/>
          <w:sz w:val="20"/>
        </w:rPr>
        <w:t xml:space="preserve">., </w:t>
      </w:r>
      <w:r w:rsidRPr="00B53A50">
        <w:rPr>
          <w:rFonts w:ascii="GHEA Grapalat" w:hAnsi="GHEA Grapalat" w:cs="Sylfaen" w:hint="eastAsia"/>
          <w:sz w:val="20"/>
        </w:rPr>
        <w:t>а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разъяснения</w:t>
      </w:r>
      <w:r w:rsidRPr="00B53A50">
        <w:rPr>
          <w:rFonts w:ascii="GHEA Grapalat" w:hAnsi="GHEA Grapalat" w:cs="Sylfaen"/>
          <w:sz w:val="20"/>
        </w:rPr>
        <w:t xml:space="preserve"> </w:t>
      </w:r>
      <w:r w:rsidRPr="00B53A50">
        <w:rPr>
          <w:rFonts w:ascii="GHEA Grapalat" w:hAnsi="GHEA Grapalat" w:cs="Sylfaen" w:hint="eastAsia"/>
          <w:sz w:val="20"/>
        </w:rPr>
        <w:t>предоставлены</w:t>
      </w:r>
      <w:r w:rsidRPr="00B53A50">
        <w:rPr>
          <w:rFonts w:ascii="GHEA Grapalat" w:hAnsi="GHEA Grapalat" w:cs="Sylfaen"/>
          <w:sz w:val="20"/>
        </w:rPr>
        <w:t xml:space="preserve"> 17.06.2025 </w:t>
      </w:r>
      <w:r w:rsidRPr="00B53A50">
        <w:rPr>
          <w:rFonts w:ascii="GHEA Grapalat" w:hAnsi="GHEA Grapalat" w:cs="Sylfaen" w:hint="eastAsia"/>
          <w:sz w:val="20"/>
        </w:rPr>
        <w:t>г</w:t>
      </w:r>
      <w:r w:rsidRPr="00B53A50">
        <w:rPr>
          <w:rFonts w:ascii="GHEA Grapalat" w:hAnsi="GHEA Grapalat" w:cs="Sylfaen"/>
          <w:sz w:val="20"/>
        </w:rPr>
        <w:t>.</w:t>
      </w:r>
    </w:p>
    <w:p w:rsidR="00B53A50" w:rsidRDefault="00B53A50" w:rsidP="00B53A50">
      <w:pPr>
        <w:jc w:val="both"/>
        <w:rPr>
          <w:rFonts w:ascii="GHEA Grapalat" w:hAnsi="GHEA Grapalat" w:cs="Sylfaen"/>
          <w:sz w:val="20"/>
        </w:rPr>
      </w:pPr>
    </w:p>
    <w:p w:rsidR="00B53A50" w:rsidRPr="00D2771A" w:rsidRDefault="00B53A50" w:rsidP="00B53A50">
      <w:pPr>
        <w:jc w:val="both"/>
        <w:rPr>
          <w:rFonts w:ascii="GHEA Grapalat" w:hAnsi="GHEA Grapalat"/>
          <w:sz w:val="20"/>
        </w:rPr>
      </w:pPr>
    </w:p>
    <w:tbl>
      <w:tblPr>
        <w:tblStyle w:val="TableGrid"/>
        <w:tblW w:w="0" w:type="auto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3"/>
        <w:gridCol w:w="7009"/>
      </w:tblGrid>
      <w:tr w:rsidR="003F43E0" w:rsidRPr="00D2771A" w:rsidTr="00A736CA">
        <w:tc>
          <w:tcPr>
            <w:tcW w:w="2070" w:type="dxa"/>
          </w:tcPr>
          <w:p w:rsidR="003F43E0" w:rsidRPr="00D2771A" w:rsidRDefault="003F43E0" w:rsidP="00DD6422">
            <w:pPr>
              <w:widowControl w:val="0"/>
              <w:jc w:val="both"/>
              <w:rPr>
                <w:rFonts w:ascii="GHEA Grapalat" w:hAnsi="GHEA Grapalat"/>
                <w:sz w:val="20"/>
                <w:lang w:val="en-US"/>
              </w:rPr>
            </w:pPr>
            <w:r w:rsidRPr="00D2771A">
              <w:rPr>
                <w:rFonts w:ascii="GHEA Grapalat" w:hAnsi="GHEA Grapalat"/>
                <w:sz w:val="20"/>
              </w:rPr>
              <w:t xml:space="preserve">Запрос </w:t>
            </w:r>
          </w:p>
        </w:tc>
        <w:tc>
          <w:tcPr>
            <w:tcW w:w="7198" w:type="dxa"/>
          </w:tcPr>
          <w:p w:rsidR="00B53A50" w:rsidRPr="00B53A50" w:rsidRDefault="00B53A50" w:rsidP="00B53A50">
            <w:pPr>
              <w:widowControl w:val="0"/>
              <w:tabs>
                <w:tab w:val="left" w:pos="6804"/>
              </w:tabs>
              <w:jc w:val="both"/>
              <w:rPr>
                <w:rFonts w:ascii="GHEA Grapalat" w:hAnsi="GHEA Grapalat"/>
                <w:sz w:val="20"/>
              </w:rPr>
            </w:pPr>
            <w:r w:rsidRPr="00B53A50">
              <w:rPr>
                <w:rFonts w:ascii="GHEA Grapalat" w:hAnsi="GHEA Grapalat" w:hint="eastAsia"/>
                <w:sz w:val="20"/>
              </w:rPr>
              <w:t>Согласно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статье</w:t>
            </w:r>
            <w:r w:rsidRPr="00B53A50">
              <w:rPr>
                <w:rFonts w:ascii="GHEA Grapalat" w:hAnsi="GHEA Grapalat"/>
                <w:sz w:val="20"/>
              </w:rPr>
              <w:t xml:space="preserve"> 6, </w:t>
            </w:r>
            <w:r w:rsidRPr="00B53A50">
              <w:rPr>
                <w:rFonts w:ascii="GHEA Grapalat" w:hAnsi="GHEA Grapalat" w:hint="eastAsia"/>
                <w:sz w:val="20"/>
              </w:rPr>
              <w:t>части</w:t>
            </w:r>
            <w:r w:rsidRPr="00B53A50">
              <w:rPr>
                <w:rFonts w:ascii="GHEA Grapalat" w:hAnsi="GHEA Grapalat"/>
                <w:sz w:val="20"/>
              </w:rPr>
              <w:t xml:space="preserve"> 4, </w:t>
            </w:r>
            <w:r w:rsidRPr="00B53A50">
              <w:rPr>
                <w:rFonts w:ascii="GHEA Grapalat" w:hAnsi="GHEA Grapalat" w:hint="eastAsia"/>
                <w:sz w:val="20"/>
              </w:rPr>
              <w:t>пункту</w:t>
            </w:r>
            <w:r w:rsidRPr="00B53A50">
              <w:rPr>
                <w:rFonts w:ascii="GHEA Grapalat" w:hAnsi="GHEA Grapalat"/>
                <w:sz w:val="20"/>
              </w:rPr>
              <w:t xml:space="preserve">  </w:t>
            </w:r>
            <w:r w:rsidRPr="00B53A50">
              <w:rPr>
                <w:rFonts w:ascii="GHEA Grapalat" w:hAnsi="GHEA Grapalat" w:hint="eastAsia"/>
                <w:sz w:val="20"/>
              </w:rPr>
              <w:t>Закона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РА</w:t>
            </w:r>
            <w:r w:rsidRPr="00B53A50">
              <w:rPr>
                <w:rFonts w:ascii="GHEA Grapalat" w:hAnsi="GHEA Grapalat"/>
                <w:sz w:val="20"/>
              </w:rPr>
              <w:t xml:space="preserve"> «</w:t>
            </w:r>
            <w:r w:rsidRPr="00B53A50">
              <w:rPr>
                <w:rFonts w:ascii="GHEA Grapalat" w:hAnsi="GHEA Grapalat" w:hint="eastAsia"/>
                <w:sz w:val="20"/>
              </w:rPr>
              <w:t>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градостроительстве»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застройщик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обязан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в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установленном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законом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порядке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обеспечить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технический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контроль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качества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строительства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работ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определенных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статьей</w:t>
            </w:r>
            <w:r w:rsidRPr="00B53A50">
              <w:rPr>
                <w:rFonts w:ascii="GHEA Grapalat" w:hAnsi="GHEA Grapalat"/>
                <w:sz w:val="20"/>
              </w:rPr>
              <w:t xml:space="preserve"> 21, </w:t>
            </w:r>
            <w:r w:rsidRPr="00B53A50">
              <w:rPr>
                <w:rFonts w:ascii="GHEA Grapalat" w:hAnsi="GHEA Grapalat" w:hint="eastAsia"/>
                <w:sz w:val="20"/>
              </w:rPr>
              <w:t>частью</w:t>
            </w:r>
            <w:r w:rsidRPr="00B53A50">
              <w:rPr>
                <w:rFonts w:ascii="GHEA Grapalat" w:hAnsi="GHEA Grapalat"/>
                <w:sz w:val="20"/>
              </w:rPr>
              <w:t xml:space="preserve"> 4, </w:t>
            </w:r>
            <w:r w:rsidRPr="00B53A50">
              <w:rPr>
                <w:rFonts w:ascii="GHEA Grapalat" w:hAnsi="GHEA Grapalat" w:hint="eastAsia"/>
                <w:sz w:val="20"/>
              </w:rPr>
              <w:t>пунктом</w:t>
            </w:r>
            <w:r w:rsidRPr="00B53A50">
              <w:rPr>
                <w:rFonts w:ascii="GHEA Grapalat" w:hAnsi="GHEA Grapalat"/>
                <w:sz w:val="20"/>
              </w:rPr>
              <w:t xml:space="preserve"> 3 </w:t>
            </w:r>
            <w:r w:rsidRPr="00B53A50">
              <w:rPr>
                <w:rFonts w:ascii="GHEA Grapalat" w:hAnsi="GHEA Grapalat" w:hint="eastAsia"/>
                <w:sz w:val="20"/>
              </w:rPr>
              <w:t>Закона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РА</w:t>
            </w:r>
            <w:r w:rsidRPr="00B53A50">
              <w:rPr>
                <w:rFonts w:ascii="GHEA Grapalat" w:hAnsi="GHEA Grapalat"/>
                <w:sz w:val="20"/>
              </w:rPr>
              <w:t xml:space="preserve"> «</w:t>
            </w:r>
            <w:r w:rsidRPr="00B53A50">
              <w:rPr>
                <w:rFonts w:ascii="GHEA Grapalat" w:hAnsi="GHEA Grapalat" w:hint="eastAsia"/>
                <w:sz w:val="20"/>
              </w:rPr>
              <w:t>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градостроительстве»</w:t>
            </w:r>
            <w:r w:rsidRPr="00B53A50">
              <w:rPr>
                <w:rFonts w:ascii="GHEA Grapalat" w:hAnsi="GHEA Grapalat"/>
                <w:sz w:val="20"/>
              </w:rPr>
              <w:t xml:space="preserve">. </w:t>
            </w:r>
            <w:r w:rsidRPr="00B53A50">
              <w:rPr>
                <w:rFonts w:ascii="GHEA Grapalat" w:hAnsi="GHEA Grapalat" w:hint="eastAsia"/>
                <w:sz w:val="20"/>
              </w:rPr>
              <w:t>Подпункт</w:t>
            </w:r>
            <w:r w:rsidRPr="00B53A50">
              <w:rPr>
                <w:rFonts w:ascii="GHEA Grapalat" w:hAnsi="GHEA Grapalat"/>
                <w:sz w:val="20"/>
              </w:rPr>
              <w:t xml:space="preserve">  </w:t>
            </w:r>
            <w:r w:rsidRPr="00B53A50">
              <w:rPr>
                <w:rFonts w:ascii="GHEA Grapalat" w:hAnsi="GHEA Grapalat" w:hint="eastAsia"/>
                <w:sz w:val="20"/>
              </w:rPr>
              <w:t>статьи</w:t>
            </w:r>
            <w:r w:rsidRPr="00B53A50">
              <w:rPr>
                <w:rFonts w:ascii="GHEA Grapalat" w:hAnsi="GHEA Grapalat"/>
                <w:sz w:val="20"/>
              </w:rPr>
              <w:t xml:space="preserve"> 7.1. </w:t>
            </w:r>
            <w:r w:rsidRPr="00B53A50">
              <w:rPr>
                <w:rFonts w:ascii="GHEA Grapalat" w:hAnsi="GHEA Grapalat" w:hint="eastAsia"/>
                <w:sz w:val="20"/>
              </w:rPr>
              <w:t>Часть</w:t>
            </w:r>
            <w:r w:rsidRPr="00B53A50">
              <w:rPr>
                <w:rFonts w:ascii="GHEA Grapalat" w:hAnsi="GHEA Grapalat"/>
                <w:sz w:val="20"/>
              </w:rPr>
              <w:t xml:space="preserve"> 4, </w:t>
            </w:r>
            <w:r w:rsidRPr="00B53A50">
              <w:rPr>
                <w:rFonts w:ascii="GHEA Grapalat" w:hAnsi="GHEA Grapalat" w:hint="eastAsia"/>
                <w:sz w:val="20"/>
              </w:rPr>
              <w:t>пункт</w:t>
            </w:r>
            <w:r w:rsidRPr="00B53A50">
              <w:rPr>
                <w:rFonts w:ascii="GHEA Grapalat" w:hAnsi="GHEA Grapalat"/>
                <w:sz w:val="20"/>
              </w:rPr>
              <w:t xml:space="preserve"> 2 </w:t>
            </w:r>
            <w:r w:rsidRPr="00B53A50">
              <w:rPr>
                <w:rFonts w:ascii="GHEA Grapalat" w:hAnsi="GHEA Grapalat" w:hint="eastAsia"/>
                <w:sz w:val="20"/>
              </w:rPr>
              <w:t>того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же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Закона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устанавливает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что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субъект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градостроительной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деятельности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осуществляющий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технический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контроль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качества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строительства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обязан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соблюдать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требования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установленные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в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порядке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осуществления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технического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контроля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качества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строительства</w:t>
            </w:r>
            <w:r w:rsidRPr="00B53A50">
              <w:rPr>
                <w:rFonts w:ascii="GHEA Grapalat" w:hAnsi="GHEA Grapalat"/>
                <w:sz w:val="20"/>
              </w:rPr>
              <w:t xml:space="preserve">. </w:t>
            </w:r>
            <w:r w:rsidRPr="00B53A50">
              <w:rPr>
                <w:rFonts w:ascii="GHEA Grapalat" w:hAnsi="GHEA Grapalat" w:hint="eastAsia"/>
                <w:sz w:val="20"/>
              </w:rPr>
              <w:t>Из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данного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положения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следует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что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субъект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градостроительной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деятельности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должен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осуществлять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технический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контроль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качества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строительства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только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в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порядке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установленном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нормативным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правовым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актом</w:t>
            </w:r>
            <w:r w:rsidRPr="00B53A50">
              <w:rPr>
                <w:rFonts w:ascii="GHEA Grapalat" w:hAnsi="GHEA Grapalat"/>
                <w:sz w:val="20"/>
              </w:rPr>
              <w:t>.</w:t>
            </w:r>
          </w:p>
          <w:p w:rsidR="003F43E0" w:rsidRPr="00D2771A" w:rsidRDefault="00B53A50" w:rsidP="00B53A50">
            <w:pPr>
              <w:widowControl w:val="0"/>
              <w:tabs>
                <w:tab w:val="left" w:pos="6804"/>
              </w:tabs>
              <w:jc w:val="both"/>
              <w:rPr>
                <w:rFonts w:ascii="GHEA Grapalat" w:hAnsi="GHEA Grapalat"/>
                <w:sz w:val="20"/>
              </w:rPr>
            </w:pPr>
            <w:r w:rsidRPr="00B53A50">
              <w:rPr>
                <w:rFonts w:ascii="GHEA Grapalat" w:hAnsi="GHEA Grapalat" w:hint="eastAsia"/>
                <w:sz w:val="20"/>
              </w:rPr>
              <w:t>Ознакомьтесь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законодательным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актом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устанавливающим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кто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должен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принимать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порядок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осуществления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технического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контроля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качества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строительства</w:t>
            </w:r>
            <w:r w:rsidRPr="00B53A50">
              <w:rPr>
                <w:rFonts w:ascii="GHEA Grapalat" w:hAnsi="GHEA Grapalat"/>
                <w:sz w:val="20"/>
              </w:rPr>
              <w:t xml:space="preserve">. </w:t>
            </w:r>
            <w:r w:rsidRPr="00B53A50">
              <w:rPr>
                <w:rFonts w:ascii="GHEA Grapalat" w:hAnsi="GHEA Grapalat" w:hint="eastAsia"/>
                <w:sz w:val="20"/>
              </w:rPr>
              <w:t>Также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просим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вас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обратиться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нормативному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правовому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акту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регулирующему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отношения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связанные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порядком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осуществления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технического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контроля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качества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строительства</w:t>
            </w:r>
            <w:r w:rsidRPr="00B53A50">
              <w:rPr>
                <w:rFonts w:ascii="GHEA Grapalat" w:hAnsi="GHEA Grapalat"/>
                <w:sz w:val="20"/>
              </w:rPr>
              <w:t>.</w:t>
            </w:r>
          </w:p>
        </w:tc>
      </w:tr>
      <w:tr w:rsidR="003F43E0" w:rsidRPr="00D2771A" w:rsidTr="00A736CA">
        <w:tc>
          <w:tcPr>
            <w:tcW w:w="2070" w:type="dxa"/>
          </w:tcPr>
          <w:p w:rsidR="003F43E0" w:rsidRPr="00D2771A" w:rsidRDefault="003F43E0" w:rsidP="003F43E0">
            <w:pPr>
              <w:widowControl w:val="0"/>
              <w:jc w:val="both"/>
              <w:rPr>
                <w:rFonts w:ascii="GHEA Grapalat" w:hAnsi="GHEA Grapalat"/>
                <w:sz w:val="20"/>
              </w:rPr>
            </w:pPr>
            <w:r w:rsidRPr="00D2771A">
              <w:rPr>
                <w:rFonts w:ascii="GHEA Grapalat" w:hAnsi="GHEA Grapalat"/>
                <w:sz w:val="20"/>
              </w:rPr>
              <w:t xml:space="preserve">Разъяснение </w:t>
            </w:r>
          </w:p>
          <w:p w:rsidR="003F43E0" w:rsidRPr="00D2771A" w:rsidRDefault="003F43E0" w:rsidP="002D4550">
            <w:pPr>
              <w:widowControl w:val="0"/>
              <w:tabs>
                <w:tab w:val="left" w:pos="6804"/>
              </w:tabs>
              <w:spacing w:after="160" w:line="360" w:lineRule="auto"/>
              <w:jc w:val="both"/>
              <w:rPr>
                <w:rFonts w:ascii="GHEA Grapalat" w:hAnsi="GHEA Grapalat"/>
                <w:sz w:val="20"/>
              </w:rPr>
            </w:pPr>
          </w:p>
        </w:tc>
        <w:tc>
          <w:tcPr>
            <w:tcW w:w="7198" w:type="dxa"/>
          </w:tcPr>
          <w:p w:rsidR="00AC5E79" w:rsidRPr="00C33C3D" w:rsidRDefault="00B53A50" w:rsidP="00B53A50">
            <w:pPr>
              <w:widowControl w:val="0"/>
              <w:tabs>
                <w:tab w:val="left" w:pos="6804"/>
              </w:tabs>
              <w:spacing w:after="160"/>
              <w:jc w:val="both"/>
              <w:rPr>
                <w:rFonts w:ascii="GHEA Grapalat" w:hAnsi="GHEA Grapalat"/>
                <w:sz w:val="20"/>
              </w:rPr>
            </w:pPr>
            <w:r w:rsidRPr="00B53A50">
              <w:rPr>
                <w:rFonts w:ascii="GHEA Grapalat" w:hAnsi="GHEA Grapalat" w:hint="eastAsia"/>
                <w:sz w:val="20"/>
              </w:rPr>
              <w:t>Исходя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из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требований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статьи</w:t>
            </w:r>
            <w:r w:rsidRPr="00B53A50">
              <w:rPr>
                <w:rFonts w:ascii="GHEA Grapalat" w:hAnsi="GHEA Grapalat"/>
                <w:sz w:val="20"/>
              </w:rPr>
              <w:t xml:space="preserve"> 9, </w:t>
            </w:r>
            <w:r w:rsidRPr="00B53A50">
              <w:rPr>
                <w:rFonts w:ascii="GHEA Grapalat" w:hAnsi="GHEA Grapalat" w:hint="eastAsia"/>
                <w:sz w:val="20"/>
              </w:rPr>
              <w:t>пункта</w:t>
            </w:r>
            <w:r w:rsidRPr="00B53A50">
              <w:rPr>
                <w:rFonts w:ascii="GHEA Grapalat" w:hAnsi="GHEA Grapalat"/>
                <w:sz w:val="20"/>
              </w:rPr>
              <w:t xml:space="preserve"> 3 </w:t>
            </w:r>
            <w:r w:rsidRPr="00B53A50">
              <w:rPr>
                <w:rFonts w:ascii="GHEA Grapalat" w:hAnsi="GHEA Grapalat" w:hint="eastAsia"/>
                <w:sz w:val="20"/>
              </w:rPr>
              <w:t>Закона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РА</w:t>
            </w:r>
            <w:r w:rsidRPr="00B53A50">
              <w:rPr>
                <w:rFonts w:ascii="GHEA Grapalat" w:hAnsi="GHEA Grapalat"/>
                <w:sz w:val="20"/>
              </w:rPr>
              <w:t xml:space="preserve"> «</w:t>
            </w:r>
            <w:r w:rsidRPr="00B53A50">
              <w:rPr>
                <w:rFonts w:ascii="GHEA Grapalat" w:hAnsi="GHEA Grapalat" w:hint="eastAsia"/>
                <w:sz w:val="20"/>
              </w:rPr>
              <w:t>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закупках»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также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требований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подпункта</w:t>
            </w:r>
            <w:r w:rsidRPr="00B53A50">
              <w:rPr>
                <w:rFonts w:ascii="GHEA Grapalat" w:hAnsi="GHEA Grapalat"/>
                <w:sz w:val="20"/>
              </w:rPr>
              <w:t xml:space="preserve"> 3.3 </w:t>
            </w:r>
            <w:r w:rsidRPr="00B53A50">
              <w:rPr>
                <w:rFonts w:ascii="GHEA Grapalat" w:hAnsi="GHEA Grapalat" w:hint="eastAsia"/>
                <w:sz w:val="20"/>
              </w:rPr>
              <w:t>части</w:t>
            </w:r>
            <w:r w:rsidRPr="00B53A50">
              <w:rPr>
                <w:rFonts w:ascii="GHEA Grapalat" w:hAnsi="GHEA Grapalat"/>
                <w:sz w:val="20"/>
              </w:rPr>
              <w:t xml:space="preserve"> 1, </w:t>
            </w:r>
            <w:r w:rsidRPr="00B53A50">
              <w:rPr>
                <w:rFonts w:ascii="GHEA Grapalat" w:hAnsi="GHEA Grapalat" w:hint="eastAsia"/>
                <w:sz w:val="20"/>
              </w:rPr>
              <w:t>пункта</w:t>
            </w:r>
            <w:r w:rsidRPr="00B53A50">
              <w:rPr>
                <w:rFonts w:ascii="GHEA Grapalat" w:hAnsi="GHEA Grapalat"/>
                <w:sz w:val="20"/>
              </w:rPr>
              <w:t xml:space="preserve"> 3 </w:t>
            </w:r>
            <w:r w:rsidRPr="00B53A50">
              <w:rPr>
                <w:rFonts w:ascii="GHEA Grapalat" w:hAnsi="GHEA Grapalat" w:hint="eastAsia"/>
                <w:sz w:val="20"/>
              </w:rPr>
              <w:t>Приглашения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участию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в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тендере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на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процедуру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закупки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консультационных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услуг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контролю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качества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для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строительства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образовательного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комплекса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вместимостью</w:t>
            </w:r>
            <w:r w:rsidRPr="00B53A50">
              <w:rPr>
                <w:rFonts w:ascii="GHEA Grapalat" w:hAnsi="GHEA Grapalat"/>
                <w:sz w:val="20"/>
              </w:rPr>
              <w:t xml:space="preserve"> 200 </w:t>
            </w:r>
            <w:r w:rsidRPr="00B53A50">
              <w:rPr>
                <w:rFonts w:ascii="GHEA Grapalat" w:hAnsi="GHEA Grapalat" w:hint="eastAsia"/>
                <w:sz w:val="20"/>
              </w:rPr>
              <w:t>учащихся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и</w:t>
            </w:r>
            <w:r w:rsidRPr="00B53A50">
              <w:rPr>
                <w:rFonts w:ascii="GHEA Grapalat" w:hAnsi="GHEA Grapalat"/>
                <w:sz w:val="20"/>
              </w:rPr>
              <w:t xml:space="preserve"> 2 </w:t>
            </w:r>
            <w:r w:rsidRPr="00B53A50">
              <w:rPr>
                <w:rFonts w:ascii="GHEA Grapalat" w:hAnsi="GHEA Grapalat" w:hint="eastAsia"/>
                <w:sz w:val="20"/>
              </w:rPr>
              <w:t>группами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по</w:t>
            </w:r>
            <w:r w:rsidRPr="00B53A50">
              <w:rPr>
                <w:rFonts w:ascii="GHEA Grapalat" w:hAnsi="GHEA Grapalat"/>
                <w:sz w:val="20"/>
              </w:rPr>
              <w:t xml:space="preserve"> 40 </w:t>
            </w:r>
            <w:r w:rsidRPr="00B53A50">
              <w:rPr>
                <w:rFonts w:ascii="GHEA Grapalat" w:hAnsi="GHEA Grapalat" w:hint="eastAsia"/>
                <w:sz w:val="20"/>
              </w:rPr>
              <w:t>мест</w:t>
            </w:r>
            <w:r w:rsidRPr="00B53A50">
              <w:rPr>
                <w:rFonts w:ascii="GHEA Grapalat" w:hAnsi="GHEA Grapalat"/>
                <w:sz w:val="20"/>
              </w:rPr>
              <w:t>/</w:t>
            </w:r>
            <w:r w:rsidRPr="00B53A50">
              <w:rPr>
                <w:rFonts w:ascii="GHEA Grapalat" w:hAnsi="GHEA Grapalat" w:hint="eastAsia"/>
                <w:sz w:val="20"/>
              </w:rPr>
              <w:t>учащихся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в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населенном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пункте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Гош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общины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Дилижан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Республики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Армения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Тавушской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области</w:t>
            </w:r>
            <w:r w:rsidRPr="00B53A50">
              <w:rPr>
                <w:rFonts w:ascii="GHEA Grapalat" w:hAnsi="GHEA Grapalat"/>
                <w:sz w:val="20"/>
              </w:rPr>
              <w:t>: «</w:t>
            </w:r>
            <w:r w:rsidRPr="00B53A50">
              <w:rPr>
                <w:rFonts w:ascii="GHEA Grapalat" w:hAnsi="GHEA Grapalat" w:hint="eastAsia"/>
                <w:sz w:val="20"/>
              </w:rPr>
              <w:t>Разъяснение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не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предоставляется</w:t>
            </w:r>
            <w:r w:rsidRPr="00B53A50">
              <w:rPr>
                <w:rFonts w:ascii="GHEA Grapalat" w:hAnsi="GHEA Grapalat"/>
                <w:sz w:val="20"/>
              </w:rPr>
              <w:t xml:space="preserve">, </w:t>
            </w:r>
            <w:r w:rsidRPr="00B53A50">
              <w:rPr>
                <w:rFonts w:ascii="GHEA Grapalat" w:hAnsi="GHEA Grapalat" w:hint="eastAsia"/>
                <w:sz w:val="20"/>
              </w:rPr>
              <w:t>если</w:t>
            </w:r>
            <w:r w:rsidRPr="00B53A50">
              <w:rPr>
                <w:rFonts w:ascii="GHEA Grapalat" w:hAnsi="GHEA Grapalat"/>
                <w:sz w:val="20"/>
              </w:rPr>
              <w:t xml:space="preserve">..., </w:t>
            </w:r>
            <w:r w:rsidRPr="00B53A50">
              <w:rPr>
                <w:rFonts w:ascii="GHEA Grapalat" w:hAnsi="GHEA Grapalat" w:hint="eastAsia"/>
                <w:sz w:val="20"/>
              </w:rPr>
              <w:t>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также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если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запрос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выходит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за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рамки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содержания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настоящего</w:t>
            </w:r>
            <w:r w:rsidRPr="00B53A50">
              <w:rPr>
                <w:rFonts w:ascii="GHEA Grapalat" w:hAnsi="GHEA Grapalat"/>
                <w:sz w:val="20"/>
              </w:rPr>
              <w:t xml:space="preserve"> </w:t>
            </w:r>
            <w:r w:rsidRPr="00B53A50">
              <w:rPr>
                <w:rFonts w:ascii="GHEA Grapalat" w:hAnsi="GHEA Grapalat" w:hint="eastAsia"/>
                <w:sz w:val="20"/>
              </w:rPr>
              <w:t>приглашения»</w:t>
            </w:r>
            <w:r w:rsidRPr="00B53A50">
              <w:rPr>
                <w:rFonts w:ascii="GHEA Grapalat" w:hAnsi="GHEA Grapalat"/>
                <w:sz w:val="20"/>
              </w:rPr>
              <w:t xml:space="preserve">. </w:t>
            </w:r>
          </w:p>
        </w:tc>
      </w:tr>
    </w:tbl>
    <w:p w:rsidR="00AF498B" w:rsidRPr="00D2771A" w:rsidRDefault="00D64FDA" w:rsidP="003F43E0">
      <w:pPr>
        <w:widowControl w:val="0"/>
        <w:jc w:val="both"/>
        <w:rPr>
          <w:rFonts w:ascii="GHEA Grapalat" w:hAnsi="GHEA Grapalat"/>
          <w:spacing w:val="4"/>
          <w:sz w:val="20"/>
        </w:rPr>
      </w:pPr>
      <w:r w:rsidRPr="00D2771A">
        <w:rPr>
          <w:rFonts w:ascii="GHEA Grapalat" w:hAnsi="GHEA Grapalat"/>
          <w:spacing w:val="4"/>
          <w:sz w:val="20"/>
        </w:rPr>
        <w:t>Для получения дополнительной информации, связанной с настоящим</w:t>
      </w:r>
      <w:r w:rsidR="001B6E60" w:rsidRPr="00D2771A">
        <w:rPr>
          <w:rFonts w:ascii="Courier New" w:hAnsi="Courier New" w:cs="Courier New"/>
          <w:spacing w:val="4"/>
          <w:sz w:val="20"/>
          <w:lang w:val="en-US"/>
        </w:rPr>
        <w:t> </w:t>
      </w:r>
      <w:r w:rsidRPr="00D2771A">
        <w:rPr>
          <w:rFonts w:ascii="GHEA Grapalat" w:hAnsi="GHEA Grapalat"/>
          <w:spacing w:val="4"/>
          <w:sz w:val="20"/>
        </w:rPr>
        <w:t xml:space="preserve">объявлением, можно обратиться </w:t>
      </w:r>
      <w:r w:rsidR="00A7446E" w:rsidRPr="00D2771A">
        <w:rPr>
          <w:rFonts w:ascii="GHEA Grapalat" w:hAnsi="GHEA Grapalat"/>
          <w:spacing w:val="4"/>
          <w:sz w:val="20"/>
        </w:rPr>
        <w:t xml:space="preserve">к секретарю </w:t>
      </w:r>
      <w:r w:rsidR="00661ACB" w:rsidRPr="00D2771A">
        <w:rPr>
          <w:rFonts w:ascii="GHEA Grapalat" w:hAnsi="GHEA Grapalat"/>
          <w:spacing w:val="4"/>
          <w:sz w:val="20"/>
        </w:rPr>
        <w:t xml:space="preserve">Оценочной </w:t>
      </w:r>
      <w:r w:rsidR="00A7446E" w:rsidRPr="00D2771A">
        <w:rPr>
          <w:rFonts w:ascii="GHEA Grapalat" w:hAnsi="GHEA Grapalat"/>
          <w:spacing w:val="4"/>
          <w:sz w:val="20"/>
        </w:rPr>
        <w:t>комиссии</w:t>
      </w:r>
    </w:p>
    <w:p w:rsidR="00A7446E" w:rsidRPr="00D2771A" w:rsidRDefault="00DD6422" w:rsidP="00AF498B">
      <w:pPr>
        <w:widowControl w:val="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  <w:lang w:val="hy-AM"/>
        </w:rPr>
        <w:t>Гая</w:t>
      </w:r>
      <w:r>
        <w:rPr>
          <w:rFonts w:ascii="GHEA Grapalat" w:hAnsi="GHEA Grapalat"/>
          <w:sz w:val="20"/>
        </w:rPr>
        <w:t>не А</w:t>
      </w:r>
      <w:r w:rsidR="00C7769D" w:rsidRPr="00C33C3D">
        <w:rPr>
          <w:rFonts w:ascii="GHEA Grapalat" w:hAnsi="GHEA Grapalat"/>
          <w:sz w:val="20"/>
        </w:rPr>
        <w:t>ко</w:t>
      </w:r>
      <w:r>
        <w:rPr>
          <w:rFonts w:ascii="GHEA Grapalat" w:hAnsi="GHEA Grapalat"/>
          <w:sz w:val="20"/>
          <w:lang w:val="hy-AM"/>
        </w:rPr>
        <w:t>п</w:t>
      </w:r>
      <w:r w:rsidR="00C7769D" w:rsidRPr="00C33C3D">
        <w:rPr>
          <w:rFonts w:ascii="GHEA Grapalat" w:hAnsi="GHEA Grapalat"/>
          <w:sz w:val="20"/>
        </w:rPr>
        <w:t xml:space="preserve">ян </w:t>
      </w:r>
      <w:r w:rsidR="00A7446E" w:rsidRPr="00D2771A">
        <w:rPr>
          <w:rFonts w:ascii="GHEA Grapalat" w:hAnsi="GHEA Grapalat"/>
          <w:sz w:val="20"/>
        </w:rPr>
        <w:t>по</w:t>
      </w:r>
      <w:r w:rsidR="004A0803" w:rsidRPr="00D2771A">
        <w:rPr>
          <w:rFonts w:ascii="GHEA Grapalat" w:hAnsi="GHEA Grapalat"/>
          <w:sz w:val="20"/>
        </w:rPr>
        <w:t>д</w:t>
      </w:r>
      <w:r w:rsidR="00A7446E" w:rsidRPr="00D2771A">
        <w:rPr>
          <w:rFonts w:ascii="GHEA Grapalat" w:hAnsi="GHEA Grapalat"/>
          <w:sz w:val="20"/>
        </w:rPr>
        <w:t xml:space="preserve"> код</w:t>
      </w:r>
      <w:r w:rsidR="004A0803" w:rsidRPr="00D2771A">
        <w:rPr>
          <w:rFonts w:ascii="GHEA Grapalat" w:hAnsi="GHEA Grapalat"/>
          <w:sz w:val="20"/>
        </w:rPr>
        <w:t>ом</w:t>
      </w:r>
      <w:r w:rsidR="00A7446E" w:rsidRPr="00D2771A">
        <w:rPr>
          <w:rFonts w:ascii="GHEA Grapalat" w:hAnsi="GHEA Grapalat"/>
          <w:sz w:val="20"/>
        </w:rPr>
        <w:t xml:space="preserve"> </w:t>
      </w:r>
      <w:r w:rsidR="00B53A50" w:rsidRPr="00D2771A">
        <w:rPr>
          <w:rFonts w:ascii="GHEA Grapalat" w:hAnsi="GHEA Grapalat"/>
          <w:sz w:val="20"/>
          <w:lang w:val="en-US"/>
        </w:rPr>
        <w:t>HHQK</w:t>
      </w:r>
      <w:r w:rsidR="00B53A50" w:rsidRPr="00C33C3D">
        <w:rPr>
          <w:rFonts w:ascii="GHEA Grapalat" w:hAnsi="GHEA Grapalat"/>
          <w:sz w:val="20"/>
        </w:rPr>
        <w:t>-</w:t>
      </w:r>
      <w:r w:rsidR="00B53A50" w:rsidRPr="00B53A50">
        <w:rPr>
          <w:rFonts w:ascii="GHEA Grapalat" w:hAnsi="GHEA Grapalat"/>
          <w:sz w:val="20"/>
          <w:lang w:val="en-US"/>
        </w:rPr>
        <w:t>GHKhTsDzB-25/20</w:t>
      </w:r>
      <w:r w:rsidR="00A7446E" w:rsidRPr="00C33C3D">
        <w:rPr>
          <w:rFonts w:ascii="GHEA Grapalat" w:hAnsi="GHEA Grapalat"/>
          <w:sz w:val="20"/>
        </w:rPr>
        <w:t>.</w:t>
      </w:r>
    </w:p>
    <w:p w:rsidR="00DE4E72" w:rsidRPr="00D2771A" w:rsidRDefault="00DE4E72" w:rsidP="00AF498B">
      <w:pPr>
        <w:widowControl w:val="0"/>
        <w:tabs>
          <w:tab w:val="left" w:pos="6237"/>
        </w:tabs>
        <w:spacing w:after="160" w:line="360" w:lineRule="auto"/>
        <w:ind w:left="709" w:right="-2"/>
        <w:jc w:val="both"/>
        <w:rPr>
          <w:rFonts w:ascii="GHEA Grapalat" w:hAnsi="GHEA Grapalat" w:cs="Sylfaen"/>
          <w:i/>
          <w:sz w:val="20"/>
        </w:rPr>
      </w:pPr>
      <w:r w:rsidRPr="00D2771A">
        <w:rPr>
          <w:rFonts w:ascii="GHEA Grapalat" w:hAnsi="GHEA Grapalat"/>
          <w:sz w:val="20"/>
        </w:rPr>
        <w:tab/>
      </w:r>
    </w:p>
    <w:p w:rsidR="00C7769D" w:rsidRPr="00D2771A" w:rsidRDefault="00C7769D" w:rsidP="00C7769D">
      <w:pPr>
        <w:pStyle w:val="BodyTextIndent"/>
        <w:ind w:firstLine="0"/>
        <w:rPr>
          <w:rFonts w:ascii="GHEA Grapalat" w:hAnsi="GHEA Grapalat"/>
          <w:i/>
          <w:sz w:val="20"/>
          <w:u w:val="single"/>
        </w:rPr>
      </w:pPr>
      <w:r w:rsidRPr="00D2771A">
        <w:rPr>
          <w:rFonts w:ascii="GHEA Grapalat" w:hAnsi="GHEA Grapalat"/>
          <w:sz w:val="20"/>
        </w:rPr>
        <w:t>Телефон: 011 621 821</w:t>
      </w:r>
    </w:p>
    <w:p w:rsidR="00C7769D" w:rsidRPr="00D2771A" w:rsidRDefault="00C7769D" w:rsidP="00C7769D">
      <w:pPr>
        <w:pStyle w:val="BodyTextIndent"/>
        <w:ind w:firstLine="0"/>
        <w:rPr>
          <w:i/>
          <w:sz w:val="20"/>
        </w:rPr>
      </w:pPr>
      <w:r w:rsidRPr="00D2771A">
        <w:rPr>
          <w:rFonts w:ascii="GHEA Grapalat" w:hAnsi="GHEA Grapalat"/>
          <w:sz w:val="20"/>
        </w:rPr>
        <w:t xml:space="preserve">Электронная почта: </w:t>
      </w:r>
      <w:hyperlink r:id="rId7" w:history="1">
        <w:r w:rsidR="00DD6422" w:rsidRPr="00C75816">
          <w:rPr>
            <w:rStyle w:val="Hyperlink"/>
            <w:rFonts w:ascii="GHEA Grapalat" w:hAnsi="GHEA Grapalat"/>
            <w:sz w:val="20"/>
            <w:lang w:val="af-ZA"/>
          </w:rPr>
          <w:t>tender5@minurban.am</w:t>
        </w:r>
      </w:hyperlink>
      <w:r w:rsidRPr="00D2771A">
        <w:rPr>
          <w:rFonts w:ascii="GHEA Grapalat" w:hAnsi="GHEA Grapalat"/>
          <w:sz w:val="20"/>
          <w:lang w:val="af-ZA"/>
        </w:rPr>
        <w:t xml:space="preserve"> </w:t>
      </w:r>
    </w:p>
    <w:p w:rsidR="00C7769D" w:rsidRPr="00D2771A" w:rsidRDefault="00C7769D" w:rsidP="00D01363">
      <w:pPr>
        <w:widowControl w:val="0"/>
        <w:jc w:val="both"/>
        <w:rPr>
          <w:rFonts w:ascii="GHEA Grapalat" w:hAnsi="GHEA Grapalat"/>
          <w:sz w:val="20"/>
        </w:rPr>
      </w:pPr>
    </w:p>
    <w:p w:rsidR="00C7769D" w:rsidRPr="00C33C3D" w:rsidRDefault="00661ACB" w:rsidP="00C7769D">
      <w:pPr>
        <w:widowControl w:val="0"/>
        <w:jc w:val="both"/>
        <w:rPr>
          <w:rFonts w:ascii="GHEA Grapalat" w:hAnsi="GHEA Grapalat"/>
          <w:sz w:val="20"/>
        </w:rPr>
      </w:pPr>
      <w:r w:rsidRPr="00C33C3D">
        <w:rPr>
          <w:rFonts w:ascii="GHEA Grapalat" w:hAnsi="GHEA Grapalat"/>
          <w:sz w:val="20"/>
        </w:rPr>
        <w:t xml:space="preserve">Оценочная </w:t>
      </w:r>
      <w:r w:rsidR="002518F7" w:rsidRPr="00C33C3D">
        <w:rPr>
          <w:rFonts w:ascii="GHEA Grapalat" w:hAnsi="GHEA Grapalat"/>
          <w:sz w:val="20"/>
        </w:rPr>
        <w:t>комиссия процедуры закупки по</w:t>
      </w:r>
      <w:r w:rsidR="004A0803" w:rsidRPr="00C33C3D">
        <w:rPr>
          <w:rFonts w:ascii="GHEA Grapalat" w:hAnsi="GHEA Grapalat"/>
          <w:sz w:val="20"/>
        </w:rPr>
        <w:t>д</w:t>
      </w:r>
      <w:r w:rsidR="002518F7" w:rsidRPr="00C33C3D">
        <w:rPr>
          <w:rFonts w:ascii="GHEA Grapalat" w:hAnsi="GHEA Grapalat"/>
          <w:sz w:val="20"/>
        </w:rPr>
        <w:t xml:space="preserve"> код</w:t>
      </w:r>
      <w:r w:rsidR="004A0803" w:rsidRPr="00C33C3D">
        <w:rPr>
          <w:rFonts w:ascii="GHEA Grapalat" w:hAnsi="GHEA Grapalat"/>
          <w:sz w:val="20"/>
        </w:rPr>
        <w:t>ом</w:t>
      </w:r>
      <w:r w:rsidR="00C7769D" w:rsidRPr="00C33C3D">
        <w:rPr>
          <w:rFonts w:ascii="GHEA Grapalat" w:hAnsi="GHEA Grapalat"/>
          <w:sz w:val="20"/>
        </w:rPr>
        <w:t xml:space="preserve"> </w:t>
      </w:r>
      <w:r w:rsidR="00A75AFE" w:rsidRPr="00D2771A">
        <w:rPr>
          <w:rFonts w:ascii="GHEA Grapalat" w:hAnsi="GHEA Grapalat"/>
          <w:sz w:val="20"/>
        </w:rPr>
        <w:t>HHQK-</w:t>
      </w:r>
      <w:r w:rsidR="00DD6422">
        <w:rPr>
          <w:rFonts w:ascii="GHEA Grapalat" w:hAnsi="GHEA Grapalat"/>
          <w:sz w:val="20"/>
          <w:lang w:val="en-US"/>
        </w:rPr>
        <w:t>BMASHDZB</w:t>
      </w:r>
      <w:r w:rsidR="00DD6422" w:rsidRPr="00DD6422">
        <w:rPr>
          <w:rFonts w:ascii="GHEA Grapalat" w:hAnsi="GHEA Grapalat"/>
          <w:sz w:val="20"/>
        </w:rPr>
        <w:t>-23/28</w:t>
      </w:r>
    </w:p>
    <w:p w:rsidR="00613058" w:rsidRPr="00C33C3D" w:rsidRDefault="00613058" w:rsidP="00D01363">
      <w:pPr>
        <w:widowControl w:val="0"/>
        <w:jc w:val="both"/>
        <w:rPr>
          <w:rFonts w:ascii="GHEA Grapalat" w:hAnsi="GHEA Grapalat" w:cs="Sylfaen"/>
          <w:sz w:val="20"/>
        </w:rPr>
      </w:pPr>
    </w:p>
    <w:p w:rsidR="001A4EC4" w:rsidRPr="00D2771A" w:rsidRDefault="001A4EC4">
      <w:pPr>
        <w:widowControl w:val="0"/>
        <w:spacing w:after="160" w:line="360" w:lineRule="auto"/>
        <w:jc w:val="both"/>
        <w:rPr>
          <w:rFonts w:ascii="GHEA Grapalat" w:hAnsi="GHEA Grapalat" w:cs="Sylfaen"/>
          <w:sz w:val="20"/>
        </w:rPr>
      </w:pPr>
    </w:p>
    <w:sectPr w:rsidR="001A4EC4" w:rsidRPr="00D2771A" w:rsidSect="00D2771A">
      <w:footerReference w:type="even" r:id="rId8"/>
      <w:footerReference w:type="default" r:id="rId9"/>
      <w:pgSz w:w="11906" w:h="16838" w:code="9"/>
      <w:pgMar w:top="540" w:right="1418" w:bottom="1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BBB" w:rsidRDefault="00DB2BBB">
      <w:r>
        <w:separator/>
      </w:r>
    </w:p>
  </w:endnote>
  <w:endnote w:type="continuationSeparator" w:id="0">
    <w:p w:rsidR="00DB2BBB" w:rsidRDefault="00DB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4352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B53A50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BBB" w:rsidRDefault="00DB2BBB">
      <w:r>
        <w:separator/>
      </w:r>
    </w:p>
  </w:footnote>
  <w:footnote w:type="continuationSeparator" w:id="0">
    <w:p w:rsidR="00DB2BBB" w:rsidRDefault="00DB2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0846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35E3"/>
    <w:rsid w:val="001563E9"/>
    <w:rsid w:val="001628D6"/>
    <w:rsid w:val="00180617"/>
    <w:rsid w:val="00181F7F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879C2"/>
    <w:rsid w:val="0039239E"/>
    <w:rsid w:val="003928E5"/>
    <w:rsid w:val="003B24BE"/>
    <w:rsid w:val="003B2BED"/>
    <w:rsid w:val="003C0293"/>
    <w:rsid w:val="003D5271"/>
    <w:rsid w:val="003E343E"/>
    <w:rsid w:val="003F43E0"/>
    <w:rsid w:val="003F49B4"/>
    <w:rsid w:val="004317F3"/>
    <w:rsid w:val="0043269D"/>
    <w:rsid w:val="00441E90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12432"/>
    <w:rsid w:val="00531EA4"/>
    <w:rsid w:val="00532CFC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22A3A"/>
    <w:rsid w:val="00625505"/>
    <w:rsid w:val="0064019E"/>
    <w:rsid w:val="006425EF"/>
    <w:rsid w:val="006431ED"/>
    <w:rsid w:val="00644FD7"/>
    <w:rsid w:val="00652B69"/>
    <w:rsid w:val="006538D5"/>
    <w:rsid w:val="00655074"/>
    <w:rsid w:val="006557FC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5D1B"/>
    <w:rsid w:val="008123AD"/>
    <w:rsid w:val="00823294"/>
    <w:rsid w:val="0085228E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30C0F"/>
    <w:rsid w:val="00A36B72"/>
    <w:rsid w:val="00A433DD"/>
    <w:rsid w:val="00A70700"/>
    <w:rsid w:val="00A736CA"/>
    <w:rsid w:val="00A7446E"/>
    <w:rsid w:val="00A75AFE"/>
    <w:rsid w:val="00AA698E"/>
    <w:rsid w:val="00AB1F7F"/>
    <w:rsid w:val="00AB2D08"/>
    <w:rsid w:val="00AC5E79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3A50"/>
    <w:rsid w:val="00B5440A"/>
    <w:rsid w:val="00B5525A"/>
    <w:rsid w:val="00B7414D"/>
    <w:rsid w:val="00BB61A2"/>
    <w:rsid w:val="00BD2B29"/>
    <w:rsid w:val="00BD4E37"/>
    <w:rsid w:val="00BE08E1"/>
    <w:rsid w:val="00BE4030"/>
    <w:rsid w:val="00BE42B8"/>
    <w:rsid w:val="00BE4581"/>
    <w:rsid w:val="00BE4FC4"/>
    <w:rsid w:val="00BE5F62"/>
    <w:rsid w:val="00BF118D"/>
    <w:rsid w:val="00C0200A"/>
    <w:rsid w:val="00C04BBE"/>
    <w:rsid w:val="00C225E2"/>
    <w:rsid w:val="00C33C3D"/>
    <w:rsid w:val="00C51538"/>
    <w:rsid w:val="00C51C0D"/>
    <w:rsid w:val="00C54035"/>
    <w:rsid w:val="00C56677"/>
    <w:rsid w:val="00C6577B"/>
    <w:rsid w:val="00C7769D"/>
    <w:rsid w:val="00C90538"/>
    <w:rsid w:val="00C926B7"/>
    <w:rsid w:val="00CA0F11"/>
    <w:rsid w:val="00CA6069"/>
    <w:rsid w:val="00CA61DE"/>
    <w:rsid w:val="00CB7820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725C"/>
    <w:rsid w:val="00D2771A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2BBB"/>
    <w:rsid w:val="00DB50C0"/>
    <w:rsid w:val="00DC4A38"/>
    <w:rsid w:val="00DD6422"/>
    <w:rsid w:val="00DE4E72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03E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2A7E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549BDD"/>
  <w15:docId w15:val="{A416DECF-7C61-41EF-B6F5-D657C794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nder5@minurb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5</cp:revision>
  <cp:lastPrinted>2012-06-13T06:43:00Z</cp:lastPrinted>
  <dcterms:created xsi:type="dcterms:W3CDTF">2023-11-27T08:24:00Z</dcterms:created>
  <dcterms:modified xsi:type="dcterms:W3CDTF">2025-06-17T12:54:00Z</dcterms:modified>
</cp:coreProperties>
</file>