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43DE9" w14:textId="0B8A4EE4" w:rsidR="009830E4" w:rsidRPr="003B1244" w:rsidRDefault="003F4563" w:rsidP="003B1244">
      <w:pPr>
        <w:pStyle w:val="Heading1a"/>
        <w:keepNext w:val="0"/>
        <w:keepLines w:val="0"/>
        <w:tabs>
          <w:tab w:val="clear" w:pos="-720"/>
        </w:tabs>
        <w:suppressAutoHyphens w:val="0"/>
        <w:spacing w:line="276" w:lineRule="auto"/>
        <w:rPr>
          <w:rFonts w:ascii="Sylfaen" w:hAnsi="Sylfaen"/>
          <w:bCs/>
          <w:smallCaps w:val="0"/>
          <w:sz w:val="22"/>
          <w:szCs w:val="22"/>
          <w:lang w:val="hy-AM"/>
        </w:rPr>
      </w:pPr>
      <w:r w:rsidRPr="003B1244">
        <w:rPr>
          <w:rFonts w:ascii="Sylfaen" w:hAnsi="Sylfaen"/>
          <w:bCs/>
          <w:smallCaps w:val="0"/>
          <w:sz w:val="22"/>
          <w:szCs w:val="22"/>
          <w:lang w:val="hy"/>
        </w:rPr>
        <w:t>ՀԵՏԱՔՐՔՐ</w:t>
      </w:r>
      <w:r w:rsidR="003B1244">
        <w:rPr>
          <w:rFonts w:ascii="Sylfaen" w:hAnsi="Sylfaen"/>
          <w:bCs/>
          <w:smallCaps w:val="0"/>
          <w:sz w:val="22"/>
          <w:szCs w:val="22"/>
          <w:lang w:val="hy-AM"/>
        </w:rPr>
        <w:t>ՎԱԾ</w:t>
      </w:r>
      <w:r w:rsidRPr="003B1244">
        <w:rPr>
          <w:rFonts w:ascii="Sylfaen" w:hAnsi="Sylfaen"/>
          <w:bCs/>
          <w:smallCaps w:val="0"/>
          <w:sz w:val="22"/>
          <w:szCs w:val="22"/>
          <w:lang w:val="hy"/>
        </w:rPr>
        <w:t>ՈՒԹՅԱՆ ԱՐՏԱՀԱՅՏ</w:t>
      </w:r>
      <w:r w:rsidR="003B1244">
        <w:rPr>
          <w:rFonts w:ascii="Sylfaen" w:hAnsi="Sylfaen"/>
          <w:bCs/>
          <w:smallCaps w:val="0"/>
          <w:sz w:val="22"/>
          <w:szCs w:val="22"/>
          <w:lang w:val="hy-AM"/>
        </w:rPr>
        <w:t>ՄԱՆ ՀԱՅՏ</w:t>
      </w:r>
    </w:p>
    <w:p w14:paraId="1D77BC1C" w14:textId="0F97ED5F" w:rsidR="009830E4" w:rsidRPr="003B1244" w:rsidRDefault="003F4563" w:rsidP="003B1244">
      <w:pPr>
        <w:pStyle w:val="Heading1a"/>
        <w:keepNext w:val="0"/>
        <w:keepLines w:val="0"/>
        <w:tabs>
          <w:tab w:val="clear" w:pos="-720"/>
        </w:tabs>
        <w:suppressAutoHyphens w:val="0"/>
        <w:spacing w:line="276" w:lineRule="auto"/>
        <w:rPr>
          <w:rFonts w:ascii="Sylfaen" w:hAnsi="Sylfaen"/>
          <w:bCs/>
          <w:smallCaps w:val="0"/>
          <w:sz w:val="22"/>
          <w:szCs w:val="22"/>
          <w:lang w:val="hy-AM"/>
        </w:rPr>
      </w:pPr>
      <w:r w:rsidRPr="003B1244">
        <w:rPr>
          <w:rFonts w:ascii="Sylfaen" w:hAnsi="Sylfaen"/>
          <w:bCs/>
          <w:smallCaps w:val="0"/>
          <w:sz w:val="22"/>
          <w:szCs w:val="22"/>
          <w:lang w:val="hy"/>
        </w:rPr>
        <w:t xml:space="preserve"> (ԽՈՐՀՐԴԱՏՎԱԿԱՆ ԾԱՌԱՅՈՒԹՅՈՒՆՆԵՐ - ԽՈՐՀՐԴԱՏՎԱԿԱՆ ԸՆԿԵՐՈՒԹՅԱՆ ԸՆՏՐՈՒԹՅՈՒՆ)</w:t>
      </w:r>
    </w:p>
    <w:p w14:paraId="157834F3" w14:textId="77777777" w:rsidR="009830E4" w:rsidRPr="003B1244" w:rsidRDefault="009830E4" w:rsidP="003B1244">
      <w:pPr>
        <w:suppressAutoHyphens/>
        <w:spacing w:line="276" w:lineRule="auto"/>
        <w:rPr>
          <w:rFonts w:ascii="Sylfaen" w:hAnsi="Sylfaen"/>
          <w:spacing w:val="-2"/>
          <w:szCs w:val="22"/>
          <w:lang w:val="hy-AM"/>
        </w:rPr>
      </w:pPr>
    </w:p>
    <w:p w14:paraId="3F93F949" w14:textId="77777777" w:rsidR="009830E4" w:rsidRPr="003B1244" w:rsidRDefault="009830E4" w:rsidP="003B1244">
      <w:pPr>
        <w:pStyle w:val="ChapterNumber"/>
        <w:tabs>
          <w:tab w:val="clear" w:pos="-720"/>
        </w:tabs>
        <w:spacing w:line="276" w:lineRule="auto"/>
        <w:rPr>
          <w:rFonts w:ascii="Sylfaen" w:hAnsi="Sylfaen"/>
          <w:spacing w:val="-2"/>
          <w:szCs w:val="22"/>
          <w:lang w:val="hy-AM"/>
        </w:rPr>
      </w:pPr>
    </w:p>
    <w:p w14:paraId="6581FAAA" w14:textId="5782BE4E" w:rsidR="00487BB7" w:rsidRPr="003B1244" w:rsidRDefault="004F559F" w:rsidP="003B1244">
      <w:pPr>
        <w:suppressAutoHyphens/>
        <w:spacing w:line="276" w:lineRule="auto"/>
        <w:rPr>
          <w:rFonts w:ascii="Sylfaen" w:hAnsi="Sylfaen"/>
          <w:b/>
          <w:spacing w:val="-2"/>
          <w:szCs w:val="22"/>
          <w:lang w:val="hy-AM"/>
        </w:rPr>
      </w:pPr>
      <w:r w:rsidRPr="003B1244">
        <w:rPr>
          <w:rFonts w:ascii="Sylfaen" w:hAnsi="Sylfaen"/>
          <w:b/>
          <w:spacing w:val="-2"/>
          <w:szCs w:val="22"/>
          <w:lang w:val="hy"/>
        </w:rPr>
        <w:t>1</w:t>
      </w:r>
      <w:r w:rsidR="003B1244" w:rsidRPr="007A47D9">
        <w:rPr>
          <w:rFonts w:ascii="Sylfaen" w:hAnsi="Sylfaen"/>
          <w:b/>
          <w:spacing w:val="-2"/>
          <w:szCs w:val="22"/>
          <w:lang w:val="hy-AM"/>
        </w:rPr>
        <w:t xml:space="preserve">5 </w:t>
      </w:r>
      <w:r w:rsidR="003B1244" w:rsidRPr="003B1244">
        <w:rPr>
          <w:rFonts w:ascii="Sylfaen" w:hAnsi="Sylfaen"/>
          <w:b/>
          <w:spacing w:val="-2"/>
          <w:szCs w:val="22"/>
          <w:lang w:val="hy-AM"/>
        </w:rPr>
        <w:t>օ</w:t>
      </w:r>
      <w:r w:rsidR="002B7189" w:rsidRPr="003B1244">
        <w:rPr>
          <w:rFonts w:ascii="Sylfaen" w:hAnsi="Sylfaen"/>
          <w:b/>
          <w:spacing w:val="-2"/>
          <w:szCs w:val="22"/>
          <w:lang w:val="hy"/>
        </w:rPr>
        <w:t>գոստոսի</w:t>
      </w:r>
      <w:r w:rsidR="003B1244" w:rsidRPr="003B1244">
        <w:rPr>
          <w:rFonts w:ascii="Sylfaen" w:hAnsi="Sylfaen"/>
          <w:b/>
          <w:spacing w:val="-2"/>
          <w:szCs w:val="22"/>
          <w:lang w:val="hy-AM"/>
        </w:rPr>
        <w:t>,</w:t>
      </w:r>
      <w:r w:rsidR="00487BB7" w:rsidRPr="003B1244">
        <w:rPr>
          <w:rFonts w:ascii="Sylfaen" w:hAnsi="Sylfaen"/>
          <w:b/>
          <w:spacing w:val="-2"/>
          <w:szCs w:val="22"/>
          <w:lang w:val="hy"/>
        </w:rPr>
        <w:t xml:space="preserve"> 2023</w:t>
      </w:r>
      <w:r w:rsidR="003B1244" w:rsidRPr="003B1244">
        <w:rPr>
          <w:rFonts w:ascii="Sylfaen" w:hAnsi="Sylfaen"/>
          <w:b/>
          <w:spacing w:val="-2"/>
          <w:szCs w:val="22"/>
          <w:lang w:val="hy-AM"/>
        </w:rPr>
        <w:t xml:space="preserve"> թվական</w:t>
      </w:r>
    </w:p>
    <w:p w14:paraId="467A303D" w14:textId="77777777" w:rsidR="00487BB7" w:rsidRPr="007A47D9" w:rsidRDefault="00487BB7" w:rsidP="003B1244">
      <w:pPr>
        <w:suppressAutoHyphens/>
        <w:spacing w:line="276" w:lineRule="auto"/>
        <w:rPr>
          <w:rFonts w:ascii="Sylfaen" w:hAnsi="Sylfaen"/>
          <w:b/>
          <w:spacing w:val="-2"/>
          <w:szCs w:val="22"/>
          <w:lang w:val="hy-AM"/>
        </w:rPr>
      </w:pPr>
    </w:p>
    <w:p w14:paraId="74A65C0D" w14:textId="77777777" w:rsidR="00185A85" w:rsidRPr="007A47D9" w:rsidRDefault="00BC1063" w:rsidP="003B1244">
      <w:pPr>
        <w:suppressAutoHyphens/>
        <w:spacing w:line="276" w:lineRule="auto"/>
        <w:rPr>
          <w:rFonts w:ascii="Sylfaen" w:hAnsi="Sylfaen"/>
          <w:b/>
          <w:spacing w:val="-2"/>
          <w:szCs w:val="22"/>
          <w:lang w:val="hy-AM"/>
        </w:rPr>
      </w:pPr>
      <w:r w:rsidRPr="003B1244">
        <w:rPr>
          <w:rFonts w:ascii="Sylfaen" w:hAnsi="Sylfaen"/>
          <w:b/>
          <w:spacing w:val="-2"/>
          <w:szCs w:val="22"/>
          <w:lang w:val="hy"/>
        </w:rPr>
        <w:t>Հայաստանի</w:t>
      </w:r>
      <w:r w:rsidR="00185A85" w:rsidRPr="003B1244">
        <w:rPr>
          <w:rFonts w:ascii="Sylfaen" w:hAnsi="Sylfaen"/>
          <w:b/>
          <w:lang w:val="hy"/>
        </w:rPr>
        <w:t xml:space="preserve"> Հանրապետություն</w:t>
      </w:r>
    </w:p>
    <w:p w14:paraId="4B1EB1E3" w14:textId="00D913E4" w:rsidR="00E23A00" w:rsidRPr="003B1244" w:rsidRDefault="00185A85" w:rsidP="003B1244">
      <w:pPr>
        <w:suppressAutoHyphens/>
        <w:spacing w:line="276" w:lineRule="auto"/>
        <w:rPr>
          <w:rFonts w:ascii="Sylfaen" w:hAnsi="Sylfaen"/>
          <w:b/>
          <w:szCs w:val="22"/>
          <w:lang w:val="hy-AM"/>
        </w:rPr>
      </w:pPr>
      <w:r w:rsidRPr="003B1244">
        <w:rPr>
          <w:rFonts w:ascii="Sylfaen" w:hAnsi="Sylfaen"/>
          <w:b/>
          <w:spacing w:val="-2"/>
          <w:szCs w:val="22"/>
          <w:lang w:val="hy"/>
        </w:rPr>
        <w:t>«</w:t>
      </w:r>
      <w:r w:rsidR="003B1244">
        <w:rPr>
          <w:rFonts w:ascii="Sylfaen" w:hAnsi="Sylfaen"/>
          <w:b/>
          <w:szCs w:val="22"/>
          <w:lang w:val="hy-AM"/>
        </w:rPr>
        <w:t>Աշխատանքի էլեկտրոնային բորսա</w:t>
      </w:r>
      <w:r w:rsidR="00E23A00" w:rsidRPr="003B1244">
        <w:rPr>
          <w:rFonts w:ascii="Sylfaen" w:hAnsi="Sylfaen"/>
          <w:b/>
          <w:szCs w:val="22"/>
          <w:lang w:val="hy"/>
        </w:rPr>
        <w:t>»</w:t>
      </w:r>
      <w:r w:rsidR="003B1244">
        <w:rPr>
          <w:rFonts w:ascii="Sylfaen" w:hAnsi="Sylfaen"/>
          <w:b/>
          <w:szCs w:val="22"/>
          <w:lang w:val="hy-AM"/>
        </w:rPr>
        <w:t xml:space="preserve"> ծրագիր</w:t>
      </w:r>
    </w:p>
    <w:p w14:paraId="27B8A820" w14:textId="314ABCB6" w:rsidR="009830E4" w:rsidRPr="007A47D9" w:rsidRDefault="003B1244" w:rsidP="003B1244">
      <w:pPr>
        <w:suppressAutoHyphens/>
        <w:spacing w:line="276" w:lineRule="auto"/>
        <w:rPr>
          <w:rFonts w:ascii="Sylfaen" w:hAnsi="Sylfaen"/>
          <w:spacing w:val="-2"/>
          <w:szCs w:val="22"/>
          <w:lang w:val="hy-AM"/>
        </w:rPr>
      </w:pPr>
      <w:r w:rsidRPr="007A47D9">
        <w:rPr>
          <w:rFonts w:ascii="Sylfaen" w:hAnsi="Sylfaen"/>
          <w:b/>
          <w:spacing w:val="-2"/>
          <w:szCs w:val="22"/>
          <w:lang w:val="hy-AM"/>
        </w:rPr>
        <w:t>EFSD</w:t>
      </w:r>
      <w:r w:rsidR="00BC1063" w:rsidRPr="003B1244">
        <w:rPr>
          <w:rFonts w:ascii="Sylfaen" w:hAnsi="Sylfaen"/>
          <w:b/>
          <w:spacing w:val="-2"/>
          <w:szCs w:val="22"/>
          <w:lang w:val="hy"/>
        </w:rPr>
        <w:t xml:space="preserve"> դրամաշնորհ </w:t>
      </w:r>
    </w:p>
    <w:p w14:paraId="221AE92B" w14:textId="0B568C8B" w:rsidR="00361CAB" w:rsidRPr="007A47D9" w:rsidRDefault="003B1244" w:rsidP="003B1244">
      <w:pPr>
        <w:spacing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szCs w:val="22"/>
          <w:lang w:val="hy-AM"/>
        </w:rPr>
        <w:t>Առաջադրանքի անվանում</w:t>
      </w:r>
      <w:r w:rsidR="00BC1063" w:rsidRPr="003B1244">
        <w:rPr>
          <w:rFonts w:ascii="Sylfaen" w:hAnsi="Sylfaen"/>
          <w:b/>
          <w:szCs w:val="22"/>
          <w:lang w:val="hy"/>
        </w:rPr>
        <w:t xml:space="preserve">՝ </w:t>
      </w:r>
      <w:r w:rsidRPr="003B1244">
        <w:rPr>
          <w:rFonts w:ascii="Sylfaen" w:hAnsi="Sylfaen"/>
          <w:bCs/>
          <w:lang w:val="hy"/>
        </w:rPr>
        <w:t>2022 թվականի հուլիսի 15-ից մինչ</w:t>
      </w:r>
      <w:r w:rsidRPr="003B1244">
        <w:rPr>
          <w:rFonts w:ascii="Sylfaen" w:hAnsi="Sylfaen"/>
          <w:bCs/>
          <w:lang w:val="hy-AM"/>
        </w:rPr>
        <w:t>և</w:t>
      </w:r>
      <w:r w:rsidRPr="003B1244">
        <w:rPr>
          <w:rFonts w:ascii="Sylfaen" w:hAnsi="Sylfaen"/>
          <w:bCs/>
          <w:lang w:val="hy"/>
        </w:rPr>
        <w:t xml:space="preserve"> 2023 թվականի դեկտեմբերի 31-</w:t>
      </w:r>
      <w:r w:rsidRPr="003B1244">
        <w:rPr>
          <w:rFonts w:ascii="Sylfaen" w:hAnsi="Sylfaen"/>
          <w:bCs/>
          <w:lang w:val="hy-AM"/>
        </w:rPr>
        <w:t>ն ընկած</w:t>
      </w:r>
      <w:r w:rsidRPr="003B1244">
        <w:rPr>
          <w:rFonts w:ascii="Sylfaen" w:hAnsi="Sylfaen"/>
          <w:bCs/>
          <w:lang w:val="hy"/>
        </w:rPr>
        <w:t xml:space="preserve"> ժամանակահատվածի համար</w:t>
      </w:r>
      <w:r w:rsidRPr="003B1244">
        <w:rPr>
          <w:rFonts w:ascii="Sylfaen" w:hAnsi="Sylfaen"/>
          <w:lang w:val="hy"/>
        </w:rPr>
        <w:t xml:space="preserve"> </w:t>
      </w:r>
      <w:r>
        <w:rPr>
          <w:rFonts w:ascii="Sylfaen" w:hAnsi="Sylfaen"/>
          <w:lang w:val="hy-AM"/>
        </w:rPr>
        <w:t>Ծրագրի</w:t>
      </w:r>
      <w:r w:rsidR="00BC1063" w:rsidRPr="003B1244">
        <w:rPr>
          <w:rFonts w:ascii="Sylfaen" w:hAnsi="Sylfaen"/>
          <w:lang w:val="hy"/>
        </w:rPr>
        <w:t xml:space="preserve"> </w:t>
      </w:r>
      <w:r w:rsidRPr="00455A3B">
        <w:rPr>
          <w:rFonts w:ascii="Sylfaen" w:hAnsi="Sylfaen"/>
          <w:lang w:val="hy"/>
        </w:rPr>
        <w:t xml:space="preserve">ծախսերի </w:t>
      </w:r>
      <w:r>
        <w:rPr>
          <w:rFonts w:ascii="Sylfaen" w:hAnsi="Sylfaen"/>
          <w:lang w:val="hy-AM"/>
        </w:rPr>
        <w:t>և</w:t>
      </w:r>
      <w:r w:rsidRPr="00455A3B">
        <w:rPr>
          <w:rFonts w:ascii="Sylfaen" w:hAnsi="Sylfaen"/>
          <w:lang w:val="hy"/>
        </w:rPr>
        <w:t xml:space="preserve"> ֆինանսական հաշվետվությունների աուդիտ</w:t>
      </w:r>
      <w:r w:rsidR="00361CAB" w:rsidRPr="003B1244">
        <w:rPr>
          <w:rFonts w:ascii="Sylfaen" w:hAnsi="Sylfaen"/>
          <w:lang w:val="hy"/>
        </w:rPr>
        <w:t xml:space="preserve"> </w:t>
      </w:r>
    </w:p>
    <w:p w14:paraId="0C531F05" w14:textId="15C6E8BD" w:rsidR="00EC50B8" w:rsidRPr="007A47D9" w:rsidRDefault="003B1244" w:rsidP="003B1244">
      <w:pPr>
        <w:spacing w:line="276" w:lineRule="auto"/>
        <w:jc w:val="both"/>
        <w:rPr>
          <w:rFonts w:ascii="Sylfaen" w:hAnsi="Sylfaen"/>
          <w:spacing w:val="-2"/>
          <w:szCs w:val="22"/>
          <w:lang w:val="hy-AM"/>
        </w:rPr>
      </w:pPr>
      <w:r>
        <w:rPr>
          <w:rFonts w:ascii="Sylfaen" w:hAnsi="Sylfaen"/>
          <w:b/>
          <w:spacing w:val="-2"/>
          <w:szCs w:val="22"/>
          <w:lang w:val="hy-AM"/>
        </w:rPr>
        <w:t>Համար՝</w:t>
      </w:r>
      <w:r w:rsidR="00BC1063" w:rsidRPr="003B1244">
        <w:rPr>
          <w:rFonts w:ascii="Sylfaen" w:hAnsi="Sylfaen"/>
          <w:b/>
          <w:spacing w:val="-2"/>
          <w:szCs w:val="22"/>
          <w:lang w:val="hy"/>
        </w:rPr>
        <w:t xml:space="preserve"> EFSD - ELE-CS/4/2023 </w:t>
      </w:r>
    </w:p>
    <w:p w14:paraId="41FC8B66" w14:textId="77777777" w:rsidR="00DB7A4F" w:rsidRPr="007A47D9" w:rsidRDefault="00DB7A4F" w:rsidP="003B1244">
      <w:pPr>
        <w:spacing w:line="276" w:lineRule="auto"/>
        <w:jc w:val="both"/>
        <w:rPr>
          <w:rFonts w:ascii="Sylfaen" w:hAnsi="Sylfaen"/>
          <w:b/>
          <w:sz w:val="24"/>
          <w:szCs w:val="24"/>
          <w:lang w:val="hy-AM"/>
        </w:rPr>
      </w:pPr>
    </w:p>
    <w:p w14:paraId="1D04AC76" w14:textId="6B2CDFB2" w:rsidR="00916E24" w:rsidRPr="007A47D9" w:rsidRDefault="00DB7A4F" w:rsidP="003B1244">
      <w:pPr>
        <w:spacing w:line="276" w:lineRule="auto"/>
        <w:jc w:val="both"/>
        <w:rPr>
          <w:rFonts w:ascii="Sylfaen" w:hAnsi="Sylfaen"/>
          <w:b/>
          <w:szCs w:val="22"/>
          <w:lang w:val="hy-AM"/>
        </w:rPr>
      </w:pPr>
      <w:r w:rsidRPr="003B1244">
        <w:rPr>
          <w:rFonts w:ascii="Sylfaen" w:hAnsi="Sylfaen"/>
          <w:b/>
          <w:szCs w:val="22"/>
          <w:lang w:val="hy"/>
        </w:rPr>
        <w:t xml:space="preserve">Հայաստանի Հանրապետությունը </w:t>
      </w:r>
      <w:r w:rsidR="003B1244">
        <w:rPr>
          <w:rFonts w:ascii="Sylfaen" w:hAnsi="Sylfaen"/>
          <w:b/>
          <w:szCs w:val="22"/>
          <w:lang w:val="hy-AM"/>
        </w:rPr>
        <w:t>Կ</w:t>
      </w:r>
      <w:r w:rsidRPr="003B1244">
        <w:rPr>
          <w:rFonts w:ascii="Sylfaen" w:hAnsi="Sylfaen"/>
          <w:b/>
          <w:szCs w:val="22"/>
          <w:lang w:val="hy"/>
        </w:rPr>
        <w:t xml:space="preserve">այունացման </w:t>
      </w:r>
      <w:r w:rsidR="003B1244">
        <w:rPr>
          <w:rFonts w:ascii="Sylfaen" w:hAnsi="Sylfaen"/>
          <w:b/>
          <w:szCs w:val="22"/>
          <w:lang w:val="hy-AM"/>
        </w:rPr>
        <w:t>և</w:t>
      </w:r>
      <w:r w:rsidRPr="003B1244">
        <w:rPr>
          <w:rFonts w:ascii="Sylfaen" w:hAnsi="Sylfaen"/>
          <w:b/>
          <w:szCs w:val="22"/>
          <w:lang w:val="hy"/>
        </w:rPr>
        <w:t xml:space="preserve"> զարգացման եվրասիական հիմնադրամից (այսուհետ' </w:t>
      </w:r>
      <w:r w:rsidR="003B1244">
        <w:rPr>
          <w:rFonts w:ascii="Sylfaen" w:hAnsi="Sylfaen"/>
          <w:b/>
          <w:szCs w:val="22"/>
          <w:lang w:val="hy-AM"/>
        </w:rPr>
        <w:t>ԿԶԵՀ</w:t>
      </w:r>
      <w:r w:rsidRPr="003B1244">
        <w:rPr>
          <w:rFonts w:ascii="Sylfaen" w:hAnsi="Sylfaen"/>
          <w:b/>
          <w:szCs w:val="22"/>
          <w:lang w:val="hy"/>
        </w:rPr>
        <w:t>)</w:t>
      </w:r>
      <w:r w:rsidRPr="003B1244">
        <w:rPr>
          <w:rFonts w:ascii="Sylfaen" w:hAnsi="Sylfaen"/>
          <w:szCs w:val="22"/>
          <w:lang w:val="hy"/>
        </w:rPr>
        <w:t xml:space="preserve"> ստացել է դրամաշնորհ </w:t>
      </w:r>
      <w:r w:rsidRPr="003B1244">
        <w:rPr>
          <w:rFonts w:ascii="Sylfaen" w:hAnsi="Sylfaen"/>
          <w:lang w:val="hy"/>
        </w:rPr>
        <w:t xml:space="preserve"> </w:t>
      </w:r>
      <w:r w:rsidRPr="003B1244">
        <w:rPr>
          <w:rFonts w:ascii="Sylfaen" w:hAnsi="Sylfaen"/>
          <w:b/>
          <w:szCs w:val="22"/>
          <w:lang w:val="hy"/>
        </w:rPr>
        <w:t>518 000 (հինգ հարյուր տասնութ հազար</w:t>
      </w:r>
      <w:r w:rsidRPr="003B1244">
        <w:rPr>
          <w:rFonts w:ascii="Sylfaen" w:hAnsi="Sylfaen"/>
          <w:lang w:val="hy"/>
        </w:rPr>
        <w:t xml:space="preserve">) </w:t>
      </w:r>
      <w:r w:rsidRPr="003B1244">
        <w:rPr>
          <w:rFonts w:ascii="Sylfaen" w:hAnsi="Sylfaen"/>
          <w:szCs w:val="22"/>
          <w:lang w:val="hy"/>
        </w:rPr>
        <w:t xml:space="preserve"> ՀՀ դրամ </w:t>
      </w:r>
      <w:r w:rsidRPr="003B1244">
        <w:rPr>
          <w:rFonts w:ascii="Sylfaen" w:hAnsi="Sylfaen"/>
          <w:lang w:val="hy"/>
        </w:rPr>
        <w:t xml:space="preserve"> գումարի չափով' «</w:t>
      </w:r>
      <w:r w:rsidR="003B1244">
        <w:rPr>
          <w:rFonts w:ascii="Sylfaen" w:hAnsi="Sylfaen"/>
          <w:b/>
          <w:szCs w:val="22"/>
          <w:lang w:val="hy-AM" w:eastAsia="ru-RU"/>
        </w:rPr>
        <w:t>Աշխատանքի էլեկտրոնային բորսա</w:t>
      </w:r>
      <w:r w:rsidRPr="003B1244">
        <w:rPr>
          <w:rFonts w:ascii="Sylfaen" w:hAnsi="Sylfaen"/>
          <w:b/>
          <w:szCs w:val="22"/>
          <w:lang w:val="hy" w:eastAsia="ru-RU"/>
        </w:rPr>
        <w:t>»</w:t>
      </w:r>
      <w:r w:rsidRPr="003B1244">
        <w:rPr>
          <w:rFonts w:ascii="Sylfaen" w:hAnsi="Sylfaen"/>
          <w:lang w:val="hy"/>
        </w:rPr>
        <w:t xml:space="preserve"> </w:t>
      </w:r>
      <w:r w:rsidR="003B1244">
        <w:rPr>
          <w:rFonts w:ascii="Sylfaen" w:hAnsi="Sylfaen"/>
          <w:lang w:val="hy-AM"/>
        </w:rPr>
        <w:t>ծրագրի</w:t>
      </w:r>
      <w:r w:rsidRPr="003B1244">
        <w:rPr>
          <w:rFonts w:ascii="Sylfaen" w:hAnsi="Sylfaen"/>
          <w:lang w:val="hy"/>
        </w:rPr>
        <w:t xml:space="preserve"> </w:t>
      </w:r>
      <w:r w:rsidRPr="003B1244">
        <w:rPr>
          <w:rFonts w:ascii="Sylfaen" w:hAnsi="Sylfaen"/>
          <w:szCs w:val="22"/>
          <w:lang w:val="hy"/>
        </w:rPr>
        <w:t xml:space="preserve"> (այսուհետ</w:t>
      </w:r>
      <w:r w:rsidR="003B1244">
        <w:rPr>
          <w:rFonts w:ascii="Sylfaen" w:hAnsi="Sylfaen"/>
          <w:szCs w:val="22"/>
          <w:lang w:val="hy-AM"/>
        </w:rPr>
        <w:t>՝</w:t>
      </w:r>
      <w:r w:rsidRPr="003B1244">
        <w:rPr>
          <w:rFonts w:ascii="Sylfaen" w:hAnsi="Sylfaen"/>
          <w:szCs w:val="22"/>
          <w:lang w:val="hy"/>
        </w:rPr>
        <w:t xml:space="preserve"> </w:t>
      </w:r>
      <w:r w:rsidR="003B1244">
        <w:rPr>
          <w:rFonts w:ascii="Sylfaen" w:hAnsi="Sylfaen"/>
          <w:szCs w:val="22"/>
          <w:lang w:val="hy-AM"/>
        </w:rPr>
        <w:t>Ծրագիր</w:t>
      </w:r>
      <w:r w:rsidRPr="003B1244">
        <w:rPr>
          <w:rFonts w:ascii="Sylfaen" w:hAnsi="Sylfaen"/>
          <w:szCs w:val="22"/>
          <w:lang w:val="hy"/>
        </w:rPr>
        <w:t xml:space="preserve">) ֆինանսավորման համար </w:t>
      </w:r>
      <w:r w:rsidR="003B1244">
        <w:rPr>
          <w:rFonts w:ascii="Sylfaen" w:hAnsi="Sylfaen"/>
          <w:szCs w:val="22"/>
          <w:lang w:val="hy-AM"/>
        </w:rPr>
        <w:t>և</w:t>
      </w:r>
      <w:r w:rsidRPr="003B1244">
        <w:rPr>
          <w:rFonts w:ascii="Sylfaen" w:hAnsi="Sylfaen"/>
          <w:szCs w:val="22"/>
          <w:lang w:val="hy"/>
        </w:rPr>
        <w:t xml:space="preserve"> մտադիր է վերոնշյալ դրամաշնորհի միջոցների մի մասը օգտագործել խորհրդատվական ծառայությունների դիմաց վճարելու համար</w:t>
      </w:r>
      <w:r w:rsidR="00BC1063" w:rsidRPr="003B1244">
        <w:rPr>
          <w:rFonts w:ascii="Sylfaen" w:hAnsi="Sylfaen"/>
          <w:spacing w:val="-2"/>
          <w:szCs w:val="22"/>
          <w:lang w:val="hy"/>
        </w:rPr>
        <w:t>:</w:t>
      </w:r>
      <w:r w:rsidRPr="003B1244">
        <w:rPr>
          <w:rFonts w:ascii="Sylfaen" w:hAnsi="Sylfaen"/>
          <w:szCs w:val="22"/>
          <w:lang w:val="hy"/>
        </w:rPr>
        <w:t xml:space="preserve"> </w:t>
      </w:r>
      <w:r w:rsidRPr="003B1244">
        <w:rPr>
          <w:rFonts w:ascii="Sylfaen" w:hAnsi="Sylfaen"/>
          <w:b/>
          <w:szCs w:val="22"/>
          <w:lang w:val="hy"/>
        </w:rPr>
        <w:t xml:space="preserve"> </w:t>
      </w:r>
    </w:p>
    <w:p w14:paraId="5758DF64" w14:textId="77777777" w:rsidR="00916E24" w:rsidRPr="007A47D9" w:rsidRDefault="00916E24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-AM"/>
        </w:rPr>
      </w:pPr>
    </w:p>
    <w:p w14:paraId="0F22F49C" w14:textId="0C343C74" w:rsidR="00E23A00" w:rsidRPr="003B1244" w:rsidRDefault="00BC1063" w:rsidP="003B1244">
      <w:pPr>
        <w:spacing w:line="276" w:lineRule="auto"/>
        <w:jc w:val="both"/>
        <w:rPr>
          <w:rFonts w:ascii="Sylfaen" w:hAnsi="Sylfaen"/>
          <w:spacing w:val="-2"/>
          <w:szCs w:val="22"/>
          <w:lang w:val="hy-AM"/>
        </w:rPr>
      </w:pPr>
      <w:r w:rsidRPr="003B1244">
        <w:rPr>
          <w:rFonts w:ascii="Sylfaen" w:hAnsi="Sylfaen"/>
          <w:spacing w:val="-2"/>
          <w:szCs w:val="22"/>
          <w:lang w:val="hy"/>
        </w:rPr>
        <w:t>Խորհրդատվական ծառայություններ</w:t>
      </w:r>
      <w:r w:rsidR="003B1244">
        <w:rPr>
          <w:rFonts w:ascii="Sylfaen" w:hAnsi="Sylfaen"/>
          <w:spacing w:val="-2"/>
          <w:szCs w:val="22"/>
          <w:lang w:val="hy-AM"/>
        </w:rPr>
        <w:t>ը</w:t>
      </w:r>
      <w:r w:rsidRPr="003B1244">
        <w:rPr>
          <w:rFonts w:ascii="Sylfaen" w:hAnsi="Sylfaen"/>
          <w:spacing w:val="-2"/>
          <w:szCs w:val="22"/>
          <w:lang w:val="hy"/>
        </w:rPr>
        <w:t xml:space="preserve"> (</w:t>
      </w:r>
      <w:r w:rsidR="003B1244">
        <w:rPr>
          <w:rFonts w:ascii="Sylfaen" w:hAnsi="Sylfaen"/>
          <w:spacing w:val="-2"/>
          <w:szCs w:val="22"/>
          <w:lang w:val="hy-AM"/>
        </w:rPr>
        <w:t>«</w:t>
      </w:r>
      <w:r w:rsidRPr="003B1244">
        <w:rPr>
          <w:rFonts w:ascii="Sylfaen" w:hAnsi="Sylfaen"/>
          <w:spacing w:val="-2"/>
          <w:szCs w:val="22"/>
          <w:lang w:val="hy"/>
        </w:rPr>
        <w:t>Ծառայություններ</w:t>
      </w:r>
      <w:r w:rsidR="003B1244">
        <w:rPr>
          <w:rFonts w:ascii="Sylfaen" w:hAnsi="Sylfaen"/>
          <w:spacing w:val="-2"/>
          <w:szCs w:val="22"/>
          <w:lang w:val="hy-AM"/>
        </w:rPr>
        <w:t>»</w:t>
      </w:r>
      <w:r w:rsidRPr="003B1244">
        <w:rPr>
          <w:rFonts w:ascii="Sylfaen" w:hAnsi="Sylfaen"/>
          <w:spacing w:val="-2"/>
          <w:szCs w:val="22"/>
          <w:lang w:val="hy"/>
        </w:rPr>
        <w:t>) ներառում են</w:t>
      </w:r>
      <w:r w:rsidR="003B1244">
        <w:rPr>
          <w:rFonts w:ascii="Sylfaen" w:hAnsi="Sylfaen"/>
          <w:spacing w:val="-2"/>
          <w:szCs w:val="22"/>
          <w:lang w:val="hy-AM"/>
        </w:rPr>
        <w:t>՝</w:t>
      </w:r>
    </w:p>
    <w:p w14:paraId="781C5966" w14:textId="77777777" w:rsidR="003B1244" w:rsidRPr="00010F5B" w:rsidRDefault="003B1244" w:rsidP="003B1244">
      <w:pPr>
        <w:spacing w:line="276" w:lineRule="auto"/>
        <w:jc w:val="both"/>
        <w:rPr>
          <w:rFonts w:ascii="Sylfaen" w:hAnsi="Sylfaen"/>
          <w:b/>
          <w:lang w:val="hy"/>
        </w:rPr>
      </w:pPr>
      <w:r>
        <w:rPr>
          <w:rFonts w:ascii="Sylfaen" w:hAnsi="Sylfaen"/>
          <w:bCs/>
          <w:lang w:val="hy-AM"/>
        </w:rPr>
        <w:t xml:space="preserve">Ծախսերի և ֆինանսական հաշվետվողականության աուդիտ </w:t>
      </w:r>
      <w:r w:rsidRPr="005E5552">
        <w:rPr>
          <w:rFonts w:ascii="Sylfaen" w:hAnsi="Sylfaen"/>
          <w:bCs/>
          <w:lang w:val="hy"/>
        </w:rPr>
        <w:t>2022</w:t>
      </w:r>
      <w:r>
        <w:rPr>
          <w:rFonts w:ascii="Sylfaen" w:hAnsi="Sylfaen"/>
          <w:bCs/>
          <w:lang w:val="hy-AM"/>
        </w:rPr>
        <w:t>թ.</w:t>
      </w:r>
      <w:r w:rsidRPr="005E5552">
        <w:rPr>
          <w:rFonts w:ascii="Sylfaen" w:hAnsi="Sylfaen"/>
          <w:bCs/>
          <w:lang w:val="hy"/>
        </w:rPr>
        <w:t xml:space="preserve"> հուլիսի 1</w:t>
      </w:r>
      <w:r>
        <w:rPr>
          <w:rFonts w:ascii="Sylfaen" w:hAnsi="Sylfaen"/>
          <w:bCs/>
          <w:lang w:val="hy-AM"/>
        </w:rPr>
        <w:t>5</w:t>
      </w:r>
      <w:r w:rsidRPr="005E5552">
        <w:rPr>
          <w:rFonts w:ascii="Sylfaen" w:hAnsi="Sylfaen"/>
          <w:bCs/>
          <w:lang w:val="hy"/>
        </w:rPr>
        <w:t xml:space="preserve">-ից </w:t>
      </w:r>
      <w:r w:rsidRPr="005E5552">
        <w:rPr>
          <w:rFonts w:ascii="Sylfaen" w:hAnsi="Sylfaen"/>
          <w:lang w:val="hy"/>
        </w:rPr>
        <w:t xml:space="preserve"> մինչ</w:t>
      </w:r>
      <w:r>
        <w:rPr>
          <w:rFonts w:ascii="Sylfaen" w:hAnsi="Sylfaen"/>
          <w:lang w:val="hy-AM"/>
        </w:rPr>
        <w:t xml:space="preserve">և 2022թ. դեկտեմբերի 31-ը </w:t>
      </w:r>
      <w:r w:rsidRPr="005E5552">
        <w:rPr>
          <w:rFonts w:ascii="Sylfaen" w:hAnsi="Sylfaen"/>
          <w:lang w:val="hy"/>
        </w:rPr>
        <w:t xml:space="preserve"> (առաջին հաշվետու տարի) </w:t>
      </w:r>
      <w:r>
        <w:rPr>
          <w:rFonts w:ascii="Sylfaen" w:hAnsi="Sylfaen"/>
          <w:lang w:val="hy-AM"/>
        </w:rPr>
        <w:t>և 2023թ. դեկտեմբերի 31-ին ավարտվող ֆինանսական տարվա համար</w:t>
      </w:r>
      <w:r w:rsidRPr="005E5552">
        <w:rPr>
          <w:rFonts w:ascii="Sylfaen" w:hAnsi="Sylfaen"/>
          <w:lang w:val="hy"/>
        </w:rPr>
        <w:t xml:space="preserve"> </w:t>
      </w:r>
      <w:r w:rsidRPr="005E5552">
        <w:rPr>
          <w:rFonts w:ascii="Sylfaen" w:hAnsi="Sylfaen"/>
          <w:bCs/>
          <w:lang w:val="hy"/>
        </w:rPr>
        <w:t>(երկրորդ հաշվետու տարվա) համար:</w:t>
      </w:r>
      <w:r w:rsidRPr="005E5552">
        <w:rPr>
          <w:rFonts w:ascii="Sylfaen" w:hAnsi="Sylfaen"/>
          <w:lang w:val="hy"/>
        </w:rPr>
        <w:t xml:space="preserve"> </w:t>
      </w:r>
    </w:p>
    <w:p w14:paraId="2A43E270" w14:textId="77777777" w:rsidR="00F14D58" w:rsidRPr="003B1244" w:rsidRDefault="00F14D58" w:rsidP="003B1244">
      <w:pPr>
        <w:suppressAutoHyphens/>
        <w:spacing w:line="276" w:lineRule="auto"/>
        <w:jc w:val="both"/>
        <w:rPr>
          <w:rFonts w:ascii="Sylfaen" w:hAnsi="Sylfaen"/>
          <w:szCs w:val="22"/>
          <w:lang w:val="hy-AM"/>
        </w:rPr>
      </w:pPr>
    </w:p>
    <w:p w14:paraId="44149B69" w14:textId="08951755" w:rsidR="00DB7A4F" w:rsidRPr="003B1244" w:rsidRDefault="00BC1063" w:rsidP="003B1244">
      <w:pPr>
        <w:suppressAutoHyphens/>
        <w:spacing w:line="276" w:lineRule="auto"/>
        <w:jc w:val="both"/>
        <w:rPr>
          <w:rFonts w:ascii="Sylfaen" w:hAnsi="Sylfaen"/>
          <w:b/>
          <w:spacing w:val="-2"/>
          <w:szCs w:val="22"/>
          <w:lang w:val="hy-AM"/>
        </w:rPr>
      </w:pPr>
      <w:r w:rsidRPr="003B1244">
        <w:rPr>
          <w:rFonts w:ascii="Sylfaen" w:hAnsi="Sylfaen"/>
          <w:spacing w:val="-2"/>
          <w:szCs w:val="22"/>
          <w:lang w:val="hy"/>
        </w:rPr>
        <w:t>Առաջադրանքի ընդհանուր տ</w:t>
      </w:r>
      <w:r w:rsidR="003B1244">
        <w:rPr>
          <w:rFonts w:ascii="Sylfaen" w:hAnsi="Sylfaen"/>
          <w:spacing w:val="-2"/>
          <w:szCs w:val="22"/>
          <w:lang w:val="hy-AM"/>
        </w:rPr>
        <w:t>և</w:t>
      </w:r>
      <w:r w:rsidRPr="003B1244">
        <w:rPr>
          <w:rFonts w:ascii="Sylfaen" w:hAnsi="Sylfaen"/>
          <w:spacing w:val="-2"/>
          <w:szCs w:val="22"/>
          <w:lang w:val="hy"/>
        </w:rPr>
        <w:t>ողությունը 198 օրացուցային օր է (</w:t>
      </w:r>
      <w:r w:rsidR="00361CAB" w:rsidRPr="003B1244">
        <w:rPr>
          <w:rFonts w:ascii="Sylfaen" w:hAnsi="Sylfaen"/>
          <w:b/>
          <w:spacing w:val="-2"/>
          <w:szCs w:val="22"/>
          <w:lang w:val="hy"/>
        </w:rPr>
        <w:t>2023 թվականի դեկտեմբերի 15-ից մինչ</w:t>
      </w:r>
      <w:r w:rsidR="003B1244">
        <w:rPr>
          <w:rFonts w:ascii="Sylfaen" w:hAnsi="Sylfaen"/>
          <w:b/>
          <w:spacing w:val="-2"/>
          <w:szCs w:val="22"/>
          <w:lang w:val="hy-AM"/>
        </w:rPr>
        <w:t>և</w:t>
      </w:r>
      <w:r w:rsidR="00361CAB" w:rsidRPr="003B1244">
        <w:rPr>
          <w:rFonts w:ascii="Sylfaen" w:hAnsi="Sylfaen"/>
          <w:b/>
          <w:spacing w:val="-2"/>
          <w:szCs w:val="22"/>
          <w:lang w:val="hy"/>
        </w:rPr>
        <w:t xml:space="preserve"> 2024 թվականի հունիսի 30-ը)</w:t>
      </w:r>
      <w:r w:rsidR="003B1244">
        <w:rPr>
          <w:rFonts w:ascii="Sylfaen" w:hAnsi="Sylfaen"/>
          <w:b/>
          <w:spacing w:val="-2"/>
          <w:szCs w:val="22"/>
          <w:lang w:val="hy-AM"/>
        </w:rPr>
        <w:t>։</w:t>
      </w:r>
    </w:p>
    <w:p w14:paraId="0952B629" w14:textId="4F740FC5" w:rsidR="00A533EC" w:rsidRPr="007A47D9" w:rsidRDefault="00BC1063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-AM"/>
        </w:rPr>
      </w:pPr>
      <w:r w:rsidRPr="003B1244">
        <w:rPr>
          <w:rFonts w:ascii="Sylfaen" w:hAnsi="Sylfaen"/>
          <w:spacing w:val="-2"/>
          <w:szCs w:val="22"/>
          <w:lang w:val="hy"/>
        </w:rPr>
        <w:t xml:space="preserve">Ծառայությունների սկիզբը նախատեսված է </w:t>
      </w:r>
      <w:r w:rsidR="00361CAB" w:rsidRPr="003B1244">
        <w:rPr>
          <w:rFonts w:ascii="Sylfaen" w:hAnsi="Sylfaen"/>
          <w:b/>
          <w:spacing w:val="-2"/>
          <w:szCs w:val="22"/>
          <w:lang w:val="hy"/>
        </w:rPr>
        <w:t>2023</w:t>
      </w:r>
      <w:r w:rsidRPr="003B1244">
        <w:rPr>
          <w:rFonts w:ascii="Sylfaen" w:hAnsi="Sylfaen"/>
          <w:b/>
          <w:lang w:val="hy"/>
        </w:rPr>
        <w:t xml:space="preserve"> թվականի դեկտեմբերի</w:t>
      </w:r>
      <w:r w:rsidR="00D13BD1" w:rsidRPr="003B1244">
        <w:rPr>
          <w:rFonts w:ascii="Sylfaen" w:hAnsi="Sylfaen"/>
          <w:b/>
          <w:spacing w:val="-2"/>
          <w:szCs w:val="22"/>
          <w:lang w:val="hy"/>
        </w:rPr>
        <w:t xml:space="preserve"> 15-ին</w:t>
      </w:r>
      <w:r w:rsidRPr="003B1244">
        <w:rPr>
          <w:rFonts w:ascii="Sylfaen" w:hAnsi="Sylfaen"/>
          <w:lang w:val="hy"/>
        </w:rPr>
        <w:t>:</w:t>
      </w:r>
    </w:p>
    <w:p w14:paraId="452303B5" w14:textId="77777777" w:rsidR="00D12616" w:rsidRPr="007A47D9" w:rsidRDefault="00D12616" w:rsidP="003B1244">
      <w:pPr>
        <w:spacing w:line="276" w:lineRule="auto"/>
        <w:rPr>
          <w:rFonts w:ascii="Sylfaen" w:hAnsi="Sylfaen"/>
          <w:szCs w:val="22"/>
          <w:lang w:val="hy-AM"/>
        </w:rPr>
      </w:pPr>
    </w:p>
    <w:p w14:paraId="6B521529" w14:textId="51F06E3F" w:rsidR="009830E4" w:rsidRPr="007A47D9" w:rsidRDefault="003B1244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-AM"/>
        </w:rPr>
      </w:pPr>
      <w:r>
        <w:rPr>
          <w:rFonts w:ascii="Sylfaen" w:hAnsi="Sylfaen"/>
          <w:spacing w:val="-2"/>
          <w:szCs w:val="22"/>
          <w:lang w:val="hy-AM"/>
        </w:rPr>
        <w:t xml:space="preserve">Մանրամասն տեխնիկական առաջադրանքը </w:t>
      </w:r>
      <w:r w:rsidRPr="007A47D9">
        <w:rPr>
          <w:rFonts w:ascii="Sylfaen" w:eastAsiaTheme="minorEastAsia" w:hAnsi="Sylfaen"/>
          <w:spacing w:val="-2"/>
          <w:szCs w:val="22"/>
          <w:lang w:val="hy-AM" w:eastAsia="zh-CN"/>
        </w:rPr>
        <w:t>(</w:t>
      </w:r>
      <w:r>
        <w:rPr>
          <w:rFonts w:ascii="Sylfaen" w:eastAsiaTheme="minorEastAsia" w:hAnsi="Sylfaen"/>
          <w:spacing w:val="-2"/>
          <w:szCs w:val="22"/>
          <w:lang w:val="hy-AM" w:eastAsia="zh-CN"/>
        </w:rPr>
        <w:t>ՏԱ</w:t>
      </w:r>
      <w:r w:rsidRPr="007A47D9">
        <w:rPr>
          <w:rFonts w:ascii="Sylfaen" w:eastAsiaTheme="minorEastAsia" w:hAnsi="Sylfaen"/>
          <w:spacing w:val="-2"/>
          <w:szCs w:val="22"/>
          <w:lang w:val="hy-AM" w:eastAsia="zh-CN"/>
        </w:rPr>
        <w:t>)</w:t>
      </w:r>
      <w:r>
        <w:rPr>
          <w:rFonts w:ascii="Sylfaen" w:eastAsiaTheme="minorEastAsia" w:hAnsi="Sylfaen"/>
          <w:spacing w:val="-2"/>
          <w:szCs w:val="22"/>
          <w:lang w:val="hy-AM" w:eastAsia="zh-CN"/>
        </w:rPr>
        <w:t xml:space="preserve"> կցվում է սույն հետաքրքրվածության արտահայտման հայտին։</w:t>
      </w:r>
    </w:p>
    <w:p w14:paraId="6D12BA34" w14:textId="77777777" w:rsidR="00241552" w:rsidRPr="007A47D9" w:rsidRDefault="00241552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-AM"/>
        </w:rPr>
      </w:pPr>
    </w:p>
    <w:p w14:paraId="29792562" w14:textId="3C27494B" w:rsidR="00E0421A" w:rsidRPr="007A47D9" w:rsidRDefault="003B1244" w:rsidP="003B1244">
      <w:pPr>
        <w:widowControl w:val="0"/>
        <w:spacing w:line="276" w:lineRule="auto"/>
        <w:jc w:val="both"/>
        <w:rPr>
          <w:rFonts w:ascii="Sylfaen" w:hAnsi="Sylfaen"/>
          <w:spacing w:val="-2"/>
          <w:szCs w:val="22"/>
          <w:lang w:val="hy-AM"/>
        </w:rPr>
      </w:pPr>
      <w:r>
        <w:rPr>
          <w:rFonts w:ascii="Sylfaen" w:hAnsi="Sylfaen"/>
          <w:b/>
          <w:szCs w:val="22"/>
          <w:lang w:val="hy-AM"/>
        </w:rPr>
        <w:t>«Նորք» սոցիալական ծառայությունների տեխնոլոգիական և իրազեկման կենտրոն» հիմնադրամը</w:t>
      </w:r>
      <w:r w:rsidR="0006139B" w:rsidRPr="003B1244">
        <w:rPr>
          <w:rFonts w:ascii="Sylfaen" w:hAnsi="Sylfaen"/>
          <w:b/>
          <w:spacing w:val="-2"/>
          <w:szCs w:val="22"/>
          <w:lang w:val="hy"/>
        </w:rPr>
        <w:t>,</w:t>
      </w:r>
      <w:r w:rsidR="0006139B" w:rsidRPr="003B1244">
        <w:rPr>
          <w:rFonts w:ascii="Sylfaen" w:hAnsi="Sylfaen"/>
          <w:spacing w:val="-2"/>
          <w:szCs w:val="22"/>
          <w:lang w:val="hy"/>
        </w:rPr>
        <w:t xml:space="preserve"> հանդես գալով որպես </w:t>
      </w:r>
      <w:r>
        <w:rPr>
          <w:rFonts w:ascii="Sylfaen" w:hAnsi="Sylfaen"/>
          <w:spacing w:val="-2"/>
          <w:szCs w:val="22"/>
          <w:lang w:val="hy-AM"/>
        </w:rPr>
        <w:t>Ծրագրի</w:t>
      </w:r>
      <w:r w:rsidR="0006139B" w:rsidRPr="003B1244">
        <w:rPr>
          <w:rFonts w:ascii="Sylfaen" w:hAnsi="Sylfaen"/>
          <w:spacing w:val="-2"/>
          <w:szCs w:val="22"/>
          <w:lang w:val="hy"/>
        </w:rPr>
        <w:t xml:space="preserve"> իրականացման խումբ (</w:t>
      </w:r>
      <w:r>
        <w:rPr>
          <w:rFonts w:ascii="Sylfaen" w:hAnsi="Sylfaen"/>
          <w:spacing w:val="-2"/>
          <w:szCs w:val="22"/>
          <w:lang w:val="hy-AM"/>
        </w:rPr>
        <w:t>«ԾԻԽ»</w:t>
      </w:r>
      <w:r w:rsidR="0006139B" w:rsidRPr="003B1244">
        <w:rPr>
          <w:rFonts w:ascii="Sylfaen" w:hAnsi="Sylfaen"/>
          <w:spacing w:val="-2"/>
          <w:szCs w:val="22"/>
          <w:lang w:val="hy"/>
        </w:rPr>
        <w:t>), հրավիրում է խորհրդատվական ընկերությունների («Խորհրդատուներ»)՝ իրենց հետաքրքր</w:t>
      </w:r>
      <w:r>
        <w:rPr>
          <w:rFonts w:ascii="Sylfaen" w:hAnsi="Sylfaen"/>
          <w:spacing w:val="-2"/>
          <w:szCs w:val="22"/>
          <w:lang w:val="hy-AM"/>
        </w:rPr>
        <w:t>ված</w:t>
      </w:r>
      <w:r w:rsidR="0006139B" w:rsidRPr="003B1244">
        <w:rPr>
          <w:rFonts w:ascii="Sylfaen" w:hAnsi="Sylfaen"/>
          <w:spacing w:val="-2"/>
          <w:szCs w:val="22"/>
          <w:lang w:val="hy"/>
        </w:rPr>
        <w:t xml:space="preserve">ությունը հայտնելու </w:t>
      </w:r>
      <w:r>
        <w:rPr>
          <w:rFonts w:ascii="Sylfaen" w:hAnsi="Sylfaen"/>
          <w:spacing w:val="-2"/>
          <w:szCs w:val="22"/>
          <w:lang w:val="hy-AM"/>
        </w:rPr>
        <w:t>սույն</w:t>
      </w:r>
      <w:r w:rsidR="0006139B" w:rsidRPr="003B1244">
        <w:rPr>
          <w:rFonts w:ascii="Sylfaen" w:hAnsi="Sylfaen"/>
          <w:spacing w:val="-2"/>
          <w:szCs w:val="22"/>
          <w:lang w:val="hy"/>
        </w:rPr>
        <w:t xml:space="preserve"> Ծառայությունները մատուցելու հարցում: Հետաքրքրված </w:t>
      </w:r>
      <w:r w:rsidR="000C70DD" w:rsidRPr="003B1244">
        <w:rPr>
          <w:rFonts w:ascii="Sylfaen" w:hAnsi="Sylfaen"/>
          <w:spacing w:val="-2"/>
          <w:szCs w:val="22"/>
          <w:lang w:val="hy"/>
        </w:rPr>
        <w:t>խորհրդատուները</w:t>
      </w:r>
      <w:r w:rsidR="0006139B" w:rsidRPr="003B1244">
        <w:rPr>
          <w:rFonts w:ascii="Sylfaen" w:hAnsi="Sylfaen"/>
          <w:spacing w:val="-2"/>
          <w:szCs w:val="22"/>
          <w:lang w:val="hy"/>
        </w:rPr>
        <w:t xml:space="preserve"> պետք է տրամադրեն փաստաթղթեր </w:t>
      </w:r>
      <w:r>
        <w:rPr>
          <w:rFonts w:ascii="Sylfaen" w:hAnsi="Sylfaen"/>
          <w:spacing w:val="-2"/>
          <w:szCs w:val="22"/>
          <w:lang w:val="hy-AM"/>
        </w:rPr>
        <w:t>և</w:t>
      </w:r>
      <w:r w:rsidR="0006139B" w:rsidRPr="003B1244">
        <w:rPr>
          <w:rFonts w:ascii="Sylfaen" w:hAnsi="Sylfaen"/>
          <w:spacing w:val="-2"/>
          <w:szCs w:val="22"/>
          <w:lang w:val="hy"/>
        </w:rPr>
        <w:t xml:space="preserve"> տվյալներ, որոնք ցույց են տալիս, որ իրենք ունեն անհրաժեշտ որակավորում </w:t>
      </w:r>
      <w:r>
        <w:rPr>
          <w:rFonts w:ascii="Sylfaen" w:hAnsi="Sylfaen"/>
          <w:spacing w:val="-2"/>
          <w:szCs w:val="22"/>
          <w:lang w:val="hy-AM"/>
        </w:rPr>
        <w:t>և</w:t>
      </w:r>
      <w:r w:rsidR="0006139B" w:rsidRPr="003B1244">
        <w:rPr>
          <w:rFonts w:ascii="Sylfaen" w:hAnsi="Sylfaen"/>
          <w:spacing w:val="-2"/>
          <w:szCs w:val="22"/>
          <w:lang w:val="hy"/>
        </w:rPr>
        <w:t xml:space="preserve"> համապատասխան փորձ այդ Ծառայություններն իրականացնելու համար :</w:t>
      </w:r>
    </w:p>
    <w:p w14:paraId="0A32416A" w14:textId="77777777" w:rsidR="00D13BD1" w:rsidRPr="007A47D9" w:rsidRDefault="00D13BD1" w:rsidP="003B1244">
      <w:pPr>
        <w:widowControl w:val="0"/>
        <w:spacing w:line="276" w:lineRule="auto"/>
        <w:jc w:val="both"/>
        <w:rPr>
          <w:rFonts w:ascii="Sylfaen" w:hAnsi="Sylfaen"/>
          <w:spacing w:val="-2"/>
          <w:szCs w:val="22"/>
          <w:lang w:val="hy-AM"/>
        </w:rPr>
      </w:pPr>
    </w:p>
    <w:p w14:paraId="4FB3079F" w14:textId="664AFA46" w:rsidR="00B75D8B" w:rsidRPr="007A47D9" w:rsidRDefault="000C70DD" w:rsidP="003B1244">
      <w:pPr>
        <w:widowControl w:val="0"/>
        <w:spacing w:line="276" w:lineRule="auto"/>
        <w:jc w:val="both"/>
        <w:rPr>
          <w:rFonts w:ascii="Sylfaen" w:hAnsi="Sylfaen"/>
          <w:b/>
          <w:szCs w:val="22"/>
          <w:lang w:val="hy-AM"/>
        </w:rPr>
      </w:pPr>
      <w:r w:rsidRPr="003B1244">
        <w:rPr>
          <w:rFonts w:ascii="Sylfaen" w:hAnsi="Sylfaen"/>
          <w:spacing w:val="-2"/>
          <w:szCs w:val="22"/>
          <w:lang w:val="hy"/>
        </w:rPr>
        <w:lastRenderedPageBreak/>
        <w:t>Առաջադրանքի պոտենցիալ կատարողների (</w:t>
      </w:r>
      <w:r w:rsidR="003B1244">
        <w:rPr>
          <w:rFonts w:ascii="Sylfaen" w:hAnsi="Sylfaen"/>
          <w:spacing w:val="-2"/>
          <w:szCs w:val="22"/>
          <w:lang w:val="hy-AM"/>
        </w:rPr>
        <w:t>«կարճ</w:t>
      </w:r>
      <w:r w:rsidRPr="003B1244">
        <w:rPr>
          <w:rFonts w:ascii="Sylfaen" w:hAnsi="Sylfaen"/>
          <w:spacing w:val="-2"/>
          <w:szCs w:val="22"/>
          <w:lang w:val="hy"/>
        </w:rPr>
        <w:t xml:space="preserve"> ցուցակ</w:t>
      </w:r>
      <w:r w:rsidR="003B1244">
        <w:rPr>
          <w:rFonts w:ascii="Sylfaen" w:hAnsi="Sylfaen"/>
          <w:spacing w:val="-2"/>
          <w:szCs w:val="22"/>
          <w:lang w:val="hy-AM"/>
        </w:rPr>
        <w:t>»</w:t>
      </w:r>
      <w:r w:rsidRPr="003B1244">
        <w:rPr>
          <w:rFonts w:ascii="Sylfaen" w:hAnsi="Sylfaen"/>
          <w:spacing w:val="-2"/>
          <w:szCs w:val="22"/>
          <w:lang w:val="hy"/>
        </w:rPr>
        <w:t>) ցանկում ընդգրկվելու համար Խորհրդատուն պետք է ունենա հետ</w:t>
      </w:r>
      <w:r w:rsidR="003B1244">
        <w:rPr>
          <w:rFonts w:ascii="Sylfaen" w:hAnsi="Sylfaen"/>
          <w:spacing w:val="-2"/>
          <w:szCs w:val="22"/>
          <w:lang w:val="hy-AM"/>
        </w:rPr>
        <w:t>և</w:t>
      </w:r>
      <w:r w:rsidRPr="003B1244">
        <w:rPr>
          <w:rFonts w:ascii="Sylfaen" w:hAnsi="Sylfaen"/>
          <w:spacing w:val="-2"/>
          <w:szCs w:val="22"/>
          <w:lang w:val="hy"/>
        </w:rPr>
        <w:t xml:space="preserve">յալ փորձը </w:t>
      </w:r>
      <w:r w:rsidR="003B1244">
        <w:rPr>
          <w:rFonts w:ascii="Sylfaen" w:hAnsi="Sylfaen"/>
          <w:spacing w:val="-2"/>
          <w:szCs w:val="22"/>
          <w:lang w:val="hy-AM"/>
        </w:rPr>
        <w:t>և</w:t>
      </w:r>
      <w:r w:rsidRPr="003B1244">
        <w:rPr>
          <w:rFonts w:ascii="Sylfaen" w:hAnsi="Sylfaen"/>
          <w:spacing w:val="-2"/>
          <w:szCs w:val="22"/>
          <w:lang w:val="hy"/>
        </w:rPr>
        <w:t xml:space="preserve"> որակավորումը</w:t>
      </w:r>
      <w:r w:rsidR="0006139B" w:rsidRPr="003B1244">
        <w:rPr>
          <w:rFonts w:ascii="Sylfaen" w:hAnsi="Sylfaen"/>
          <w:spacing w:val="-2"/>
          <w:szCs w:val="22"/>
          <w:lang w:val="hy"/>
        </w:rPr>
        <w:t>.</w:t>
      </w:r>
    </w:p>
    <w:p w14:paraId="14FC7988" w14:textId="0C3D719A" w:rsidR="00E0421A" w:rsidRPr="007A47D9" w:rsidRDefault="003B1244" w:rsidP="003B1244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Պետական</w:t>
      </w:r>
      <w:r w:rsidRPr="007A47D9">
        <w:rPr>
          <w:rFonts w:ascii="Sylfaen" w:hAnsi="Sylfaen"/>
          <w:lang w:val="hy-AM"/>
        </w:rPr>
        <w:t xml:space="preserve"> (հանրային)</w:t>
      </w:r>
      <w:r>
        <w:rPr>
          <w:rFonts w:ascii="Sylfaen" w:hAnsi="Sylfaen"/>
          <w:lang w:val="hy-AM"/>
        </w:rPr>
        <w:t xml:space="preserve"> ոլորտում աուդիտորական ծառայությունների մատուցման </w:t>
      </w:r>
      <w:r w:rsidRPr="005E5552">
        <w:rPr>
          <w:rFonts w:ascii="Sylfaen" w:hAnsi="Sylfaen"/>
          <w:lang w:val="hy"/>
        </w:rPr>
        <w:t xml:space="preserve">Խորհրդատուի փորձ:  </w:t>
      </w:r>
      <w:r>
        <w:rPr>
          <w:rFonts w:ascii="Sylfaen" w:hAnsi="Sylfaen"/>
          <w:lang w:val="hy-AM"/>
        </w:rPr>
        <w:t xml:space="preserve">Պետական </w:t>
      </w:r>
      <w:r w:rsidRPr="007A47D9">
        <w:rPr>
          <w:rFonts w:ascii="Sylfaen" w:hAnsi="Sylfaen"/>
          <w:lang w:val="hy-AM"/>
        </w:rPr>
        <w:t xml:space="preserve">(հանրային) </w:t>
      </w:r>
      <w:r>
        <w:rPr>
          <w:rFonts w:ascii="Sylfaen" w:hAnsi="Sylfaen"/>
          <w:lang w:val="hy-AM"/>
        </w:rPr>
        <w:t xml:space="preserve">ոլորտում աուդիտորական ծառայությունների մատուցման </w:t>
      </w:r>
      <w:r w:rsidRPr="005E5552">
        <w:rPr>
          <w:rFonts w:ascii="Sylfaen" w:hAnsi="Sylfaen"/>
          <w:lang w:val="hy"/>
        </w:rPr>
        <w:t>փորձ</w:t>
      </w:r>
      <w:r>
        <w:rPr>
          <w:rFonts w:ascii="Sylfaen" w:hAnsi="Sylfaen"/>
          <w:lang w:val="hy-AM"/>
        </w:rPr>
        <w:t>ի տակ նկատի է առնվում</w:t>
      </w:r>
      <w:r w:rsidRPr="005E5552">
        <w:rPr>
          <w:rFonts w:ascii="Sylfaen" w:hAnsi="Sylfaen"/>
          <w:lang w:val="hy"/>
        </w:rPr>
        <w:t xml:space="preserve"> ոչ միայն պետական մարմինների, այլ</w:t>
      </w:r>
      <w:r>
        <w:rPr>
          <w:rFonts w:ascii="Sylfaen" w:hAnsi="Sylfaen"/>
          <w:lang w:val="hy-AM"/>
        </w:rPr>
        <w:t>և</w:t>
      </w:r>
      <w:r w:rsidRPr="005E5552">
        <w:rPr>
          <w:rFonts w:ascii="Sylfaen" w:hAnsi="Sylfaen"/>
          <w:lang w:val="hy"/>
        </w:rPr>
        <w:t xml:space="preserve"> միջազգային ֆինանսական </w:t>
      </w:r>
      <w:r>
        <w:rPr>
          <w:rFonts w:ascii="Sylfaen" w:hAnsi="Sylfaen"/>
          <w:lang w:val="hy-AM"/>
        </w:rPr>
        <w:t>կառույցների</w:t>
      </w:r>
      <w:r w:rsidRPr="005E5552">
        <w:rPr>
          <w:rFonts w:ascii="Sylfaen" w:hAnsi="Sylfaen"/>
          <w:lang w:val="hy"/>
        </w:rPr>
        <w:t xml:space="preserve"> կողմից ֆինանսավորվող նախագծերի</w:t>
      </w:r>
      <w:r>
        <w:rPr>
          <w:rFonts w:ascii="Sylfaen" w:hAnsi="Sylfaen"/>
          <w:lang w:val="hy-AM"/>
        </w:rPr>
        <w:t xml:space="preserve"> </w:t>
      </w:r>
      <w:r w:rsidRPr="005E5552">
        <w:rPr>
          <w:rFonts w:ascii="Sylfaen" w:hAnsi="Sylfaen"/>
          <w:lang w:val="hy"/>
        </w:rPr>
        <w:t>աուդիտ</w:t>
      </w:r>
      <w:r>
        <w:rPr>
          <w:rFonts w:ascii="Sylfaen" w:hAnsi="Sylfaen"/>
          <w:lang w:val="hy-AM"/>
        </w:rPr>
        <w:t>որական ստուգումը։</w:t>
      </w:r>
    </w:p>
    <w:p w14:paraId="6FA144A0" w14:textId="2B5B12BE" w:rsidR="00DA56FF" w:rsidRPr="007A47D9" w:rsidRDefault="003B1244" w:rsidP="003B1244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rFonts w:ascii="Sylfaen" w:hAnsi="Sylfaen" w:cs="Times New Roman"/>
          <w:lang w:val="hy-AM"/>
        </w:rPr>
      </w:pPr>
      <w:r w:rsidRPr="00E435BC">
        <w:rPr>
          <w:rFonts w:ascii="Sylfaen" w:hAnsi="Sylfaen"/>
          <w:lang w:val="hy"/>
        </w:rPr>
        <w:t>Վերջին 5 տարիների ընթացքում միջազգային ֆինանսական կառույցների կողմից ֆինանսավորվող նախագծերի ֆինանսական հաշվետվո</w:t>
      </w:r>
      <w:r>
        <w:rPr>
          <w:rFonts w:ascii="Sylfaen" w:hAnsi="Sylfaen"/>
          <w:lang w:val="hy-AM"/>
        </w:rPr>
        <w:t>ղականության</w:t>
      </w:r>
      <w:r w:rsidRPr="00E435BC">
        <w:rPr>
          <w:rFonts w:ascii="Sylfaen" w:hAnsi="Sylfaen"/>
          <w:lang w:val="hy"/>
        </w:rPr>
        <w:t xml:space="preserve"> աուդիտի շրջանակներում կատարված նմանատիպ բնույթի և ծավալի առաջադրանքների քանակը:</w:t>
      </w:r>
    </w:p>
    <w:p w14:paraId="20FB9ED7" w14:textId="286B3B80" w:rsidR="004F559F" w:rsidRPr="007A47D9" w:rsidRDefault="003B1244" w:rsidP="003B1244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rFonts w:ascii="Sylfaen" w:hAnsi="Sylfaen" w:cs="Times New Roman"/>
          <w:lang w:val="hy-AM"/>
        </w:rPr>
      </w:pPr>
      <w:r w:rsidRPr="005E5552">
        <w:rPr>
          <w:rFonts w:ascii="Sylfaen" w:hAnsi="Sylfaen"/>
          <w:lang w:val="hy"/>
        </w:rPr>
        <w:t>Համաշխարհային բանկի համապատասխան աուդիտորական</w:t>
      </w:r>
      <w:r>
        <w:rPr>
          <w:rFonts w:ascii="Sylfaen" w:hAnsi="Sylfaen"/>
          <w:lang w:val="hy-AM"/>
        </w:rPr>
        <w:t xml:space="preserve"> </w:t>
      </w:r>
      <w:r w:rsidRPr="005E5552">
        <w:rPr>
          <w:rFonts w:ascii="Sylfaen" w:hAnsi="Sylfaen"/>
          <w:lang w:val="hy"/>
        </w:rPr>
        <w:t xml:space="preserve">ընկերությունների ցանկում </w:t>
      </w:r>
      <w:r>
        <w:rPr>
          <w:rFonts w:ascii="Sylfaen" w:hAnsi="Sylfaen"/>
          <w:lang w:val="hy-AM"/>
        </w:rPr>
        <w:t>ներառված լինելը</w:t>
      </w:r>
      <w:r w:rsidRPr="005E5552">
        <w:rPr>
          <w:rFonts w:ascii="Sylfaen" w:hAnsi="Sylfaen"/>
          <w:lang w:val="hy"/>
        </w:rPr>
        <w:t xml:space="preserve"> (2020թ.) կհամարվի </w:t>
      </w:r>
      <w:r>
        <w:rPr>
          <w:rFonts w:ascii="Sylfaen" w:hAnsi="Sylfaen"/>
          <w:lang w:val="hy-AM"/>
        </w:rPr>
        <w:t>առավելություն։</w:t>
      </w:r>
    </w:p>
    <w:p w14:paraId="540A51D0" w14:textId="77777777" w:rsidR="00E0421A" w:rsidRPr="007A47D9" w:rsidRDefault="00E0421A" w:rsidP="003B1244">
      <w:pPr>
        <w:spacing w:line="276" w:lineRule="auto"/>
        <w:contextualSpacing/>
        <w:jc w:val="both"/>
        <w:rPr>
          <w:rFonts w:ascii="Sylfaen" w:eastAsia="Calibri" w:hAnsi="Sylfaen"/>
          <w:lang w:val="hy-AM"/>
        </w:rPr>
      </w:pPr>
    </w:p>
    <w:p w14:paraId="08302E23" w14:textId="21CFC03D" w:rsidR="00C13B41" w:rsidRPr="003B1244" w:rsidRDefault="00CB1151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-AM"/>
        </w:rPr>
      </w:pPr>
      <w:r w:rsidRPr="003B1244">
        <w:rPr>
          <w:rFonts w:ascii="Sylfaen" w:hAnsi="Sylfaen"/>
          <w:spacing w:val="-2"/>
          <w:szCs w:val="22"/>
          <w:lang w:val="hy"/>
        </w:rPr>
        <w:t>«Կարճ ցուցակում» ընդգրկվելու ընտրության չափանիշները</w:t>
      </w:r>
      <w:r w:rsidR="003B1244">
        <w:rPr>
          <w:rFonts w:ascii="Sylfaen" w:hAnsi="Sylfaen"/>
          <w:spacing w:val="-2"/>
          <w:szCs w:val="22"/>
          <w:lang w:val="hy-AM"/>
        </w:rPr>
        <w:t>՝</w:t>
      </w:r>
    </w:p>
    <w:p w14:paraId="3BC1F01A" w14:textId="094551E0" w:rsidR="00111F34" w:rsidRPr="003B1244" w:rsidRDefault="003B1244" w:rsidP="003B1244">
      <w:pPr>
        <w:pStyle w:val="ListParagraph"/>
        <w:numPr>
          <w:ilvl w:val="0"/>
          <w:numId w:val="8"/>
        </w:numPr>
        <w:spacing w:line="276" w:lineRule="auto"/>
        <w:contextualSpacing/>
        <w:jc w:val="both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Խ</w:t>
      </w:r>
      <w:r w:rsidRPr="003B1244">
        <w:rPr>
          <w:rFonts w:ascii="Sylfaen" w:hAnsi="Sylfaen"/>
          <w:lang w:val="hy"/>
        </w:rPr>
        <w:t>որհրդատուների ընդհանուր փորձ</w:t>
      </w:r>
      <w:r>
        <w:rPr>
          <w:rFonts w:ascii="Sylfaen" w:hAnsi="Sylfaen"/>
          <w:lang w:val="hy-AM"/>
        </w:rPr>
        <w:t xml:space="preserve"> մ</w:t>
      </w:r>
      <w:r w:rsidR="00111F34" w:rsidRPr="003B1244">
        <w:rPr>
          <w:rFonts w:ascii="Sylfaen" w:hAnsi="Sylfaen"/>
          <w:lang w:val="hy"/>
        </w:rPr>
        <w:t xml:space="preserve">իջազգային ֆինանսական </w:t>
      </w:r>
      <w:r>
        <w:rPr>
          <w:rFonts w:ascii="Sylfaen" w:hAnsi="Sylfaen"/>
          <w:lang w:val="hy-AM"/>
        </w:rPr>
        <w:t>կառույցների</w:t>
      </w:r>
      <w:r w:rsidR="00111F34" w:rsidRPr="003B1244">
        <w:rPr>
          <w:rFonts w:ascii="Sylfaen" w:hAnsi="Sylfaen"/>
          <w:lang w:val="hy"/>
        </w:rPr>
        <w:t xml:space="preserve"> կողմից ֆինանսավորվող նախագծերի աուդիտ</w:t>
      </w:r>
      <w:r>
        <w:rPr>
          <w:rFonts w:ascii="Sylfaen" w:hAnsi="Sylfaen"/>
          <w:lang w:val="hy-AM"/>
        </w:rPr>
        <w:t>ում՝</w:t>
      </w:r>
      <w:r w:rsidR="00111F34" w:rsidRPr="003B1244">
        <w:rPr>
          <w:rFonts w:ascii="Sylfaen" w:hAnsi="Sylfaen"/>
          <w:lang w:val="hy"/>
        </w:rPr>
        <w:t xml:space="preserve"> 60 </w:t>
      </w:r>
      <w:r>
        <w:rPr>
          <w:rFonts w:ascii="Sylfaen" w:hAnsi="Sylfaen"/>
          <w:lang w:val="hy-AM"/>
        </w:rPr>
        <w:t>միավոր</w:t>
      </w:r>
      <w:r w:rsidR="00111F34" w:rsidRPr="003B1244">
        <w:rPr>
          <w:rFonts w:ascii="Sylfaen" w:hAnsi="Sylfaen"/>
          <w:lang w:val="hy"/>
        </w:rPr>
        <w:t>,</w:t>
      </w:r>
    </w:p>
    <w:p w14:paraId="265F9399" w14:textId="742422DC" w:rsidR="00111F34" w:rsidRPr="003B1244" w:rsidRDefault="003B1244" w:rsidP="003B1244">
      <w:pPr>
        <w:pStyle w:val="ListParagraph"/>
        <w:numPr>
          <w:ilvl w:val="0"/>
          <w:numId w:val="8"/>
        </w:numPr>
        <w:spacing w:line="276" w:lineRule="auto"/>
        <w:contextualSpacing/>
        <w:jc w:val="both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Տարածաշրջանում</w:t>
      </w:r>
      <w:r w:rsidR="00111F34" w:rsidRPr="003B1244">
        <w:rPr>
          <w:rFonts w:ascii="Sylfaen" w:hAnsi="Sylfaen"/>
          <w:lang w:val="hy"/>
        </w:rPr>
        <w:t xml:space="preserve"> </w:t>
      </w:r>
      <w:r>
        <w:rPr>
          <w:rFonts w:ascii="Sylfaen" w:hAnsi="Sylfaen"/>
          <w:lang w:val="hy-AM"/>
        </w:rPr>
        <w:t>Խ</w:t>
      </w:r>
      <w:r w:rsidR="00111F34" w:rsidRPr="003B1244">
        <w:rPr>
          <w:rFonts w:ascii="Sylfaen" w:hAnsi="Sylfaen"/>
          <w:lang w:val="hy"/>
        </w:rPr>
        <w:t>որհրդատուների համապատասխան փորձ</w:t>
      </w:r>
      <w:r>
        <w:rPr>
          <w:rFonts w:ascii="Sylfaen" w:hAnsi="Sylfaen"/>
          <w:lang w:val="hy-AM"/>
        </w:rPr>
        <w:t>՝</w:t>
      </w:r>
      <w:r w:rsidR="00111F34" w:rsidRPr="003B1244">
        <w:rPr>
          <w:rFonts w:ascii="Sylfaen" w:hAnsi="Sylfaen"/>
          <w:lang w:val="hy"/>
        </w:rPr>
        <w:t xml:space="preserve"> 40 </w:t>
      </w:r>
      <w:r>
        <w:rPr>
          <w:rFonts w:ascii="Sylfaen" w:hAnsi="Sylfaen"/>
          <w:lang w:val="hy-AM"/>
        </w:rPr>
        <w:t>միավոր</w:t>
      </w:r>
    </w:p>
    <w:p w14:paraId="2D98A808" w14:textId="77777777" w:rsidR="00EF79F4" w:rsidRPr="003B1244" w:rsidRDefault="00EF79F4" w:rsidP="003B1244">
      <w:pPr>
        <w:pStyle w:val="ListParagraph"/>
        <w:spacing w:line="276" w:lineRule="auto"/>
        <w:ind w:left="720" w:firstLine="0"/>
        <w:contextualSpacing/>
        <w:jc w:val="both"/>
        <w:rPr>
          <w:rFonts w:ascii="Sylfaen" w:hAnsi="Sylfaen" w:cs="Times New Roman"/>
          <w:lang w:val="hy-AM"/>
        </w:rPr>
      </w:pPr>
    </w:p>
    <w:p w14:paraId="40763D18" w14:textId="72962E67" w:rsidR="0067054F" w:rsidRPr="003B1244" w:rsidRDefault="0067054F" w:rsidP="003B1244">
      <w:pPr>
        <w:pStyle w:val="ListParagraph"/>
        <w:spacing w:line="276" w:lineRule="auto"/>
        <w:ind w:left="720" w:firstLine="0"/>
        <w:contextualSpacing/>
        <w:jc w:val="both"/>
        <w:rPr>
          <w:rFonts w:ascii="Sylfaen" w:hAnsi="Sylfaen" w:cs="Times New Roman"/>
          <w:lang w:val="ru-RU"/>
        </w:rPr>
      </w:pPr>
      <w:r w:rsidRPr="003B1244">
        <w:rPr>
          <w:rFonts w:ascii="Sylfaen" w:hAnsi="Sylfaen"/>
          <w:lang w:val="hy"/>
        </w:rPr>
        <w:t>Ընդհանուր նվազագույն անց</w:t>
      </w:r>
      <w:r w:rsidR="003B1244">
        <w:rPr>
          <w:rFonts w:ascii="Sylfaen" w:hAnsi="Sylfaen"/>
          <w:lang w:val="hy-AM"/>
        </w:rPr>
        <w:t xml:space="preserve">ողիկ միավորը՝ </w:t>
      </w:r>
      <w:r w:rsidRPr="003B1244">
        <w:rPr>
          <w:rFonts w:ascii="Sylfaen" w:hAnsi="Sylfaen"/>
          <w:lang w:val="hy"/>
        </w:rPr>
        <w:t>70</w:t>
      </w:r>
    </w:p>
    <w:p w14:paraId="5C4B9F96" w14:textId="4C9F9B86" w:rsidR="00C13B41" w:rsidRPr="003B1244" w:rsidRDefault="00C13B41" w:rsidP="003B1244">
      <w:pPr>
        <w:suppressAutoHyphens/>
        <w:spacing w:line="276" w:lineRule="auto"/>
        <w:jc w:val="both"/>
        <w:rPr>
          <w:rFonts w:ascii="Sylfaen" w:hAnsi="Sylfaen"/>
          <w:spacing w:val="-2"/>
          <w:lang w:val="ru-RU"/>
        </w:rPr>
      </w:pPr>
    </w:p>
    <w:p w14:paraId="130E6EE8" w14:textId="0105B4D4" w:rsidR="00D13BD1" w:rsidRPr="003B1244" w:rsidRDefault="003B1244" w:rsidP="003B1244">
      <w:pPr>
        <w:spacing w:line="276" w:lineRule="auto"/>
        <w:contextualSpacing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Հիմնական</w:t>
      </w:r>
      <w:r w:rsidR="00111F34" w:rsidRPr="003B1244">
        <w:rPr>
          <w:rFonts w:ascii="Sylfaen" w:hAnsi="Sylfaen"/>
          <w:lang w:val="hy"/>
        </w:rPr>
        <w:t xml:space="preserve"> մասնագետները չեն գնահատվի </w:t>
      </w:r>
      <w:r w:rsidR="00D13BD1" w:rsidRPr="003B1244">
        <w:rPr>
          <w:rFonts w:ascii="Sylfaen" w:hAnsi="Sylfaen"/>
          <w:lang w:val="hy"/>
        </w:rPr>
        <w:t xml:space="preserve"> </w:t>
      </w:r>
      <w:r>
        <w:rPr>
          <w:rFonts w:ascii="Sylfaen" w:hAnsi="Sylfaen"/>
          <w:lang w:val="hy-AM"/>
        </w:rPr>
        <w:t>«</w:t>
      </w:r>
      <w:r w:rsidR="00D13BD1" w:rsidRPr="003B1244">
        <w:rPr>
          <w:rFonts w:ascii="Sylfaen" w:hAnsi="Sylfaen"/>
          <w:lang w:val="hy"/>
        </w:rPr>
        <w:t>կարճ ցուցակի</w:t>
      </w:r>
      <w:r>
        <w:rPr>
          <w:rFonts w:ascii="Sylfaen" w:hAnsi="Sylfaen"/>
          <w:lang w:val="hy-AM"/>
        </w:rPr>
        <w:t>»</w:t>
      </w:r>
      <w:r w:rsidR="00D13BD1" w:rsidRPr="003B1244">
        <w:rPr>
          <w:rFonts w:ascii="Sylfaen" w:hAnsi="Sylfaen"/>
          <w:lang w:val="hy"/>
        </w:rPr>
        <w:t xml:space="preserve"> համար</w:t>
      </w:r>
      <w:r w:rsidR="00111F34" w:rsidRPr="003B1244">
        <w:rPr>
          <w:rFonts w:ascii="Sylfaen" w:hAnsi="Sylfaen"/>
          <w:lang w:val="hy"/>
        </w:rPr>
        <w:t xml:space="preserve"> </w:t>
      </w:r>
      <w:r w:rsidR="000C70DD" w:rsidRPr="003B1244">
        <w:rPr>
          <w:rFonts w:ascii="Sylfaen" w:hAnsi="Sylfaen"/>
          <w:lang w:val="hy"/>
        </w:rPr>
        <w:t>Խորհրդատուների</w:t>
      </w:r>
      <w:r w:rsidR="00111F34" w:rsidRPr="003B1244">
        <w:rPr>
          <w:rFonts w:ascii="Sylfaen" w:hAnsi="Sylfaen"/>
          <w:lang w:val="hy"/>
        </w:rPr>
        <w:t xml:space="preserve"> ընտրության փուլում:</w:t>
      </w:r>
    </w:p>
    <w:p w14:paraId="2F24EEBD" w14:textId="77777777" w:rsidR="00C13B41" w:rsidRPr="003B1244" w:rsidRDefault="00C13B41" w:rsidP="003B1244">
      <w:pPr>
        <w:spacing w:line="276" w:lineRule="auto"/>
        <w:contextualSpacing/>
        <w:jc w:val="both"/>
        <w:rPr>
          <w:rFonts w:ascii="Sylfaen" w:hAnsi="Sylfaen"/>
          <w:spacing w:val="-2"/>
          <w:szCs w:val="22"/>
          <w:lang w:val="ru-RU"/>
        </w:rPr>
      </w:pPr>
    </w:p>
    <w:p w14:paraId="175FD1A4" w14:textId="53B2D0D3" w:rsidR="00D33ECC" w:rsidRPr="003B1244" w:rsidRDefault="003F3AED" w:rsidP="003B1244">
      <w:pPr>
        <w:suppressAutoHyphens/>
        <w:spacing w:line="276" w:lineRule="auto"/>
        <w:jc w:val="both"/>
        <w:rPr>
          <w:rFonts w:ascii="Sylfaen" w:hAnsi="Sylfaen"/>
          <w:b/>
          <w:spacing w:val="-2"/>
          <w:szCs w:val="22"/>
          <w:lang w:val="ru-RU"/>
        </w:rPr>
      </w:pPr>
      <w:r w:rsidRPr="003B1244">
        <w:rPr>
          <w:rFonts w:ascii="Sylfaen" w:hAnsi="Sylfaen"/>
          <w:spacing w:val="-2"/>
          <w:szCs w:val="22"/>
          <w:lang w:val="hy"/>
        </w:rPr>
        <w:t xml:space="preserve">Խորհրդատուն կընտրվի </w:t>
      </w:r>
      <w:r w:rsidR="00EF74A8" w:rsidRPr="00EF74A8">
        <w:rPr>
          <w:rFonts w:ascii="Sylfaen" w:hAnsi="Sylfaen"/>
          <w:b/>
          <w:bCs/>
          <w:spacing w:val="-2"/>
          <w:szCs w:val="22"/>
          <w:lang w:val="hy-AM"/>
        </w:rPr>
        <w:t>Ամենացածր արժեքի մեթոդի</w:t>
      </w:r>
      <w:r w:rsidR="00EF74A8">
        <w:rPr>
          <w:rFonts w:ascii="Sylfaen" w:hAnsi="Sylfaen"/>
          <w:spacing w:val="-2"/>
          <w:szCs w:val="22"/>
          <w:lang w:val="hy-AM"/>
        </w:rPr>
        <w:t xml:space="preserve"> համաձայն՝ ըստ</w:t>
      </w:r>
      <w:r w:rsidRPr="003B1244">
        <w:rPr>
          <w:rFonts w:ascii="Sylfaen" w:hAnsi="Sylfaen"/>
          <w:spacing w:val="-2"/>
          <w:szCs w:val="22"/>
          <w:lang w:val="hy"/>
        </w:rPr>
        <w:t xml:space="preserve"> </w:t>
      </w:r>
      <w:r w:rsidRPr="003B1244">
        <w:rPr>
          <w:rFonts w:ascii="Sylfaen" w:hAnsi="Sylfaen"/>
          <w:b/>
          <w:spacing w:val="-2"/>
          <w:szCs w:val="22"/>
          <w:lang w:val="hy"/>
        </w:rPr>
        <w:t xml:space="preserve"> </w:t>
      </w:r>
      <w:r w:rsidRPr="003B1244">
        <w:rPr>
          <w:rFonts w:ascii="Sylfaen" w:hAnsi="Sylfaen"/>
          <w:lang w:val="hy"/>
        </w:rPr>
        <w:t xml:space="preserve"> Կայունացման </w:t>
      </w:r>
      <w:r w:rsidR="003B1244">
        <w:rPr>
          <w:rFonts w:ascii="Sylfaen" w:hAnsi="Sylfaen"/>
          <w:lang w:val="hy-AM"/>
        </w:rPr>
        <w:t>և</w:t>
      </w:r>
      <w:r w:rsidRPr="003B1244">
        <w:rPr>
          <w:rFonts w:ascii="Sylfaen" w:hAnsi="Sylfaen"/>
          <w:lang w:val="hy"/>
        </w:rPr>
        <w:t xml:space="preserve"> զարգացման եվրասիական հիմնադրամի </w:t>
      </w:r>
      <w:r w:rsidR="003B1244">
        <w:rPr>
          <w:rFonts w:ascii="Sylfaen" w:hAnsi="Sylfaen"/>
          <w:lang w:val="hy-AM"/>
        </w:rPr>
        <w:t xml:space="preserve">գնման </w:t>
      </w:r>
      <w:r w:rsidRPr="003B1244">
        <w:rPr>
          <w:rFonts w:ascii="Sylfaen" w:hAnsi="Sylfaen"/>
          <w:lang w:val="hy"/>
        </w:rPr>
        <w:t xml:space="preserve"> ընթացակարգեր</w:t>
      </w:r>
      <w:r w:rsidR="003B1244">
        <w:rPr>
          <w:rFonts w:ascii="Sylfaen" w:hAnsi="Sylfaen"/>
          <w:lang w:val="hy-AM"/>
        </w:rPr>
        <w:t>ի</w:t>
      </w:r>
      <w:r w:rsidR="00C76696" w:rsidRPr="003B1244">
        <w:rPr>
          <w:rFonts w:ascii="Sylfaen" w:hAnsi="Sylfaen"/>
          <w:b/>
          <w:spacing w:val="-2"/>
          <w:szCs w:val="22"/>
          <w:lang w:val="hy"/>
        </w:rPr>
        <w:t xml:space="preserve"> </w:t>
      </w:r>
      <w:r w:rsidR="00C76696" w:rsidRPr="003B1244">
        <w:rPr>
          <w:rFonts w:ascii="Sylfaen" w:hAnsi="Sylfaen"/>
          <w:bCs/>
          <w:spacing w:val="-2"/>
          <w:szCs w:val="22"/>
          <w:lang w:val="hy"/>
        </w:rPr>
        <w:t>(</w:t>
      </w:r>
      <w:r w:rsidRPr="003B1244">
        <w:rPr>
          <w:rFonts w:ascii="Sylfaen" w:hAnsi="Sylfaen"/>
          <w:bCs/>
          <w:lang w:val="hy"/>
        </w:rPr>
        <w:t>վերջին</w:t>
      </w:r>
      <w:r w:rsidRPr="003B1244">
        <w:rPr>
          <w:rFonts w:ascii="Sylfaen" w:hAnsi="Sylfaen"/>
          <w:lang w:val="hy"/>
        </w:rPr>
        <w:t xml:space="preserve"> հաստատվ</w:t>
      </w:r>
      <w:r w:rsidR="003B1244">
        <w:rPr>
          <w:rFonts w:ascii="Sylfaen" w:hAnsi="Sylfaen"/>
          <w:lang w:val="hy-AM"/>
        </w:rPr>
        <w:t>ած տարբերակը</w:t>
      </w:r>
      <w:r w:rsidRPr="003B1244">
        <w:rPr>
          <w:rFonts w:ascii="Sylfaen" w:hAnsi="Sylfaen"/>
          <w:lang w:val="hy"/>
        </w:rPr>
        <w:t xml:space="preserve"> 2018թ. նոյեմբեր) </w:t>
      </w:r>
      <w:r w:rsidR="003B1244">
        <w:rPr>
          <w:rFonts w:ascii="Sylfaen" w:hAnsi="Sylfaen"/>
          <w:lang w:val="hy-AM"/>
        </w:rPr>
        <w:t>և</w:t>
      </w:r>
      <w:r w:rsidRPr="003B1244">
        <w:rPr>
          <w:rFonts w:ascii="Sylfaen" w:hAnsi="Sylfaen"/>
          <w:lang w:val="hy"/>
        </w:rPr>
        <w:t xml:space="preserve"> </w:t>
      </w:r>
      <w:r w:rsidR="00C76696" w:rsidRPr="003B1244">
        <w:rPr>
          <w:rFonts w:ascii="Sylfaen" w:hAnsi="Sylfaen"/>
          <w:szCs w:val="22"/>
          <w:lang w:val="hy"/>
        </w:rPr>
        <w:t xml:space="preserve">Կայունացման </w:t>
      </w:r>
      <w:r w:rsidR="003B1244">
        <w:rPr>
          <w:rFonts w:ascii="Sylfaen" w:hAnsi="Sylfaen"/>
          <w:szCs w:val="22"/>
          <w:lang w:val="hy-AM"/>
        </w:rPr>
        <w:t>և</w:t>
      </w:r>
      <w:r w:rsidR="00C76696" w:rsidRPr="003B1244">
        <w:rPr>
          <w:rFonts w:ascii="Sylfaen" w:hAnsi="Sylfaen"/>
          <w:szCs w:val="22"/>
          <w:lang w:val="hy"/>
        </w:rPr>
        <w:t xml:space="preserve"> զարգացման</w:t>
      </w:r>
      <w:r w:rsidR="00D33ECC" w:rsidRPr="003B1244">
        <w:rPr>
          <w:rFonts w:ascii="Sylfaen" w:hAnsi="Sylfaen"/>
          <w:szCs w:val="22"/>
          <w:lang w:val="hy"/>
        </w:rPr>
        <w:t xml:space="preserve"> </w:t>
      </w:r>
      <w:r w:rsidRPr="003B1244">
        <w:rPr>
          <w:rFonts w:ascii="Sylfaen" w:hAnsi="Sylfaen"/>
          <w:lang w:val="hy"/>
        </w:rPr>
        <w:t xml:space="preserve"> եվրասիական </w:t>
      </w:r>
      <w:r w:rsidR="00D33ECC" w:rsidRPr="003B1244">
        <w:rPr>
          <w:rFonts w:ascii="Sylfaen" w:hAnsi="Sylfaen"/>
          <w:szCs w:val="22"/>
          <w:lang w:val="hy"/>
        </w:rPr>
        <w:t xml:space="preserve"> հիմնադրամից ֆինանսավորվող </w:t>
      </w:r>
      <w:r w:rsidR="003B1244">
        <w:rPr>
          <w:rFonts w:ascii="Sylfaen" w:hAnsi="Sylfaen"/>
          <w:szCs w:val="22"/>
          <w:lang w:val="hy-AM"/>
        </w:rPr>
        <w:t>ծրագրերի</w:t>
      </w:r>
      <w:r w:rsidR="00D33ECC" w:rsidRPr="003B1244">
        <w:rPr>
          <w:rFonts w:ascii="Sylfaen" w:hAnsi="Sylfaen"/>
          <w:szCs w:val="22"/>
          <w:lang w:val="hy"/>
        </w:rPr>
        <w:t xml:space="preserve"> </w:t>
      </w:r>
      <w:r w:rsidR="003B1244">
        <w:rPr>
          <w:rFonts w:ascii="Sylfaen" w:hAnsi="Sylfaen"/>
          <w:szCs w:val="22"/>
          <w:lang w:val="hy-AM"/>
        </w:rPr>
        <w:t>գնման</w:t>
      </w:r>
      <w:r w:rsidR="00C76696" w:rsidRPr="003B1244">
        <w:rPr>
          <w:rFonts w:ascii="Sylfaen" w:hAnsi="Sylfaen"/>
          <w:szCs w:val="22"/>
          <w:lang w:val="hy"/>
        </w:rPr>
        <w:t xml:space="preserve"> քաղաքականության</w:t>
      </w:r>
      <w:r w:rsidRPr="003B1244">
        <w:rPr>
          <w:rFonts w:ascii="Sylfaen" w:hAnsi="Sylfaen"/>
          <w:lang w:val="hy"/>
        </w:rPr>
        <w:t xml:space="preserve"> (</w:t>
      </w:r>
      <w:r w:rsidR="0095084B" w:rsidRPr="003B1244">
        <w:rPr>
          <w:rFonts w:ascii="Sylfaen" w:hAnsi="Sylfaen"/>
          <w:szCs w:val="22"/>
          <w:lang w:val="hy"/>
        </w:rPr>
        <w:t xml:space="preserve">2018թ. նոյեմբերի </w:t>
      </w:r>
      <w:r w:rsidR="003B1244">
        <w:rPr>
          <w:rFonts w:ascii="Sylfaen" w:hAnsi="Sylfaen"/>
          <w:szCs w:val="22"/>
          <w:lang w:val="hy-AM"/>
        </w:rPr>
        <w:t>խմբագրում</w:t>
      </w:r>
      <w:r w:rsidR="0095084B" w:rsidRPr="003B1244">
        <w:rPr>
          <w:rFonts w:ascii="Sylfaen" w:hAnsi="Sylfaen"/>
          <w:szCs w:val="22"/>
          <w:lang w:val="hy"/>
        </w:rPr>
        <w:t>)</w:t>
      </w:r>
      <w:r w:rsidRPr="003B1244">
        <w:rPr>
          <w:rFonts w:ascii="Sylfaen" w:hAnsi="Sylfaen"/>
          <w:lang w:val="hy"/>
        </w:rPr>
        <w:t xml:space="preserve"> </w:t>
      </w:r>
      <w:r w:rsidRPr="003B1244">
        <w:rPr>
          <w:rFonts w:ascii="Sylfaen" w:hAnsi="Sylfaen"/>
          <w:spacing w:val="-2"/>
          <w:szCs w:val="22"/>
          <w:lang w:val="hy"/>
        </w:rPr>
        <w:t>(</w:t>
      </w:r>
      <w:r w:rsidR="00F14513" w:rsidRPr="003B1244">
        <w:rPr>
          <w:rStyle w:val="y2iqfc"/>
          <w:rFonts w:ascii="Sylfaen" w:hAnsi="Sylfaen"/>
          <w:color w:val="000000"/>
          <w:szCs w:val="22"/>
          <w:lang w:val="hy"/>
        </w:rPr>
        <w:t xml:space="preserve"> </w:t>
      </w:r>
      <w:hyperlink r:id="rId8" w:history="1">
        <w:r w:rsidR="00F14513" w:rsidRPr="003B1244">
          <w:rPr>
            <w:rStyle w:val="Hyperlink"/>
            <w:rFonts w:ascii="Sylfaen" w:hAnsi="Sylfaen"/>
            <w:szCs w:val="22"/>
            <w:lang w:val="hy"/>
          </w:rPr>
          <w:t>https://efsd.org/en/about/documents/policies_and_procedures/</w:t>
        </w:r>
      </w:hyperlink>
      <w:r w:rsidR="00F14513" w:rsidRPr="003B1244">
        <w:rPr>
          <w:rFonts w:ascii="Sylfaen" w:hAnsi="Sylfaen"/>
          <w:szCs w:val="22"/>
          <w:lang w:val="hy"/>
        </w:rPr>
        <w:t xml:space="preserve"> </w:t>
      </w:r>
      <w:r w:rsidR="00D33ECC" w:rsidRPr="003B1244">
        <w:rPr>
          <w:rFonts w:ascii="Sylfaen" w:hAnsi="Sylfaen"/>
          <w:szCs w:val="22"/>
          <w:lang w:val="hy"/>
        </w:rPr>
        <w:t xml:space="preserve">) ։ </w:t>
      </w:r>
    </w:p>
    <w:p w14:paraId="6E07490B" w14:textId="77777777" w:rsidR="00785CA1" w:rsidRPr="003B1244" w:rsidRDefault="00785CA1" w:rsidP="003B1244">
      <w:pPr>
        <w:suppressAutoHyphens/>
        <w:spacing w:line="276" w:lineRule="auto"/>
        <w:rPr>
          <w:rFonts w:ascii="Sylfaen" w:hAnsi="Sylfaen"/>
          <w:spacing w:val="-2"/>
          <w:szCs w:val="22"/>
          <w:lang w:val="ru-RU"/>
        </w:rPr>
      </w:pPr>
    </w:p>
    <w:p w14:paraId="42DF198A" w14:textId="4E4ED2BB" w:rsidR="000B7106" w:rsidRPr="003B1244" w:rsidRDefault="00F14513" w:rsidP="003B1244">
      <w:pPr>
        <w:snapToGrid w:val="0"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  <w:r w:rsidRPr="003B1244">
        <w:rPr>
          <w:rFonts w:ascii="Sylfaen" w:hAnsi="Sylfaen"/>
          <w:spacing w:val="-2"/>
          <w:szCs w:val="22"/>
          <w:lang w:val="hy"/>
        </w:rPr>
        <w:t xml:space="preserve">Խորհրդատուները կարող են </w:t>
      </w:r>
      <w:r w:rsidR="003B1244">
        <w:rPr>
          <w:rFonts w:ascii="Sylfaen" w:hAnsi="Sylfaen"/>
          <w:spacing w:val="-2"/>
          <w:szCs w:val="22"/>
          <w:lang w:val="hy-AM"/>
        </w:rPr>
        <w:t>միավորվել</w:t>
      </w:r>
      <w:r w:rsidRPr="003B1244">
        <w:rPr>
          <w:rFonts w:ascii="Sylfaen" w:hAnsi="Sylfaen"/>
          <w:spacing w:val="-2"/>
          <w:szCs w:val="22"/>
          <w:lang w:val="hy"/>
        </w:rPr>
        <w:t xml:space="preserve"> այլ ընկերությունների </w:t>
      </w:r>
      <w:r w:rsidR="00EF79F4" w:rsidRPr="003B1244">
        <w:rPr>
          <w:rFonts w:ascii="Sylfaen" w:hAnsi="Sylfaen"/>
          <w:spacing w:val="-2"/>
          <w:szCs w:val="22"/>
          <w:lang w:val="hy"/>
        </w:rPr>
        <w:t>հետ</w:t>
      </w:r>
      <w:r w:rsidRPr="003B1244">
        <w:rPr>
          <w:rFonts w:ascii="Sylfaen" w:hAnsi="Sylfaen"/>
          <w:lang w:val="hy"/>
        </w:rPr>
        <w:t xml:space="preserve">, որպեսզի բարելավեն իրենց </w:t>
      </w:r>
      <w:r w:rsidR="000B7106" w:rsidRPr="003B1244">
        <w:rPr>
          <w:rFonts w:ascii="Sylfaen" w:hAnsi="Sylfaen"/>
          <w:spacing w:val="-2"/>
          <w:szCs w:val="22"/>
          <w:lang w:val="hy"/>
        </w:rPr>
        <w:t xml:space="preserve"> հմտությունները </w:t>
      </w:r>
      <w:r w:rsidRPr="003B1244">
        <w:rPr>
          <w:rFonts w:ascii="Sylfaen" w:hAnsi="Sylfaen"/>
          <w:spacing w:val="-2"/>
          <w:szCs w:val="22"/>
          <w:lang w:val="hy"/>
        </w:rPr>
        <w:t xml:space="preserve">համատեղ ձեռնարկության </w:t>
      </w:r>
      <w:r w:rsidR="000B7106" w:rsidRPr="003B1244">
        <w:rPr>
          <w:rFonts w:ascii="Sylfaen" w:hAnsi="Sylfaen"/>
          <w:spacing w:val="-2"/>
          <w:szCs w:val="22"/>
          <w:lang w:val="hy"/>
        </w:rPr>
        <w:t>կամ</w:t>
      </w:r>
      <w:r w:rsidRPr="003B1244">
        <w:rPr>
          <w:rFonts w:ascii="Sylfaen" w:hAnsi="Sylfaen"/>
          <w:spacing w:val="-2"/>
          <w:szCs w:val="22"/>
          <w:lang w:val="hy"/>
        </w:rPr>
        <w:t xml:space="preserve"> ենթախորհրդ</w:t>
      </w:r>
      <w:r w:rsidR="003B1244">
        <w:rPr>
          <w:rFonts w:ascii="Sylfaen" w:hAnsi="Sylfaen"/>
          <w:spacing w:val="-2"/>
          <w:szCs w:val="22"/>
          <w:lang w:val="hy-AM"/>
        </w:rPr>
        <w:t>ատուի</w:t>
      </w:r>
      <w:r w:rsidRPr="003B1244">
        <w:rPr>
          <w:rFonts w:ascii="Sylfaen" w:hAnsi="Sylfaen"/>
          <w:lang w:val="hy"/>
        </w:rPr>
        <w:t xml:space="preserve"> </w:t>
      </w:r>
      <w:r w:rsidR="001A1303" w:rsidRPr="003B1244">
        <w:rPr>
          <w:rFonts w:ascii="Sylfaen" w:hAnsi="Sylfaen"/>
          <w:spacing w:val="-2"/>
          <w:szCs w:val="22"/>
          <w:lang w:val="hy"/>
        </w:rPr>
        <w:t>ներգրավման</w:t>
      </w:r>
      <w:r w:rsidRPr="003B1244">
        <w:rPr>
          <w:rFonts w:ascii="Sylfaen" w:hAnsi="Sylfaen"/>
          <w:lang w:val="hy"/>
        </w:rPr>
        <w:t xml:space="preserve"> մ</w:t>
      </w:r>
      <w:r w:rsidR="003B1244">
        <w:rPr>
          <w:rFonts w:ascii="Sylfaen" w:hAnsi="Sylfaen"/>
          <w:lang w:val="hy-AM"/>
        </w:rPr>
        <w:t>ի</w:t>
      </w:r>
      <w:r w:rsidRPr="003B1244">
        <w:rPr>
          <w:rFonts w:ascii="Sylfaen" w:hAnsi="Sylfaen"/>
          <w:lang w:val="hy"/>
        </w:rPr>
        <w:t>ջ</w:t>
      </w:r>
      <w:r w:rsidR="003B1244">
        <w:rPr>
          <w:rFonts w:ascii="Sylfaen" w:hAnsi="Sylfaen"/>
          <w:lang w:val="hy-AM"/>
        </w:rPr>
        <w:t>ոցով</w:t>
      </w:r>
      <w:r w:rsidRPr="003B1244">
        <w:rPr>
          <w:rFonts w:ascii="Sylfaen" w:hAnsi="Sylfaen"/>
          <w:spacing w:val="-2"/>
          <w:szCs w:val="22"/>
          <w:lang w:val="hy"/>
        </w:rPr>
        <w:t>։</w:t>
      </w:r>
      <w:r w:rsidR="003B1244">
        <w:rPr>
          <w:rFonts w:ascii="Sylfaen" w:hAnsi="Sylfaen"/>
          <w:spacing w:val="-2"/>
          <w:szCs w:val="22"/>
          <w:lang w:val="hy-AM"/>
        </w:rPr>
        <w:t xml:space="preserve"> </w:t>
      </w:r>
      <w:r w:rsidR="003B1244">
        <w:rPr>
          <w:rFonts w:ascii="Sylfaen" w:hAnsi="Sylfaen"/>
          <w:lang w:val="hy-AM"/>
        </w:rPr>
        <w:t>Միավորման</w:t>
      </w:r>
      <w:r w:rsidRPr="003B1244">
        <w:rPr>
          <w:rFonts w:ascii="Sylfaen" w:hAnsi="Sylfaen"/>
          <w:lang w:val="hy"/>
        </w:rPr>
        <w:t xml:space="preserve"> դեպքում </w:t>
      </w:r>
      <w:r w:rsidR="000B7106" w:rsidRPr="003B1244">
        <w:rPr>
          <w:rFonts w:ascii="Sylfaen" w:hAnsi="Sylfaen"/>
          <w:spacing w:val="-2"/>
          <w:szCs w:val="22"/>
          <w:lang w:val="hy"/>
        </w:rPr>
        <w:t xml:space="preserve"> </w:t>
      </w:r>
      <w:r w:rsidR="003B1244">
        <w:rPr>
          <w:rFonts w:ascii="Sylfaen" w:hAnsi="Sylfaen"/>
          <w:spacing w:val="-2"/>
          <w:szCs w:val="22"/>
          <w:lang w:val="hy-AM"/>
        </w:rPr>
        <w:t>Խորհրդատուն</w:t>
      </w:r>
      <w:r w:rsidR="000B7106" w:rsidRPr="003B1244">
        <w:rPr>
          <w:rFonts w:ascii="Sylfaen" w:hAnsi="Sylfaen"/>
          <w:spacing w:val="-2"/>
          <w:szCs w:val="22"/>
          <w:lang w:val="hy"/>
        </w:rPr>
        <w:t xml:space="preserve"> պետք է հստակ նշի </w:t>
      </w:r>
      <w:r w:rsidR="003B1244">
        <w:rPr>
          <w:rFonts w:ascii="Sylfaen" w:hAnsi="Sylfaen"/>
          <w:spacing w:val="-2"/>
          <w:szCs w:val="22"/>
          <w:lang w:val="hy-AM"/>
        </w:rPr>
        <w:t>միավորման</w:t>
      </w:r>
      <w:r w:rsidR="000B7106" w:rsidRPr="003B1244">
        <w:rPr>
          <w:rFonts w:ascii="Sylfaen" w:hAnsi="Sylfaen"/>
          <w:spacing w:val="-2"/>
          <w:szCs w:val="22"/>
          <w:lang w:val="hy"/>
        </w:rPr>
        <w:t xml:space="preserve"> ձ</w:t>
      </w:r>
      <w:r w:rsidR="003B1244">
        <w:rPr>
          <w:rFonts w:ascii="Sylfaen" w:hAnsi="Sylfaen"/>
          <w:spacing w:val="-2"/>
          <w:szCs w:val="22"/>
          <w:lang w:val="hy-AM"/>
        </w:rPr>
        <w:t>և</w:t>
      </w:r>
      <w:r w:rsidR="000B7106" w:rsidRPr="003B1244">
        <w:rPr>
          <w:rFonts w:ascii="Sylfaen" w:hAnsi="Sylfaen"/>
          <w:spacing w:val="-2"/>
          <w:szCs w:val="22"/>
          <w:lang w:val="hy"/>
        </w:rPr>
        <w:t>ը, օրինակ</w:t>
      </w:r>
      <w:r w:rsidR="003B1244">
        <w:rPr>
          <w:rFonts w:ascii="Sylfaen" w:hAnsi="Sylfaen"/>
          <w:spacing w:val="-2"/>
          <w:szCs w:val="22"/>
          <w:lang w:val="hy-AM"/>
        </w:rPr>
        <w:t>՝</w:t>
      </w:r>
      <w:r w:rsidR="000B7106" w:rsidRPr="003B1244">
        <w:rPr>
          <w:rFonts w:ascii="Sylfaen" w:hAnsi="Sylfaen"/>
          <w:spacing w:val="-2"/>
          <w:szCs w:val="22"/>
          <w:lang w:val="hy"/>
        </w:rPr>
        <w:t xml:space="preserve"> համատեղ ձեռնարկությ</w:t>
      </w:r>
      <w:r w:rsidR="003B1244">
        <w:rPr>
          <w:rFonts w:ascii="Sylfaen" w:hAnsi="Sylfaen"/>
          <w:spacing w:val="-2"/>
          <w:szCs w:val="22"/>
          <w:lang w:val="hy-AM"/>
        </w:rPr>
        <w:t>ուն</w:t>
      </w:r>
      <w:r w:rsidR="000B7106" w:rsidRPr="003B1244">
        <w:rPr>
          <w:rFonts w:ascii="Sylfaen" w:hAnsi="Sylfaen"/>
          <w:spacing w:val="-2"/>
          <w:szCs w:val="22"/>
          <w:lang w:val="hy"/>
        </w:rPr>
        <w:t xml:space="preserve"> կամ  ենթախորհրդ</w:t>
      </w:r>
      <w:r w:rsidR="003B1244">
        <w:rPr>
          <w:rFonts w:ascii="Sylfaen" w:hAnsi="Sylfaen"/>
          <w:spacing w:val="-2"/>
          <w:szCs w:val="22"/>
          <w:lang w:val="hy-AM"/>
        </w:rPr>
        <w:t>ատու</w:t>
      </w:r>
      <w:r w:rsidR="000B7106" w:rsidRPr="003B1244">
        <w:rPr>
          <w:rFonts w:ascii="Sylfaen" w:hAnsi="Sylfaen"/>
          <w:spacing w:val="-2"/>
          <w:szCs w:val="22"/>
          <w:lang w:val="hy"/>
        </w:rPr>
        <w:t xml:space="preserve">ի </w:t>
      </w:r>
      <w:r w:rsidRPr="003B1244">
        <w:rPr>
          <w:rFonts w:ascii="Sylfaen" w:hAnsi="Sylfaen"/>
          <w:lang w:val="hy"/>
        </w:rPr>
        <w:t xml:space="preserve"> </w:t>
      </w:r>
      <w:r w:rsidR="000B7106" w:rsidRPr="003B1244">
        <w:rPr>
          <w:rFonts w:ascii="Sylfaen" w:hAnsi="Sylfaen"/>
          <w:spacing w:val="-2"/>
          <w:szCs w:val="22"/>
          <w:lang w:val="hy"/>
        </w:rPr>
        <w:t>ներգրավ</w:t>
      </w:r>
      <w:r w:rsidR="003B1244">
        <w:rPr>
          <w:rFonts w:ascii="Sylfaen" w:hAnsi="Sylfaen"/>
          <w:spacing w:val="-2"/>
          <w:szCs w:val="22"/>
          <w:lang w:val="hy-AM"/>
        </w:rPr>
        <w:t>ու</w:t>
      </w:r>
      <w:r w:rsidR="000B7106" w:rsidRPr="003B1244">
        <w:rPr>
          <w:rFonts w:ascii="Sylfaen" w:hAnsi="Sylfaen"/>
          <w:spacing w:val="-2"/>
          <w:szCs w:val="22"/>
          <w:lang w:val="hy"/>
        </w:rPr>
        <w:t>մ</w:t>
      </w:r>
      <w:r w:rsidRPr="003B1244">
        <w:rPr>
          <w:rFonts w:ascii="Sylfaen" w:hAnsi="Sylfaen"/>
          <w:lang w:val="hy"/>
        </w:rPr>
        <w:t>:</w:t>
      </w:r>
      <w:r w:rsidR="003B1244">
        <w:rPr>
          <w:rFonts w:ascii="Sylfaen" w:hAnsi="Sylfaen"/>
          <w:lang w:val="hy-AM"/>
        </w:rPr>
        <w:t xml:space="preserve"> </w:t>
      </w:r>
      <w:r w:rsidR="0067054F" w:rsidRPr="003B1244">
        <w:rPr>
          <w:rFonts w:ascii="Sylfaen" w:hAnsi="Sylfaen"/>
          <w:spacing w:val="-2"/>
          <w:szCs w:val="22"/>
          <w:lang w:val="hy"/>
        </w:rPr>
        <w:t xml:space="preserve">Համատեղ </w:t>
      </w:r>
      <w:r w:rsidR="003B1244">
        <w:rPr>
          <w:rFonts w:ascii="Sylfaen" w:hAnsi="Sylfaen"/>
          <w:spacing w:val="-2"/>
          <w:szCs w:val="22"/>
          <w:lang w:val="hy-AM"/>
        </w:rPr>
        <w:t>ձեռնարկության դեպքում</w:t>
      </w:r>
      <w:r w:rsidRPr="003B1244">
        <w:rPr>
          <w:rFonts w:ascii="Sylfaen" w:hAnsi="Sylfaen"/>
          <w:lang w:val="hy"/>
        </w:rPr>
        <w:t xml:space="preserve"> </w:t>
      </w:r>
      <w:r w:rsidR="000B7106" w:rsidRPr="003B1244">
        <w:rPr>
          <w:rFonts w:ascii="Sylfaen" w:hAnsi="Sylfaen"/>
          <w:spacing w:val="-2"/>
          <w:szCs w:val="22"/>
          <w:lang w:val="hy"/>
        </w:rPr>
        <w:t xml:space="preserve"> գնահատվում է յուրաքանչյուր գործընկերոջ փորձը, ընդ որում</w:t>
      </w:r>
      <w:r w:rsidR="003B1244">
        <w:rPr>
          <w:rFonts w:ascii="Sylfaen" w:hAnsi="Sylfaen"/>
          <w:spacing w:val="-2"/>
          <w:szCs w:val="22"/>
          <w:lang w:val="hy-AM"/>
        </w:rPr>
        <w:t>՝</w:t>
      </w:r>
      <w:r w:rsidR="000B7106" w:rsidRPr="003B1244">
        <w:rPr>
          <w:rFonts w:ascii="Sylfaen" w:hAnsi="Sylfaen"/>
          <w:spacing w:val="-2"/>
          <w:szCs w:val="22"/>
          <w:lang w:val="hy"/>
        </w:rPr>
        <w:t xml:space="preserve"> ենթախորհրդ</w:t>
      </w:r>
      <w:r w:rsidR="003B1244">
        <w:rPr>
          <w:rFonts w:ascii="Sylfaen" w:hAnsi="Sylfaen"/>
          <w:spacing w:val="-2"/>
          <w:szCs w:val="22"/>
          <w:lang w:val="hy-AM"/>
        </w:rPr>
        <w:t>ատու</w:t>
      </w:r>
      <w:r w:rsidR="000B7106" w:rsidRPr="003B1244">
        <w:rPr>
          <w:rFonts w:ascii="Sylfaen" w:hAnsi="Sylfaen"/>
          <w:spacing w:val="-2"/>
          <w:szCs w:val="22"/>
          <w:lang w:val="hy"/>
        </w:rPr>
        <w:t>ի ներգրավման դեպքում</w:t>
      </w:r>
      <w:r w:rsidR="0067054F" w:rsidRPr="003B1244">
        <w:rPr>
          <w:rFonts w:ascii="Sylfaen" w:hAnsi="Sylfaen"/>
          <w:spacing w:val="-2"/>
          <w:szCs w:val="22"/>
          <w:lang w:val="hy"/>
        </w:rPr>
        <w:t xml:space="preserve"> </w:t>
      </w:r>
      <w:r w:rsidR="003B1244">
        <w:rPr>
          <w:rFonts w:ascii="Sylfaen" w:hAnsi="Sylfaen"/>
          <w:spacing w:val="-2"/>
          <w:szCs w:val="22"/>
          <w:lang w:val="hy-AM"/>
        </w:rPr>
        <w:t>վերջինիս</w:t>
      </w:r>
      <w:r w:rsidRPr="003B1244">
        <w:rPr>
          <w:rFonts w:ascii="Sylfaen" w:hAnsi="Sylfaen"/>
          <w:lang w:val="hy"/>
        </w:rPr>
        <w:t xml:space="preserve"> փորձը </w:t>
      </w:r>
      <w:r w:rsidR="000B7106" w:rsidRPr="003B1244">
        <w:rPr>
          <w:rFonts w:ascii="Sylfaen" w:hAnsi="Sylfaen"/>
          <w:spacing w:val="-2"/>
          <w:szCs w:val="22"/>
          <w:lang w:val="hy"/>
        </w:rPr>
        <w:t xml:space="preserve"> չի </w:t>
      </w:r>
      <w:r w:rsidR="003B1244">
        <w:rPr>
          <w:rFonts w:ascii="Sylfaen" w:hAnsi="Sylfaen"/>
          <w:spacing w:val="-2"/>
          <w:szCs w:val="22"/>
          <w:lang w:val="hy-AM"/>
        </w:rPr>
        <w:t>դիտարկվում</w:t>
      </w:r>
      <w:r w:rsidR="000B7106" w:rsidRPr="003B1244">
        <w:rPr>
          <w:rFonts w:ascii="Sylfaen" w:hAnsi="Sylfaen"/>
          <w:spacing w:val="-2"/>
          <w:szCs w:val="22"/>
          <w:lang w:val="hy"/>
        </w:rPr>
        <w:t xml:space="preserve">:  </w:t>
      </w:r>
    </w:p>
    <w:p w14:paraId="4B3B2E76" w14:textId="6F9DCC73" w:rsidR="000B7106" w:rsidRPr="003B1244" w:rsidRDefault="000B7106" w:rsidP="003B1244">
      <w:pPr>
        <w:snapToGrid w:val="0"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26982A44" w14:textId="1B28F91A" w:rsidR="00F14513" w:rsidRPr="003B1244" w:rsidRDefault="00F14513" w:rsidP="003B1244">
      <w:pPr>
        <w:snapToGrid w:val="0"/>
        <w:spacing w:line="276" w:lineRule="auto"/>
        <w:rPr>
          <w:rFonts w:ascii="Sylfaen" w:hAnsi="Sylfaen"/>
          <w:spacing w:val="-2"/>
          <w:szCs w:val="22"/>
          <w:lang w:val="hy"/>
        </w:rPr>
      </w:pPr>
    </w:p>
    <w:p w14:paraId="53DF60EE" w14:textId="17DC9A83" w:rsidR="004D20E3" w:rsidRPr="003B1244" w:rsidRDefault="00D5618A" w:rsidP="003B1244">
      <w:pPr>
        <w:snapToGrid w:val="0"/>
        <w:spacing w:line="276" w:lineRule="auto"/>
        <w:rPr>
          <w:rFonts w:ascii="Sylfaen" w:hAnsi="Sylfaen"/>
          <w:spacing w:val="-2"/>
          <w:szCs w:val="22"/>
          <w:lang w:val="hy"/>
        </w:rPr>
      </w:pPr>
      <w:r w:rsidRPr="003B1244">
        <w:rPr>
          <w:rFonts w:ascii="Sylfaen" w:hAnsi="Sylfaen"/>
          <w:spacing w:val="-2"/>
          <w:szCs w:val="22"/>
          <w:lang w:val="hy"/>
        </w:rPr>
        <w:t xml:space="preserve">Լրացուցիչ տեղեկատվություն կարելի է ստանալ </w:t>
      </w:r>
      <w:r w:rsidR="003B1244">
        <w:rPr>
          <w:rFonts w:ascii="Sylfaen" w:hAnsi="Sylfaen"/>
          <w:spacing w:val="-2"/>
          <w:szCs w:val="22"/>
          <w:lang w:val="hy-AM"/>
        </w:rPr>
        <w:t>աշխատանքային</w:t>
      </w:r>
      <w:r w:rsidR="003B1244" w:rsidRPr="003B1244">
        <w:rPr>
          <w:rFonts w:ascii="Sylfaen" w:hAnsi="Sylfaen"/>
          <w:spacing w:val="-2"/>
          <w:szCs w:val="22"/>
          <w:lang w:val="hy"/>
        </w:rPr>
        <w:t xml:space="preserve"> ժամերին </w:t>
      </w:r>
      <w:r w:rsidRPr="003B1244">
        <w:rPr>
          <w:rFonts w:ascii="Sylfaen" w:hAnsi="Sylfaen"/>
          <w:spacing w:val="-2"/>
          <w:szCs w:val="22"/>
          <w:lang w:val="hy"/>
        </w:rPr>
        <w:t>ստոր</w:t>
      </w:r>
      <w:r w:rsidR="003B1244">
        <w:rPr>
          <w:rFonts w:ascii="Sylfaen" w:hAnsi="Sylfaen"/>
          <w:spacing w:val="-2"/>
          <w:szCs w:val="22"/>
          <w:lang w:val="hy-AM"/>
        </w:rPr>
        <w:t>և</w:t>
      </w:r>
      <w:r w:rsidRPr="003B1244">
        <w:rPr>
          <w:rFonts w:ascii="Sylfaen" w:hAnsi="Sylfaen"/>
          <w:spacing w:val="-2"/>
          <w:szCs w:val="22"/>
          <w:lang w:val="hy"/>
        </w:rPr>
        <w:t xml:space="preserve"> նշված հասցեով՝ </w:t>
      </w:r>
      <w:r w:rsidR="003B1244">
        <w:rPr>
          <w:rFonts w:ascii="Sylfaen" w:hAnsi="Sylfaen"/>
          <w:spacing w:val="-2"/>
          <w:szCs w:val="22"/>
          <w:lang w:val="hy-AM"/>
        </w:rPr>
        <w:t>ՀՀ, Երևան, 0069, Կարապետ Ուլնեցու</w:t>
      </w:r>
      <w:r w:rsidR="00EF74A8">
        <w:rPr>
          <w:rFonts w:ascii="Sylfaen" w:hAnsi="Sylfaen"/>
          <w:spacing w:val="-2"/>
          <w:szCs w:val="22"/>
          <w:lang w:val="hy-AM"/>
        </w:rPr>
        <w:t xml:space="preserve"> 68</w:t>
      </w:r>
      <w:r w:rsidRPr="003B1244">
        <w:rPr>
          <w:rFonts w:ascii="Sylfaen" w:hAnsi="Sylfaen"/>
          <w:spacing w:val="-2"/>
          <w:szCs w:val="22"/>
          <w:lang w:val="hy"/>
        </w:rPr>
        <w:t xml:space="preserve">, +(374-11) 50 -18-06՝ </w:t>
      </w:r>
      <w:r w:rsidR="003B1244">
        <w:rPr>
          <w:rFonts w:ascii="Sylfaen" w:hAnsi="Sylfaen"/>
          <w:spacing w:val="-2"/>
          <w:szCs w:val="22"/>
          <w:lang w:val="hy-AM"/>
        </w:rPr>
        <w:t xml:space="preserve">ժամը </w:t>
      </w:r>
      <w:r w:rsidRPr="003B1244">
        <w:rPr>
          <w:rFonts w:ascii="Sylfaen" w:hAnsi="Sylfaen"/>
          <w:spacing w:val="-2"/>
          <w:szCs w:val="22"/>
          <w:lang w:val="hy"/>
        </w:rPr>
        <w:t>09:00-ից մինչ</w:t>
      </w:r>
      <w:r w:rsidR="003B1244">
        <w:rPr>
          <w:rFonts w:ascii="Sylfaen" w:hAnsi="Sylfaen"/>
          <w:spacing w:val="-2"/>
          <w:szCs w:val="22"/>
          <w:lang w:val="hy-AM"/>
        </w:rPr>
        <w:t>և</w:t>
      </w:r>
      <w:r w:rsidRPr="003B1244">
        <w:rPr>
          <w:rFonts w:ascii="Sylfaen" w:hAnsi="Sylfaen"/>
          <w:spacing w:val="-2"/>
          <w:szCs w:val="22"/>
          <w:lang w:val="hy"/>
        </w:rPr>
        <w:t xml:space="preserve"> 18:00:</w:t>
      </w:r>
    </w:p>
    <w:p w14:paraId="3B967981" w14:textId="77777777" w:rsidR="009830E4" w:rsidRPr="003B1244" w:rsidRDefault="009830E4" w:rsidP="003B1244">
      <w:pPr>
        <w:suppressAutoHyphens/>
        <w:spacing w:line="276" w:lineRule="auto"/>
        <w:rPr>
          <w:rFonts w:ascii="Sylfaen" w:hAnsi="Sylfaen"/>
          <w:spacing w:val="-2"/>
          <w:szCs w:val="22"/>
          <w:lang w:val="hy"/>
        </w:rPr>
      </w:pPr>
    </w:p>
    <w:p w14:paraId="656A7E0F" w14:textId="40D07EF4" w:rsidR="00890BB6" w:rsidRPr="00EF74A8" w:rsidRDefault="00D13BD1" w:rsidP="00EF74A8">
      <w:pPr>
        <w:snapToGrid w:val="0"/>
        <w:spacing w:line="276" w:lineRule="auto"/>
        <w:jc w:val="both"/>
        <w:rPr>
          <w:rFonts w:ascii="Sylfaen" w:hAnsi="Sylfaen"/>
          <w:spacing w:val="-2"/>
          <w:szCs w:val="22"/>
          <w:lang w:val="hy-AM"/>
        </w:rPr>
      </w:pPr>
      <w:r w:rsidRPr="003B1244">
        <w:rPr>
          <w:rFonts w:ascii="Sylfaen" w:hAnsi="Sylfaen"/>
          <w:spacing w:val="-2"/>
          <w:szCs w:val="22"/>
          <w:lang w:val="hy"/>
        </w:rPr>
        <w:lastRenderedPageBreak/>
        <w:t>Անգլերեն</w:t>
      </w:r>
      <w:r w:rsidR="00EF74A8">
        <w:rPr>
          <w:rFonts w:ascii="Sylfaen" w:hAnsi="Sylfaen"/>
          <w:spacing w:val="-2"/>
          <w:szCs w:val="22"/>
          <w:lang w:val="hy-AM"/>
        </w:rPr>
        <w:t>ով</w:t>
      </w:r>
      <w:r w:rsidRPr="003B1244">
        <w:rPr>
          <w:rFonts w:ascii="Sylfaen" w:hAnsi="Sylfaen"/>
          <w:spacing w:val="-2"/>
          <w:szCs w:val="22"/>
          <w:lang w:val="hy"/>
        </w:rPr>
        <w:t>, ռուսերեն</w:t>
      </w:r>
      <w:r w:rsidR="00EF74A8">
        <w:rPr>
          <w:rFonts w:ascii="Sylfaen" w:hAnsi="Sylfaen"/>
          <w:spacing w:val="-2"/>
          <w:szCs w:val="22"/>
          <w:lang w:val="hy-AM"/>
        </w:rPr>
        <w:t>ով</w:t>
      </w:r>
      <w:r w:rsidRPr="003B1244">
        <w:rPr>
          <w:rFonts w:ascii="Sylfaen" w:hAnsi="Sylfaen"/>
          <w:spacing w:val="-2"/>
          <w:szCs w:val="22"/>
          <w:lang w:val="hy"/>
        </w:rPr>
        <w:t xml:space="preserve"> կամ հայերեն</w:t>
      </w:r>
      <w:r w:rsidR="00EF74A8">
        <w:rPr>
          <w:rFonts w:ascii="Sylfaen" w:hAnsi="Sylfaen"/>
          <w:spacing w:val="-2"/>
          <w:szCs w:val="22"/>
          <w:lang w:val="hy-AM"/>
        </w:rPr>
        <w:t>ով</w:t>
      </w:r>
      <w:r w:rsidRPr="003B1244">
        <w:rPr>
          <w:rFonts w:ascii="Sylfaen" w:hAnsi="Sylfaen"/>
          <w:spacing w:val="-2"/>
          <w:szCs w:val="22"/>
          <w:lang w:val="hy"/>
        </w:rPr>
        <w:t xml:space="preserve"> հետաքրքր</w:t>
      </w:r>
      <w:r w:rsidR="00EF74A8">
        <w:rPr>
          <w:rFonts w:ascii="Sylfaen" w:hAnsi="Sylfaen"/>
          <w:spacing w:val="-2"/>
          <w:szCs w:val="22"/>
          <w:lang w:val="hy-AM"/>
        </w:rPr>
        <w:t>ված</w:t>
      </w:r>
      <w:r w:rsidRPr="003B1244">
        <w:rPr>
          <w:rFonts w:ascii="Sylfaen" w:hAnsi="Sylfaen"/>
          <w:spacing w:val="-2"/>
          <w:szCs w:val="22"/>
          <w:lang w:val="hy"/>
        </w:rPr>
        <w:t xml:space="preserve">ության </w:t>
      </w:r>
      <w:r w:rsidR="00EF74A8">
        <w:rPr>
          <w:rFonts w:ascii="Sylfaen" w:hAnsi="Sylfaen"/>
          <w:spacing w:val="-2"/>
          <w:szCs w:val="22"/>
          <w:lang w:val="hy-AM"/>
        </w:rPr>
        <w:t xml:space="preserve">հայտերը գրավոր եղանակով </w:t>
      </w:r>
      <w:r w:rsidRPr="003B1244">
        <w:rPr>
          <w:rFonts w:ascii="Sylfaen" w:hAnsi="Sylfaen"/>
          <w:spacing w:val="-2"/>
          <w:szCs w:val="22"/>
          <w:lang w:val="hy"/>
        </w:rPr>
        <w:t xml:space="preserve">պետք է </w:t>
      </w:r>
      <w:r w:rsidR="00EF74A8">
        <w:rPr>
          <w:rFonts w:ascii="Sylfaen" w:hAnsi="Sylfaen"/>
          <w:spacing w:val="-2"/>
          <w:szCs w:val="22"/>
          <w:lang w:val="hy-AM"/>
        </w:rPr>
        <w:t xml:space="preserve">անձամբ ներկայացվեն ստորև նշված հասցեով կամ էլ. փոստով մինչև </w:t>
      </w:r>
      <w:r w:rsidR="00C03960" w:rsidRPr="00EF74A8">
        <w:rPr>
          <w:rFonts w:ascii="Sylfaen" w:hAnsi="Sylfaen"/>
          <w:spacing w:val="-2"/>
          <w:szCs w:val="22"/>
          <w:lang w:val="hy-AM"/>
        </w:rPr>
        <w:t>2023թ</w:t>
      </w:r>
      <w:r w:rsidRPr="00EF74A8">
        <w:rPr>
          <w:rFonts w:ascii="Sylfaen" w:hAnsi="Sylfaen"/>
          <w:spacing w:val="-2"/>
          <w:szCs w:val="22"/>
          <w:lang w:val="hy-AM"/>
        </w:rPr>
        <w:t>. օգոստոսի 2</w:t>
      </w:r>
      <w:r w:rsidR="009F6A68" w:rsidRPr="00EF74A8">
        <w:rPr>
          <w:rFonts w:ascii="Sylfaen" w:hAnsi="Sylfaen"/>
          <w:spacing w:val="-2"/>
          <w:szCs w:val="22"/>
          <w:lang w:val="hy-AM"/>
        </w:rPr>
        <w:t>8-</w:t>
      </w:r>
      <w:r w:rsidR="00EF74A8" w:rsidRPr="00EF74A8">
        <w:rPr>
          <w:rFonts w:ascii="Sylfaen" w:hAnsi="Sylfaen"/>
          <w:spacing w:val="-2"/>
          <w:szCs w:val="22"/>
          <w:lang w:val="hy-AM"/>
        </w:rPr>
        <w:t>ը</w:t>
      </w:r>
      <w:r w:rsidRPr="00EF74A8">
        <w:rPr>
          <w:rFonts w:ascii="Sylfaen" w:hAnsi="Sylfaen"/>
          <w:spacing w:val="-2"/>
          <w:szCs w:val="22"/>
          <w:lang w:val="hy-AM"/>
        </w:rPr>
        <w:t xml:space="preserve">: </w:t>
      </w:r>
      <w:r w:rsidR="00EF74A8">
        <w:rPr>
          <w:rFonts w:ascii="Sylfaen" w:hAnsi="Sylfaen"/>
          <w:spacing w:val="-2"/>
          <w:szCs w:val="22"/>
          <w:lang w:val="hy-AM"/>
        </w:rPr>
        <w:t>Էլ. փոստով ուղարկելու դեպքում նամակի վերնագիրը պետք է լինի Հետաքր</w:t>
      </w:r>
      <w:r w:rsidR="00890BB6" w:rsidRPr="00EF74A8">
        <w:rPr>
          <w:rFonts w:ascii="Sylfaen" w:hAnsi="Sylfaen"/>
          <w:spacing w:val="-2"/>
          <w:szCs w:val="22"/>
          <w:lang w:val="hy-AM"/>
        </w:rPr>
        <w:t>քր</w:t>
      </w:r>
      <w:r w:rsidR="00EF74A8">
        <w:rPr>
          <w:rFonts w:ascii="Sylfaen" w:hAnsi="Sylfaen"/>
          <w:spacing w:val="-2"/>
          <w:szCs w:val="22"/>
          <w:lang w:val="hy-AM"/>
        </w:rPr>
        <w:t>ված</w:t>
      </w:r>
      <w:r w:rsidR="00890BB6" w:rsidRPr="00EF74A8">
        <w:rPr>
          <w:rFonts w:ascii="Sylfaen" w:hAnsi="Sylfaen"/>
          <w:spacing w:val="-2"/>
          <w:szCs w:val="22"/>
          <w:lang w:val="hy-AM"/>
        </w:rPr>
        <w:t xml:space="preserve">ության </w:t>
      </w:r>
      <w:r w:rsidR="00EF74A8">
        <w:rPr>
          <w:rFonts w:ascii="Sylfaen" w:hAnsi="Sylfaen"/>
          <w:spacing w:val="-2"/>
          <w:szCs w:val="22"/>
          <w:lang w:val="hy-AM"/>
        </w:rPr>
        <w:t xml:space="preserve">հայտ </w:t>
      </w:r>
      <w:r w:rsidR="00EF74A8" w:rsidRPr="00EF74A8">
        <w:rPr>
          <w:rFonts w:ascii="Sylfaen" w:hAnsi="Sylfaen"/>
          <w:b/>
          <w:bCs/>
          <w:spacing w:val="-2"/>
          <w:szCs w:val="22"/>
          <w:lang w:val="hy-AM"/>
        </w:rPr>
        <w:t>EFSD - ELE-CS/4/2023</w:t>
      </w:r>
      <w:r w:rsidR="00EF74A8" w:rsidRPr="00EF74A8">
        <w:rPr>
          <w:rFonts w:ascii="Sylfaen" w:hAnsi="Sylfaen"/>
          <w:spacing w:val="-2"/>
          <w:szCs w:val="22"/>
          <w:lang w:val="hy-AM"/>
        </w:rPr>
        <w:t xml:space="preserve"> </w:t>
      </w:r>
      <w:r w:rsidR="00EF74A8">
        <w:rPr>
          <w:rFonts w:ascii="Sylfaen" w:hAnsi="Sylfaen"/>
          <w:spacing w:val="-2"/>
          <w:szCs w:val="22"/>
          <w:lang w:val="hy-AM"/>
        </w:rPr>
        <w:t>վերաբերյալ</w:t>
      </w:r>
    </w:p>
    <w:p w14:paraId="65403563" w14:textId="23245234" w:rsidR="009830E4" w:rsidRPr="00EF74A8" w:rsidRDefault="009830E4" w:rsidP="00EF74A8">
      <w:pPr>
        <w:snapToGrid w:val="0"/>
        <w:spacing w:line="276" w:lineRule="auto"/>
        <w:jc w:val="both"/>
        <w:rPr>
          <w:rFonts w:ascii="Sylfaen" w:hAnsi="Sylfaen"/>
          <w:spacing w:val="-2"/>
          <w:szCs w:val="22"/>
          <w:lang w:val="hy-AM"/>
        </w:rPr>
      </w:pPr>
    </w:p>
    <w:p w14:paraId="789B27BD" w14:textId="294980E2" w:rsidR="00D93FF0" w:rsidRPr="003B1244" w:rsidRDefault="00D93FF0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4001A872" w14:textId="77777777" w:rsidR="00EF74A8" w:rsidRPr="00EF74A8" w:rsidRDefault="00EF74A8" w:rsidP="003B1244">
      <w:pPr>
        <w:suppressAutoHyphens/>
        <w:spacing w:line="276" w:lineRule="auto"/>
        <w:jc w:val="both"/>
        <w:rPr>
          <w:rFonts w:ascii="Sylfaen" w:hAnsi="Sylfaen"/>
          <w:bCs/>
          <w:spacing w:val="-2"/>
          <w:szCs w:val="22"/>
          <w:lang w:val="hy"/>
        </w:rPr>
      </w:pPr>
      <w:r w:rsidRPr="00EF74A8">
        <w:rPr>
          <w:rFonts w:ascii="Sylfaen" w:hAnsi="Sylfaen"/>
          <w:bCs/>
          <w:szCs w:val="22"/>
          <w:lang w:val="hy-AM"/>
        </w:rPr>
        <w:t>«Նորք» սոցիալական ծառայությունների տեխնոլոգիական և իրազեկման կենտրոն» հիմնադրամ</w:t>
      </w:r>
      <w:r w:rsidRPr="00EF74A8">
        <w:rPr>
          <w:rFonts w:ascii="Sylfaen" w:hAnsi="Sylfaen"/>
          <w:bCs/>
          <w:spacing w:val="-2"/>
          <w:szCs w:val="22"/>
          <w:lang w:val="hy"/>
        </w:rPr>
        <w:t xml:space="preserve"> </w:t>
      </w:r>
    </w:p>
    <w:p w14:paraId="6FBD8909" w14:textId="77777777" w:rsidR="00EF74A8" w:rsidRDefault="00EF74A8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-AM"/>
        </w:rPr>
      </w:pPr>
      <w:r>
        <w:rPr>
          <w:rFonts w:ascii="Sylfaen" w:hAnsi="Sylfaen"/>
          <w:spacing w:val="-2"/>
          <w:szCs w:val="22"/>
          <w:lang w:val="hy-AM"/>
        </w:rPr>
        <w:t>ՀՀ, Երևան, 0069, Կարապետ Ուլնեցու 68</w:t>
      </w:r>
    </w:p>
    <w:p w14:paraId="47A18B34" w14:textId="48FD2775" w:rsidR="00595AD2" w:rsidRPr="003B1244" w:rsidRDefault="00595AD2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  <w:r w:rsidRPr="003B1244">
        <w:rPr>
          <w:rFonts w:ascii="Sylfaen" w:hAnsi="Sylfaen"/>
          <w:spacing w:val="-2"/>
          <w:szCs w:val="22"/>
          <w:lang w:val="hy"/>
        </w:rPr>
        <w:t xml:space="preserve">Անահիտ </w:t>
      </w:r>
      <w:r w:rsidR="00EF74A8">
        <w:rPr>
          <w:rFonts w:ascii="Sylfaen" w:hAnsi="Sylfaen"/>
          <w:spacing w:val="-2"/>
          <w:szCs w:val="22"/>
          <w:lang w:val="hy-AM"/>
        </w:rPr>
        <w:t>Պարզյան</w:t>
      </w:r>
      <w:r w:rsidRPr="003B1244">
        <w:rPr>
          <w:rFonts w:ascii="Sylfaen" w:hAnsi="Sylfaen"/>
          <w:spacing w:val="-2"/>
          <w:szCs w:val="22"/>
          <w:lang w:val="hy"/>
        </w:rPr>
        <w:t xml:space="preserve">, </w:t>
      </w:r>
      <w:r w:rsidR="00EF74A8">
        <w:rPr>
          <w:rFonts w:ascii="Sylfaen" w:hAnsi="Sylfaen"/>
          <w:spacing w:val="-2"/>
          <w:szCs w:val="22"/>
          <w:lang w:val="hy-AM"/>
        </w:rPr>
        <w:t xml:space="preserve">գործադիր </w:t>
      </w:r>
      <w:r w:rsidRPr="003B1244">
        <w:rPr>
          <w:rFonts w:ascii="Sylfaen" w:hAnsi="Sylfaen"/>
          <w:spacing w:val="-2"/>
          <w:szCs w:val="22"/>
          <w:lang w:val="hy"/>
        </w:rPr>
        <w:t>տնօրեն</w:t>
      </w:r>
    </w:p>
    <w:p w14:paraId="5003CBE7" w14:textId="77777777" w:rsidR="00E9624E" w:rsidRPr="003B1244" w:rsidRDefault="00E329B9" w:rsidP="003B1244">
      <w:pPr>
        <w:spacing w:line="276" w:lineRule="auto"/>
        <w:rPr>
          <w:rFonts w:ascii="Sylfaen" w:eastAsiaTheme="minorEastAsia" w:hAnsi="Sylfaen"/>
          <w:szCs w:val="22"/>
          <w:lang w:val="hy" w:eastAsia="zh-CN"/>
        </w:rPr>
      </w:pPr>
      <w:r w:rsidRPr="003B1244">
        <w:rPr>
          <w:rFonts w:ascii="Sylfaen" w:hAnsi="Sylfaen"/>
          <w:spacing w:val="-2"/>
          <w:szCs w:val="22"/>
          <w:lang w:val="hy"/>
        </w:rPr>
        <w:t>Հեռ.՝ +(374-11) 50 18 06</w:t>
      </w:r>
    </w:p>
    <w:p w14:paraId="6F804334" w14:textId="3CB24931" w:rsidR="00E9624E" w:rsidRPr="003B1244" w:rsidRDefault="00E9624E" w:rsidP="003B1244">
      <w:pPr>
        <w:spacing w:line="276" w:lineRule="auto"/>
        <w:rPr>
          <w:rFonts w:ascii="Sylfaen" w:eastAsiaTheme="minorEastAsia" w:hAnsi="Sylfaen"/>
          <w:szCs w:val="22"/>
          <w:lang w:val="hy" w:eastAsia="zh-CN"/>
        </w:rPr>
      </w:pPr>
      <w:r w:rsidRPr="003B1244">
        <w:rPr>
          <w:rFonts w:ascii="Sylfaen" w:hAnsi="Sylfaen"/>
          <w:szCs w:val="22"/>
          <w:lang w:val="hy" w:eastAsia="zh-CN"/>
        </w:rPr>
        <w:t xml:space="preserve">Էլ. փոստ՝ </w:t>
      </w:r>
      <w:hyperlink r:id="rId9" w:history="1">
        <w:r w:rsidRPr="003B1244">
          <w:rPr>
            <w:rStyle w:val="Hyperlink"/>
            <w:rFonts w:ascii="Sylfaen" w:hAnsi="Sylfaen"/>
            <w:szCs w:val="22"/>
            <w:lang w:val="hy" w:eastAsia="zh-CN"/>
          </w:rPr>
          <w:t>info@nork.am</w:t>
        </w:r>
      </w:hyperlink>
    </w:p>
    <w:p w14:paraId="269F2099" w14:textId="574EADE7" w:rsidR="00E9624E" w:rsidRPr="003B1244" w:rsidRDefault="00305A12" w:rsidP="003B1244">
      <w:pPr>
        <w:spacing w:line="276" w:lineRule="auto"/>
        <w:rPr>
          <w:rFonts w:ascii="Sylfaen" w:eastAsiaTheme="minorEastAsia" w:hAnsi="Sylfaen"/>
          <w:szCs w:val="22"/>
          <w:lang w:val="hy" w:eastAsia="zh-CN"/>
        </w:rPr>
      </w:pPr>
      <w:r w:rsidRPr="003B1244">
        <w:rPr>
          <w:rFonts w:ascii="Sylfaen" w:hAnsi="Sylfaen"/>
          <w:szCs w:val="22"/>
          <w:lang w:val="hy" w:eastAsia="zh-CN"/>
        </w:rPr>
        <w:t xml:space="preserve">Ստացողի պաշտոնական վեբ հասցեն՝ </w:t>
      </w:r>
      <w:hyperlink r:id="rId10" w:history="1">
        <w:r w:rsidR="00E9624E" w:rsidRPr="003B1244">
          <w:rPr>
            <w:rStyle w:val="Hyperlink"/>
            <w:rFonts w:ascii="Sylfaen" w:hAnsi="Sylfaen"/>
            <w:szCs w:val="22"/>
            <w:lang w:val="hy" w:eastAsia="zh-CN"/>
          </w:rPr>
          <w:t>www.nork.am</w:t>
        </w:r>
      </w:hyperlink>
      <w:r w:rsidR="00E9624E" w:rsidRPr="003B1244">
        <w:rPr>
          <w:rStyle w:val="Hyperlink"/>
          <w:rFonts w:ascii="Sylfaen" w:hAnsi="Sylfaen"/>
          <w:szCs w:val="22"/>
          <w:lang w:val="hy" w:eastAsia="zh-CN"/>
        </w:rPr>
        <w:t>,</w:t>
      </w:r>
      <w:hyperlink r:id="rId11" w:history="1">
        <w:r w:rsidR="00E9624E" w:rsidRPr="003B1244">
          <w:rPr>
            <w:rStyle w:val="Hyperlink"/>
            <w:rFonts w:ascii="Sylfaen" w:hAnsi="Sylfaen"/>
            <w:szCs w:val="22"/>
            <w:lang w:val="hy" w:eastAsia="zh-CN"/>
          </w:rPr>
          <w:t xml:space="preserve"> www.nork.am/en/</w:t>
        </w:r>
      </w:hyperlink>
    </w:p>
    <w:p w14:paraId="41B2470D" w14:textId="0C8DA9FE" w:rsidR="00E9624E" w:rsidRPr="00EF74A8" w:rsidRDefault="00EF74A8" w:rsidP="003B1244">
      <w:pPr>
        <w:spacing w:line="276" w:lineRule="auto"/>
        <w:rPr>
          <w:rFonts w:ascii="Sylfaen" w:eastAsiaTheme="minorEastAsia" w:hAnsi="Sylfaen"/>
          <w:szCs w:val="22"/>
          <w:lang w:val="hy-AM" w:eastAsia="zh-CN"/>
        </w:rPr>
      </w:pPr>
      <w:r w:rsidRPr="003B1244">
        <w:rPr>
          <w:rFonts w:ascii="Sylfaen" w:hAnsi="Sylfaen"/>
          <w:szCs w:val="22"/>
          <w:lang w:val="hy" w:eastAsia="zh-CN"/>
        </w:rPr>
        <w:t>EFSD</w:t>
      </w:r>
      <w:r>
        <w:rPr>
          <w:rFonts w:ascii="Sylfaen" w:hAnsi="Sylfaen"/>
          <w:szCs w:val="22"/>
          <w:lang w:val="hy-AM" w:eastAsia="zh-CN"/>
        </w:rPr>
        <w:t>-ի</w:t>
      </w:r>
      <w:r w:rsidRPr="003B1244">
        <w:rPr>
          <w:rFonts w:ascii="Sylfaen" w:hAnsi="Sylfaen"/>
          <w:szCs w:val="22"/>
          <w:lang w:val="hy" w:eastAsia="zh-CN"/>
        </w:rPr>
        <w:t xml:space="preserve"> </w:t>
      </w:r>
      <w:r>
        <w:rPr>
          <w:rFonts w:ascii="Sylfaen" w:hAnsi="Sylfaen"/>
          <w:szCs w:val="22"/>
          <w:lang w:val="hy-AM" w:eastAsia="zh-CN"/>
        </w:rPr>
        <w:t>պ</w:t>
      </w:r>
      <w:r w:rsidR="00305A12" w:rsidRPr="003B1244">
        <w:rPr>
          <w:rFonts w:ascii="Sylfaen" w:hAnsi="Sylfaen"/>
          <w:szCs w:val="22"/>
          <w:lang w:val="hy" w:eastAsia="zh-CN"/>
        </w:rPr>
        <w:t xml:space="preserve">աշտոնական </w:t>
      </w:r>
      <w:r>
        <w:rPr>
          <w:rFonts w:ascii="Sylfaen" w:hAnsi="Sylfaen"/>
          <w:szCs w:val="22"/>
          <w:lang w:val="hy-AM" w:eastAsia="zh-CN"/>
        </w:rPr>
        <w:t>վեբ</w:t>
      </w:r>
      <w:r w:rsidR="00305A12" w:rsidRPr="003B1244">
        <w:rPr>
          <w:rFonts w:ascii="Sylfaen" w:hAnsi="Sylfaen"/>
          <w:szCs w:val="22"/>
          <w:lang w:val="hy" w:eastAsia="zh-CN"/>
        </w:rPr>
        <w:t>կայք</w:t>
      </w:r>
      <w:r>
        <w:rPr>
          <w:rFonts w:ascii="Sylfaen" w:hAnsi="Sylfaen"/>
          <w:szCs w:val="22"/>
          <w:lang w:val="hy-AM" w:eastAsia="zh-CN"/>
        </w:rPr>
        <w:t>՝</w:t>
      </w:r>
      <w:r w:rsidR="00305A12" w:rsidRPr="003B1244">
        <w:rPr>
          <w:rFonts w:ascii="Sylfaen" w:hAnsi="Sylfaen"/>
          <w:szCs w:val="22"/>
          <w:lang w:val="hy" w:eastAsia="zh-CN"/>
        </w:rPr>
        <w:t xml:space="preserve"> </w:t>
      </w:r>
      <w:hyperlink r:id="rId12" w:history="1">
        <w:r w:rsidRPr="0041163B">
          <w:rPr>
            <w:rStyle w:val="Hyperlink"/>
            <w:rFonts w:ascii="Sylfaen" w:hAnsi="Sylfaen"/>
            <w:szCs w:val="22"/>
            <w:lang w:val="hy" w:eastAsia="zh-CN"/>
          </w:rPr>
          <w:t>https://efsd.org</w:t>
        </w:r>
      </w:hyperlink>
      <w:r>
        <w:rPr>
          <w:rFonts w:ascii="Sylfaen" w:hAnsi="Sylfaen"/>
          <w:szCs w:val="22"/>
          <w:lang w:val="hy-AM" w:eastAsia="zh-CN"/>
        </w:rPr>
        <w:t xml:space="preserve"> </w:t>
      </w:r>
    </w:p>
    <w:p w14:paraId="6E9D0278" w14:textId="77777777" w:rsidR="00EF79F4" w:rsidRPr="003B1244" w:rsidRDefault="00EF79F4" w:rsidP="003B1244">
      <w:pPr>
        <w:spacing w:line="276" w:lineRule="auto"/>
        <w:rPr>
          <w:rFonts w:ascii="Sylfaen" w:eastAsiaTheme="minorEastAsia" w:hAnsi="Sylfaen"/>
          <w:szCs w:val="22"/>
          <w:lang w:val="hy" w:eastAsia="zh-CN"/>
        </w:rPr>
      </w:pPr>
    </w:p>
    <w:p w14:paraId="73507A0A" w14:textId="4BD90F3A" w:rsidR="009830E4" w:rsidRDefault="009830E4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612A0AA5" w14:textId="24E74F55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58DB3F3A" w14:textId="6E157B9E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49345DA6" w14:textId="78F98FE1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19119E21" w14:textId="53EC2756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25ADF5CC" w14:textId="1DBB47A3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34B7F85B" w14:textId="10BF811F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1DC92F5F" w14:textId="4A2B1053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711E1E8F" w14:textId="2B874F0F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00F0B6B7" w14:textId="2D9E29CD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27B67478" w14:textId="1D9EDA27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7223CEFD" w14:textId="62C8A6AC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46AF0627" w14:textId="438BCEB3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65857C45" w14:textId="4CFD5BB3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2EB3CCCD" w14:textId="42C4A818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0D716F79" w14:textId="53CE24C3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26652256" w14:textId="10E2FA63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6EAC63D4" w14:textId="667EC13C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27C81981" w14:textId="42872342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55607A0F" w14:textId="71377E8B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78FE8651" w14:textId="5773B9F3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0DB1881B" w14:textId="6EBF2BB4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36FC8590" w14:textId="109CB1D1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665E63DC" w14:textId="4E29CCF5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34A8AB45" w14:textId="45BF4EDB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57410AC3" w14:textId="7546C78F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3762A84B" w14:textId="5EDF1C16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73B9701D" w14:textId="2C0EEB38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  <w:bookmarkStart w:id="0" w:name="_GoBack"/>
      <w:bookmarkEnd w:id="0"/>
    </w:p>
    <w:p w14:paraId="53627F5C" w14:textId="04BCD939" w:rsid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  <w:lang w:val="hy"/>
        </w:rPr>
      </w:pPr>
    </w:p>
    <w:p w14:paraId="005A029F" w14:textId="77777777" w:rsidR="007A47D9" w:rsidRDefault="007A47D9" w:rsidP="007A47D9">
      <w:pPr>
        <w:jc w:val="center"/>
        <w:rPr>
          <w:rFonts w:ascii="Sylfaen" w:hAnsi="Sylfaen"/>
          <w:b/>
          <w:sz w:val="24"/>
          <w:lang w:val="hy-AM"/>
        </w:rPr>
      </w:pPr>
      <w:r>
        <w:rPr>
          <w:rFonts w:ascii="Sylfaen" w:hAnsi="Sylfaen"/>
          <w:b/>
          <w:lang w:val="hy-AM"/>
        </w:rPr>
        <w:t>ՏԵԽՆԻԿԱԿԱՆ ԱՌԱՋԱԴՐԱՆՔ</w:t>
      </w:r>
    </w:p>
    <w:p w14:paraId="18232C8F" w14:textId="77777777" w:rsidR="007A47D9" w:rsidRDefault="007A47D9" w:rsidP="007A47D9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lang w:val="hy-AM"/>
        </w:rPr>
        <w:t>«</w:t>
      </w:r>
      <w:r>
        <w:rPr>
          <w:rFonts w:ascii="Sylfaen" w:hAnsi="Sylfaen"/>
          <w:b/>
          <w:lang w:val="hy-AM"/>
        </w:rPr>
        <w:t>ԱՇԽԱՏԱՆՔԻ ԷԼԵԿՏՐՈՆԱՅԻՆ ԲՈՐՍԱ»</w:t>
      </w:r>
      <w:r>
        <w:rPr>
          <w:rFonts w:ascii="Sylfaen" w:hAnsi="Sylfaen"/>
          <w:lang w:val="hy-AM"/>
        </w:rPr>
        <w:t xml:space="preserve"> ծրագրի ծախսերի և ֆինանսական հաշվետվությունների աուդիտի համար </w:t>
      </w:r>
    </w:p>
    <w:p w14:paraId="18713688" w14:textId="77777777" w:rsidR="007A47D9" w:rsidRDefault="007A47D9" w:rsidP="007A47D9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2022 թվականի հուլիսի 15-ից մինչև 2023 թվականի դեկտեմբերի 31-ն ընկած ժամանակահատվածի համար </w:t>
      </w:r>
    </w:p>
    <w:p w14:paraId="4A45B350" w14:textId="77777777" w:rsidR="007A47D9" w:rsidRDefault="007A47D9" w:rsidP="007A47D9">
      <w:pPr>
        <w:jc w:val="center"/>
        <w:rPr>
          <w:rFonts w:ascii="Sylfaen" w:hAnsi="Sylfaen"/>
          <w:lang w:val="hy-AM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1699"/>
        <w:gridCol w:w="869"/>
        <w:gridCol w:w="3334"/>
        <w:gridCol w:w="3975"/>
      </w:tblGrid>
      <w:tr w:rsidR="007A47D9" w:rsidRPr="007A47D9" w14:paraId="3887CF39" w14:textId="77777777" w:rsidTr="007A47D9"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E107" w14:textId="77777777" w:rsidR="007A47D9" w:rsidRDefault="007A47D9">
            <w:pPr>
              <w:rPr>
                <w:rFonts w:ascii="Sylfaen" w:eastAsia="Calibri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Ծրագրի անվանումը՝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BB35" w14:textId="77777777" w:rsidR="007A47D9" w:rsidRDefault="007A47D9">
            <w:pPr>
              <w:jc w:val="both"/>
              <w:rPr>
                <w:rFonts w:ascii="Sylfaen" w:hAnsi="Sylfaen"/>
                <w:i/>
                <w:lang w:val="hy-AM"/>
              </w:rPr>
            </w:pPr>
            <w:r>
              <w:rPr>
                <w:rStyle w:val="s0"/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caps/>
                <w:spacing w:val="3"/>
                <w:lang w:val="hy-AM"/>
              </w:rPr>
              <w:t>ԱՇԽԱՏԱՆՔԻ ԷԼԵԿՏՐՈՆԱՅԻՆ ԲՈՐՍԱ</w:t>
            </w:r>
            <w:r>
              <w:rPr>
                <w:rFonts w:ascii="Sylfaen" w:hAnsi="Sylfaen"/>
                <w:lang w:val="hy-AM"/>
              </w:rPr>
              <w:t>» դ</w:t>
            </w:r>
            <w:r>
              <w:rPr>
                <w:rStyle w:val="s0"/>
                <w:rFonts w:ascii="Sylfaen" w:hAnsi="Sylfaen"/>
                <w:lang w:val="hy-AM"/>
              </w:rPr>
              <w:t xml:space="preserve">րամաշնորհային ծրագիր </w:t>
            </w:r>
            <w:r>
              <w:rPr>
                <w:rFonts w:ascii="Sylfaen" w:hAnsi="Sylfaen"/>
                <w:lang w:val="hy-AM"/>
              </w:rPr>
              <w:t xml:space="preserve"> (այսուհետ՝ Ծրագիր)</w:t>
            </w:r>
          </w:p>
        </w:tc>
      </w:tr>
      <w:tr w:rsidR="007A47D9" w:rsidRPr="007A47D9" w14:paraId="0C556125" w14:textId="77777777" w:rsidTr="007A47D9">
        <w:trPr>
          <w:trHeight w:val="343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97FF" w14:textId="77777777" w:rsidR="007A47D9" w:rsidRDefault="007A47D9">
            <w:pPr>
              <w:rPr>
                <w:rFonts w:ascii="Sylfaen" w:eastAsia="Calibri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Պատվիրատու՝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E6C2" w14:textId="77777777" w:rsidR="007A47D9" w:rsidRDefault="007A47D9">
            <w:pPr>
              <w:rPr>
                <w:rFonts w:ascii="Sylfaen" w:eastAsia="Calibri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«Նորք» սոցիալական ծառայությունների տեխնոլոգիական և իրազեկման կենտրոն» հիմնադրամ</w:t>
            </w:r>
          </w:p>
        </w:tc>
      </w:tr>
      <w:tr w:rsidR="007A47D9" w:rsidRPr="007A47D9" w14:paraId="2401A30E" w14:textId="77777777" w:rsidTr="007A47D9">
        <w:trPr>
          <w:trHeight w:val="343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728D" w14:textId="77777777" w:rsidR="007A47D9" w:rsidRDefault="007A47D9">
            <w:pPr>
              <w:rPr>
                <w:rFonts w:ascii="Sylfaen" w:eastAsia="Calibri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Աուդիտի ֆինանսավորման աղբյուրը՝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6836" w14:textId="77777777" w:rsidR="007A47D9" w:rsidRDefault="007A47D9">
            <w:pPr>
              <w:rPr>
                <w:rFonts w:ascii="Sylfaen" w:eastAsia="Calibri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Կայունացման և զարգացման եվրասիական հիմնադրամ (</w:t>
            </w:r>
            <w:r>
              <w:rPr>
                <w:rFonts w:ascii="Sylfaen" w:hAnsi="Sylfaen"/>
                <w:color w:val="000000"/>
                <w:lang w:val="hy-AM"/>
              </w:rPr>
              <w:t>EFSD)</w:t>
            </w:r>
          </w:p>
        </w:tc>
      </w:tr>
      <w:tr w:rsidR="007A47D9" w:rsidRPr="007A47D9" w14:paraId="60669668" w14:textId="77777777" w:rsidTr="007A47D9">
        <w:trPr>
          <w:trHeight w:val="343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15D7" w14:textId="77777777" w:rsidR="007A47D9" w:rsidRDefault="007A47D9">
            <w:pPr>
              <w:rPr>
                <w:rFonts w:ascii="Sylfaen" w:eastAsia="Calibri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Առաջադրանքի անվանումը ՝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DD6E" w14:textId="77777777" w:rsidR="007A47D9" w:rsidRDefault="007A47D9">
            <w:pPr>
              <w:jc w:val="both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Նշված ժամանակահատվածների համար Ծրագրի ծախսերի եւ ֆինանսական հաշվետվությունների աուդիտ</w:t>
            </w:r>
          </w:p>
        </w:tc>
      </w:tr>
      <w:tr w:rsidR="007A47D9" w:rsidRPr="007A47D9" w14:paraId="71D266E4" w14:textId="77777777" w:rsidTr="007A47D9">
        <w:trPr>
          <w:trHeight w:val="343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FEA1" w14:textId="77777777" w:rsidR="007A47D9" w:rsidRDefault="007A47D9">
            <w:pPr>
              <w:rPr>
                <w:rFonts w:ascii="Sylfaen" w:eastAsia="Calibri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Աուդիտի ծառայությունների մատուցման ժամկետ՝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4115" w14:textId="77777777" w:rsidR="007A47D9" w:rsidRDefault="007A47D9">
            <w:pPr>
              <w:rPr>
                <w:rFonts w:ascii="Sylfaen" w:eastAsia="Calibri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2023 թվականի դեկտեմբերի 15-ից մինչև 2024  թվականի հունիսի 30-ը</w:t>
            </w:r>
          </w:p>
        </w:tc>
      </w:tr>
      <w:tr w:rsidR="007A47D9" w14:paraId="404739BA" w14:textId="77777777" w:rsidTr="007A47D9">
        <w:trPr>
          <w:trHeight w:val="343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35BC" w14:textId="77777777" w:rsidR="007A47D9" w:rsidRDefault="007A47D9">
            <w:pPr>
              <w:rPr>
                <w:rFonts w:ascii="Sylfaen" w:eastAsia="Calibri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Ծառայության մատուցման վայրը՝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3F58" w14:textId="77777777" w:rsidR="007A47D9" w:rsidRDefault="007A47D9">
            <w:pPr>
              <w:suppressAutoHyphens/>
              <w:jc w:val="both"/>
              <w:rPr>
                <w:rFonts w:ascii="Sylfaen" w:hAnsi="Sylfaen"/>
                <w:spacing w:val="-2"/>
                <w:szCs w:val="22"/>
                <w:lang w:val="hy-AM"/>
              </w:rPr>
            </w:pPr>
            <w:r>
              <w:rPr>
                <w:rFonts w:ascii="Sylfaen" w:hAnsi="Sylfaen"/>
                <w:spacing w:val="-2"/>
                <w:szCs w:val="22"/>
                <w:lang w:val="hy-AM"/>
              </w:rPr>
              <w:t>Երևան, 0069, Կարապետ Ուլնեցու 68</w:t>
            </w:r>
          </w:p>
          <w:p w14:paraId="7A4EE8D5" w14:textId="77777777" w:rsidR="007A47D9" w:rsidRDefault="007A47D9">
            <w:pPr>
              <w:jc w:val="both"/>
              <w:rPr>
                <w:rFonts w:ascii="Sylfaen" w:eastAsia="Calibri" w:hAnsi="Sylfaen"/>
                <w:szCs w:val="24"/>
                <w:lang w:val="hy-AM"/>
              </w:rPr>
            </w:pPr>
          </w:p>
        </w:tc>
      </w:tr>
      <w:tr w:rsidR="007A47D9" w:rsidRPr="007A47D9" w14:paraId="262356BB" w14:textId="77777777" w:rsidTr="007A47D9">
        <w:trPr>
          <w:trHeight w:val="699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6246" w14:textId="77777777" w:rsidR="007A47D9" w:rsidRDefault="007A47D9">
            <w:pPr>
              <w:rPr>
                <w:rFonts w:ascii="Sylfaen" w:eastAsia="Calibri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Ծառայությունների ծավալը՝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8C5" w14:textId="77777777" w:rsidR="007A47D9" w:rsidRDefault="007A47D9">
            <w:pPr>
              <w:tabs>
                <w:tab w:val="left" w:pos="709"/>
              </w:tabs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Ծրագրի բյուջեն կազմում է 686,638.0 ԱՄՆ դոլար  (դրամաշնորհային միջոցները՝ 518,000 ԱՄՆ դոլար և ՀՀ կառավարության համաֆինանսավորում՝ շուրջ </w:t>
            </w:r>
            <w:r>
              <w:rPr>
                <w:rFonts w:ascii="Sylfaen" w:hAnsi="Sylfaen"/>
                <w:color w:val="000000"/>
                <w:lang w:val="hy-AM"/>
              </w:rPr>
              <w:t>168.638.0</w:t>
            </w:r>
            <w:r>
              <w:rPr>
                <w:rFonts w:ascii="Sylfaen" w:hAnsi="Sylfaen"/>
                <w:lang w:val="hy-AM"/>
              </w:rPr>
              <w:t xml:space="preserve"> ԱՄՆ դոլար):   </w:t>
            </w:r>
          </w:p>
          <w:p w14:paraId="3464C007" w14:textId="77777777" w:rsidR="007A47D9" w:rsidRDefault="007A47D9">
            <w:pPr>
              <w:tabs>
                <w:tab w:val="left" w:pos="709"/>
              </w:tabs>
              <w:jc w:val="both"/>
              <w:rPr>
                <w:rFonts w:ascii="Sylfaen" w:hAnsi="Sylfaen"/>
                <w:lang w:val="hy-AM"/>
              </w:rPr>
            </w:pPr>
          </w:p>
          <w:p w14:paraId="1827AACE" w14:textId="77777777" w:rsidR="007A47D9" w:rsidRDefault="007A47D9">
            <w:pPr>
              <w:tabs>
                <w:tab w:val="left" w:pos="709"/>
              </w:tabs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Գումարի բաշխումն ըստ տարիների՝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11"/>
              <w:gridCol w:w="2243"/>
              <w:gridCol w:w="2229"/>
            </w:tblGrid>
            <w:tr w:rsidR="007A47D9" w:rsidRPr="007A47D9" w14:paraId="259430EF" w14:textId="77777777">
              <w:tc>
                <w:tcPr>
                  <w:tcW w:w="2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D067A5" w14:textId="77777777" w:rsidR="007A47D9" w:rsidRDefault="007A47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/>
                      <w:b/>
                      <w:color w:val="000000"/>
                      <w:lang w:val="hy-AM" w:eastAsia="en-GB"/>
                    </w:rPr>
                  </w:pPr>
                  <w:r>
                    <w:rPr>
                      <w:rFonts w:ascii="Sylfaen" w:hAnsi="Sylfaen"/>
                      <w:b/>
                      <w:color w:val="000000"/>
                      <w:lang w:val="hy-AM" w:eastAsia="en-GB"/>
                    </w:rPr>
                    <w:t>Փաստացի 2022թ.</w:t>
                  </w:r>
                </w:p>
                <w:p w14:paraId="0A24F15F" w14:textId="77777777" w:rsidR="007A47D9" w:rsidRDefault="007A47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/>
                      <w:b/>
                      <w:color w:val="000000"/>
                      <w:lang w:val="hy-AM" w:eastAsia="ru-RU"/>
                    </w:rPr>
                  </w:pPr>
                  <w:r>
                    <w:rPr>
                      <w:rFonts w:ascii="Sylfaen" w:hAnsi="Sylfaen"/>
                      <w:b/>
                      <w:color w:val="000000"/>
                      <w:lang w:val="hy-AM" w:eastAsia="en-GB"/>
                    </w:rPr>
                    <w:t>(ԱՄՆ դոլարով)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4C877A" w14:textId="77777777" w:rsidR="007A47D9" w:rsidRDefault="007A47D9">
                  <w:pPr>
                    <w:jc w:val="center"/>
                    <w:rPr>
                      <w:rFonts w:ascii="Sylfaen" w:hAnsi="Sylfaen"/>
                      <w:b/>
                      <w:color w:val="000000"/>
                      <w:lang w:val="hy-AM" w:eastAsia="en-GB"/>
                    </w:rPr>
                  </w:pPr>
                  <w:r>
                    <w:rPr>
                      <w:rFonts w:ascii="Sylfaen" w:hAnsi="Sylfaen"/>
                      <w:b/>
                      <w:color w:val="000000"/>
                      <w:lang w:val="hy-AM" w:eastAsia="en-GB"/>
                    </w:rPr>
                    <w:t>Պլանավորված  2023թ.</w:t>
                  </w:r>
                </w:p>
                <w:p w14:paraId="00F6357B" w14:textId="77777777" w:rsidR="007A47D9" w:rsidRDefault="007A47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/>
                      <w:b/>
                      <w:color w:val="000000"/>
                      <w:lang w:val="hy-AM" w:eastAsia="ru-RU"/>
                    </w:rPr>
                  </w:pPr>
                  <w:r>
                    <w:rPr>
                      <w:rFonts w:ascii="Sylfaen" w:hAnsi="Sylfaen"/>
                      <w:b/>
                      <w:color w:val="000000"/>
                      <w:lang w:val="hy-AM" w:eastAsia="en-GB"/>
                    </w:rPr>
                    <w:t>(ԱՄՆ դոլարով)</w:t>
                  </w: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6E6137" w14:textId="77777777" w:rsidR="007A47D9" w:rsidRDefault="007A47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/>
                      <w:b/>
                      <w:color w:val="000000"/>
                      <w:lang w:val="hy-AM"/>
                    </w:rPr>
                  </w:pPr>
                  <w:r>
                    <w:rPr>
                      <w:rFonts w:ascii="Sylfaen" w:hAnsi="Sylfaen"/>
                      <w:b/>
                      <w:color w:val="000000"/>
                      <w:lang w:val="hy-AM" w:eastAsia="en-GB"/>
                    </w:rPr>
                    <w:t>Ընդհանուր (ԱՄՆ դոլարով)</w:t>
                  </w:r>
                </w:p>
              </w:tc>
            </w:tr>
            <w:tr w:rsidR="007A47D9" w:rsidRPr="007A47D9" w14:paraId="44AD9D05" w14:textId="77777777">
              <w:trPr>
                <w:trHeight w:val="467"/>
              </w:trPr>
              <w:tc>
                <w:tcPr>
                  <w:tcW w:w="2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25F768" w14:textId="77777777" w:rsidR="007A47D9" w:rsidRDefault="007A47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/>
                      <w:color w:val="000000"/>
                      <w:lang w:val="hy-AM"/>
                    </w:rPr>
                  </w:pPr>
                  <w:r>
                    <w:rPr>
                      <w:rFonts w:ascii="Sylfaen" w:hAnsi="Sylfaen"/>
                      <w:color w:val="000000"/>
                      <w:lang w:val="hy-AM"/>
                    </w:rPr>
                    <w:t>50,850.26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913346" w14:textId="77777777" w:rsidR="007A47D9" w:rsidRDefault="007A47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/>
                      <w:color w:val="000000"/>
                      <w:lang w:val="hy-AM"/>
                    </w:rPr>
                  </w:pPr>
                  <w:r>
                    <w:rPr>
                      <w:rFonts w:ascii="Sylfaen" w:hAnsi="Sylfaen"/>
                      <w:color w:val="000000"/>
                      <w:lang w:val="hy-AM"/>
                    </w:rPr>
                    <w:t>635,787.74</w:t>
                  </w: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68E889" w14:textId="77777777" w:rsidR="007A47D9" w:rsidRDefault="007A47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/>
                      <w:color w:val="000000"/>
                      <w:lang w:val="hy-AM"/>
                    </w:rPr>
                  </w:pPr>
                  <w:r>
                    <w:rPr>
                      <w:rFonts w:ascii="Sylfaen" w:hAnsi="Sylfaen"/>
                      <w:color w:val="000000"/>
                      <w:lang w:val="hy-AM"/>
                    </w:rPr>
                    <w:t>686,638.0</w:t>
                  </w:r>
                </w:p>
              </w:tc>
            </w:tr>
          </w:tbl>
          <w:p w14:paraId="536DAD12" w14:textId="77777777" w:rsidR="007A47D9" w:rsidRDefault="007A47D9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="Sylfaen" w:hAnsi="Sylfaen"/>
                <w:iCs/>
                <w:sz w:val="24"/>
                <w:szCs w:val="24"/>
                <w:lang w:val="hy-AM"/>
              </w:rPr>
            </w:pPr>
          </w:p>
          <w:p w14:paraId="319566BA" w14:textId="77777777" w:rsidR="007A47D9" w:rsidRDefault="007A47D9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="Sylfaen" w:eastAsia="Times New Roman" w:hAnsi="Sylfaen"/>
                <w:lang w:val="hy-AM"/>
              </w:rPr>
            </w:pPr>
            <w:r>
              <w:rPr>
                <w:rFonts w:ascii="Sylfaen" w:hAnsi="Sylfaen"/>
                <w:iCs/>
                <w:lang w:val="hy-AM"/>
              </w:rPr>
              <w:t xml:space="preserve">2022 </w:t>
            </w:r>
            <w:r>
              <w:rPr>
                <w:rFonts w:ascii="Sylfaen" w:hAnsi="Sylfaen"/>
                <w:lang w:val="hy-AM"/>
              </w:rPr>
              <w:t xml:space="preserve">թվականին </w:t>
            </w:r>
            <w:r>
              <w:rPr>
                <w:rFonts w:ascii="Sylfaen" w:hAnsi="Sylfaen"/>
                <w:iCs/>
                <w:lang w:val="hy-AM"/>
              </w:rPr>
              <w:t>Ծրագրի շրջանակներում</w:t>
            </w:r>
            <w:r>
              <w:rPr>
                <w:rFonts w:ascii="Sylfaen" w:hAnsi="Sylfaen"/>
                <w:lang w:val="hy-AM"/>
              </w:rPr>
              <w:t xml:space="preserve"> իրականացվել է հետեւյալը՝</w:t>
            </w:r>
          </w:p>
          <w:p w14:paraId="4B92C995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/>
              <w:ind w:left="378"/>
              <w:jc w:val="both"/>
              <w:rPr>
                <w:rFonts w:ascii="Sylfaen" w:hAnsi="Sylfaen"/>
                <w:iCs/>
                <w:lang w:val="hy-AM"/>
              </w:rPr>
            </w:pPr>
            <w:r>
              <w:rPr>
                <w:rFonts w:ascii="Sylfaen" w:hAnsi="Sylfaen"/>
                <w:iCs/>
                <w:lang w:val="hy-AM"/>
              </w:rPr>
              <w:t xml:space="preserve">«Աշխատանքի էլեկտրոնային բորսա» պետական հարթակի զարգացման, փորձարկման, տեղադրման և իրականացման տեխնիկական առաջադրանքի լրամշակման խորհրդատվական ծառայություններ, թիվ </w:t>
            </w:r>
            <w:r>
              <w:rPr>
                <w:iCs/>
                <w:lang w:val="hy-AM"/>
              </w:rPr>
              <w:t>EFSD - ELE-CS/1/2022</w:t>
            </w:r>
            <w:r>
              <w:rPr>
                <w:rFonts w:ascii="Sylfaen" w:hAnsi="Sylfaen"/>
                <w:iCs/>
                <w:lang w:val="hy-AM"/>
              </w:rPr>
              <w:t>,</w:t>
            </w:r>
          </w:p>
          <w:p w14:paraId="594C3511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/>
              <w:ind w:left="378"/>
              <w:jc w:val="both"/>
              <w:rPr>
                <w:rFonts w:ascii="Sylfaen" w:hAnsi="Sylfaen"/>
                <w:iCs/>
                <w:lang w:val="ru-RU"/>
              </w:rPr>
            </w:pPr>
            <w:r>
              <w:rPr>
                <w:rFonts w:ascii="Sylfaen" w:hAnsi="Sylfaen"/>
                <w:iCs/>
                <w:lang w:val="hy-AM"/>
              </w:rPr>
              <w:t>Գործառնական ծախսեր:</w:t>
            </w:r>
          </w:p>
          <w:p w14:paraId="5B9CA225" w14:textId="77777777" w:rsidR="007A47D9" w:rsidRDefault="007A47D9">
            <w:pPr>
              <w:pStyle w:val="ListParagraph"/>
              <w:jc w:val="both"/>
              <w:rPr>
                <w:rFonts w:ascii="Sylfaen" w:hAnsi="Sylfaen"/>
                <w:iCs/>
                <w:lang w:val="ru-RU"/>
              </w:rPr>
            </w:pPr>
          </w:p>
          <w:p w14:paraId="23053E89" w14:textId="77777777" w:rsidR="007A47D9" w:rsidRDefault="007A47D9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="Sylfaen" w:eastAsia="Times New Roman" w:hAnsi="Sylfaen"/>
                <w:lang w:val="hy-AM"/>
              </w:rPr>
            </w:pPr>
            <w:r>
              <w:rPr>
                <w:rFonts w:ascii="Sylfaen" w:hAnsi="Sylfaen"/>
                <w:iCs/>
                <w:lang w:val="hy-AM"/>
              </w:rPr>
              <w:t xml:space="preserve">2023 թվականին Ծրագրի շրջանակներում </w:t>
            </w:r>
            <w:r>
              <w:rPr>
                <w:rFonts w:ascii="Sylfaen" w:hAnsi="Sylfaen"/>
                <w:lang w:val="hy-AM"/>
              </w:rPr>
              <w:t>կիրականացվեն՝</w:t>
            </w:r>
          </w:p>
          <w:p w14:paraId="1B3CC020" w14:textId="77777777" w:rsidR="007A47D9" w:rsidRDefault="007A47D9">
            <w:pPr>
              <w:pStyle w:val="ListParagraph"/>
              <w:jc w:val="both"/>
              <w:rPr>
                <w:rFonts w:ascii="Sylfaen" w:hAnsi="Sylfaen"/>
                <w:iCs/>
                <w:lang w:val="ru-RU"/>
              </w:rPr>
            </w:pPr>
          </w:p>
          <w:p w14:paraId="04A34181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/>
              <w:ind w:left="378"/>
              <w:jc w:val="both"/>
              <w:rPr>
                <w:rFonts w:ascii="Sylfaen" w:hAnsi="Sylfaen"/>
                <w:iCs/>
                <w:lang w:val="ru-RU"/>
              </w:rPr>
            </w:pPr>
            <w:r>
              <w:rPr>
                <w:rFonts w:ascii="Sylfaen" w:hAnsi="Sylfaen"/>
                <w:iCs/>
                <w:lang w:val="hy-AM"/>
              </w:rPr>
              <w:t xml:space="preserve">«Աշխատանքի էլեկտրոնային բորսա» պետական միասնական հարթակի շահագործման </w:t>
            </w:r>
            <w:r>
              <w:rPr>
                <w:rFonts w:ascii="Sylfaen" w:hAnsi="Sylfaen"/>
                <w:lang w:val="hy-AM"/>
              </w:rPr>
              <w:t>համար անհրաժեշտ տեխնիկական միջոցների ձեռքբերում և տեղադրում</w:t>
            </w:r>
            <w:r>
              <w:rPr>
                <w:rFonts w:ascii="Sylfaen" w:hAnsi="Sylfaen"/>
                <w:iCs/>
                <w:lang w:val="hy-AM"/>
              </w:rPr>
              <w:t xml:space="preserve">, թիվ </w:t>
            </w:r>
            <w:r>
              <w:rPr>
                <w:iCs/>
                <w:lang w:val="ru-RU"/>
              </w:rPr>
              <w:t>EFSD - ELE-G/1/2023</w:t>
            </w:r>
            <w:r>
              <w:rPr>
                <w:rFonts w:ascii="Sylfaen" w:hAnsi="Sylfaen"/>
                <w:iCs/>
                <w:lang w:val="hy-AM"/>
              </w:rPr>
              <w:t>,</w:t>
            </w:r>
          </w:p>
          <w:p w14:paraId="061495FC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/>
              <w:ind w:left="378"/>
              <w:jc w:val="both"/>
              <w:rPr>
                <w:rFonts w:ascii="Sylfaen" w:hAnsi="Sylfaen"/>
                <w:iCs/>
                <w:lang w:val="hy-AM"/>
              </w:rPr>
            </w:pPr>
            <w:r>
              <w:rPr>
                <w:rFonts w:ascii="Sylfaen" w:hAnsi="Sylfaen"/>
                <w:iCs/>
                <w:lang w:val="hy-AM"/>
              </w:rPr>
              <w:lastRenderedPageBreak/>
              <w:t xml:space="preserve">Խորհրդատվական ծառայություններ գործատուներին և աշխատանք փնտրողներին հասանելի «Աշխատանքի էլեկտրոնային բորսա» պետական միասնական հարթակի մշակման, թեստավորման, տեղադրման և ներդրման համար,   թիվ </w:t>
            </w:r>
            <w:r>
              <w:rPr>
                <w:iCs/>
                <w:lang w:val="ru-RU"/>
              </w:rPr>
              <w:t>EFSD - ELE-CS/2/2023</w:t>
            </w:r>
            <w:r>
              <w:rPr>
                <w:rFonts w:ascii="Sylfaen" w:hAnsi="Sylfaen"/>
                <w:iCs/>
                <w:lang w:val="hy-AM"/>
              </w:rPr>
              <w:t>,</w:t>
            </w:r>
          </w:p>
          <w:p w14:paraId="5ECA86CA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/>
              <w:ind w:left="378"/>
              <w:jc w:val="both"/>
              <w:rPr>
                <w:rFonts w:ascii="Sylfaen" w:hAnsi="Sylfaen"/>
                <w:iCs/>
                <w:lang w:val="hy-AM"/>
              </w:rPr>
            </w:pPr>
            <w:r>
              <w:rPr>
                <w:rFonts w:ascii="Sylfaen" w:hAnsi="Sylfaen"/>
                <w:iCs/>
                <w:lang w:val="hy-AM"/>
              </w:rPr>
              <w:t xml:space="preserve">Խորհրդատվական ծառայություններ «Աշխատանքի էլեկտրոնային բորսա» պետական միասնական հարթակի հանրային իրազեկվածության բարձրացման համար, թիվ </w:t>
            </w:r>
            <w:r>
              <w:rPr>
                <w:iCs/>
                <w:lang w:val="hy-AM"/>
              </w:rPr>
              <w:t>EFSD</w:t>
            </w:r>
            <w:r>
              <w:rPr>
                <w:rFonts w:ascii="Sylfaen" w:hAnsi="Sylfaen"/>
                <w:iCs/>
                <w:lang w:val="hy-AM"/>
              </w:rPr>
              <w:t xml:space="preserve"> </w:t>
            </w:r>
            <w:r>
              <w:rPr>
                <w:iCs/>
                <w:lang w:val="hy-AM"/>
              </w:rPr>
              <w:t>- ELE-CS/3/2023</w:t>
            </w:r>
            <w:r>
              <w:rPr>
                <w:rFonts w:ascii="Sylfaen" w:hAnsi="Sylfaen"/>
                <w:iCs/>
                <w:lang w:val="hy-AM"/>
              </w:rPr>
              <w:t>,</w:t>
            </w:r>
          </w:p>
          <w:p w14:paraId="1AA1CD99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/>
              <w:ind w:left="378"/>
              <w:jc w:val="both"/>
              <w:rPr>
                <w:rFonts w:ascii="Sylfaen" w:hAnsi="Sylfaen"/>
                <w:iCs/>
                <w:lang w:val="ru-RU"/>
              </w:rPr>
            </w:pPr>
            <w:r>
              <w:rPr>
                <w:rFonts w:ascii="Sylfaen" w:hAnsi="Sylfaen"/>
                <w:iCs/>
                <w:lang w:val="hy-AM"/>
              </w:rPr>
              <w:t>Գործառնական ծախսեր:</w:t>
            </w:r>
          </w:p>
          <w:p w14:paraId="4C5934BB" w14:textId="77777777" w:rsidR="007A47D9" w:rsidRDefault="007A47D9">
            <w:pPr>
              <w:pStyle w:val="ListParagraph"/>
              <w:ind w:left="720"/>
              <w:jc w:val="both"/>
              <w:rPr>
                <w:rFonts w:ascii="Sylfaen" w:hAnsi="Sylfaen"/>
                <w:iCs/>
                <w:lang w:val="ru-RU"/>
              </w:rPr>
            </w:pPr>
          </w:p>
          <w:p w14:paraId="1548D515" w14:textId="77777777" w:rsidR="007A47D9" w:rsidRDefault="007A47D9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="Sylfaen" w:hAnsi="Sylfaen"/>
                <w:iCs/>
                <w:color w:val="FF0000"/>
                <w:lang w:val="hy-AM"/>
              </w:rPr>
            </w:pPr>
            <w:r>
              <w:rPr>
                <w:rFonts w:ascii="Sylfaen" w:hAnsi="Sylfaen"/>
                <w:iCs/>
                <w:lang w:val="hy-AM"/>
              </w:rPr>
              <w:t xml:space="preserve">ԾԻԽ-ի աշխատակիցների թիվը 5-7-ն </w:t>
            </w:r>
            <w:r>
              <w:rPr>
                <w:rFonts w:ascii="Sylfaen" w:hAnsi="Sylfaen"/>
                <w:lang w:val="hy-AM"/>
              </w:rPr>
              <w:t>է։</w:t>
            </w:r>
          </w:p>
        </w:tc>
      </w:tr>
      <w:tr w:rsidR="007A47D9" w:rsidRPr="007A47D9" w14:paraId="61775FE2" w14:textId="77777777" w:rsidTr="007A47D9">
        <w:trPr>
          <w:trHeight w:val="343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FE14" w14:textId="77777777" w:rsidR="007A47D9" w:rsidRDefault="007A47D9">
            <w:pPr>
              <w:rPr>
                <w:rFonts w:ascii="Sylfaen" w:eastAsia="Calibri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Աուդիտի իրականացման փուլերը՝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D4F" w14:textId="77777777" w:rsidR="007A47D9" w:rsidRDefault="007A47D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Առաջադրանքը կատարվում է 1 փուլով:</w:t>
            </w:r>
          </w:p>
          <w:p w14:paraId="2E632396" w14:textId="77777777" w:rsidR="007A47D9" w:rsidRDefault="007A47D9">
            <w:pPr>
              <w:jc w:val="both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Ծախսերի և ֆինանսական հաշվետվողականության աուդիտ 2022թ. հուլիսի 15-ից </w:t>
            </w:r>
            <w:r>
              <w:rPr>
                <w:rFonts w:ascii="Sylfaen" w:hAnsi="Sylfaen"/>
                <w:lang w:val="hy-AM"/>
              </w:rPr>
              <w:t xml:space="preserve"> մինչև 2022թ. դեկտեմբերի 31-ը  (առաջին հաշվետու տարի) և 2023թ. դեկտեմբերի 31-ին ավարտվող ֆինանսական տարվա համար </w:t>
            </w:r>
            <w:r>
              <w:rPr>
                <w:rFonts w:ascii="Sylfaen" w:hAnsi="Sylfaen"/>
                <w:bCs/>
                <w:lang w:val="hy-AM"/>
              </w:rPr>
              <w:t>(երկրորդ հաշվետու տարվա) համար:</w:t>
            </w:r>
            <w:r>
              <w:rPr>
                <w:rFonts w:ascii="Sylfaen" w:hAnsi="Sylfaen"/>
                <w:lang w:val="hy-AM"/>
              </w:rPr>
              <w:t xml:space="preserve"> </w:t>
            </w:r>
          </w:p>
          <w:p w14:paraId="2C58FAB3" w14:textId="77777777" w:rsidR="007A47D9" w:rsidRDefault="007A47D9">
            <w:pPr>
              <w:jc w:val="both"/>
              <w:rPr>
                <w:rFonts w:ascii="Sylfaen" w:hAnsi="Sylfaen"/>
                <w:b/>
                <w:lang w:val="hy-AM"/>
              </w:rPr>
            </w:pPr>
          </w:p>
          <w:p w14:paraId="6C966A42" w14:textId="77777777" w:rsidR="007A47D9" w:rsidRDefault="007A47D9">
            <w:pPr>
              <w:jc w:val="both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Աուդիտը պետք է սկսվի </w:t>
            </w:r>
            <w:r>
              <w:rPr>
                <w:rFonts w:ascii="Sylfaen" w:hAnsi="Sylfaen"/>
                <w:b/>
                <w:lang w:val="hy-AM"/>
              </w:rPr>
              <w:t>2023 թվականի դեկտեմբերի 15-ից</w:t>
            </w:r>
            <w:r>
              <w:rPr>
                <w:rFonts w:ascii="Sylfaen" w:hAnsi="Sylfaen"/>
                <w:bCs/>
                <w:lang w:val="hy-AM"/>
              </w:rPr>
              <w:t xml:space="preserve"> ոչ շուտ  և ավարտվի ոչ ուշ, քան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 2024</w:t>
            </w:r>
            <w:r>
              <w:rPr>
                <w:rFonts w:ascii="Sylfaen" w:hAnsi="Sylfaen"/>
                <w:b/>
                <w:lang w:val="hy-AM"/>
              </w:rPr>
              <w:t xml:space="preserve"> թվականի հունիսի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 30-ը։</w:t>
            </w:r>
          </w:p>
        </w:tc>
      </w:tr>
      <w:tr w:rsidR="007A47D9" w:rsidRPr="007A47D9" w14:paraId="568B776D" w14:textId="77777777" w:rsidTr="007A47D9"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4F52" w14:textId="77777777" w:rsidR="007A47D9" w:rsidRDefault="007A47D9">
            <w:pPr>
              <w:jc w:val="both"/>
              <w:rPr>
                <w:rFonts w:ascii="Sylfaen" w:eastAsia="Calibri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Աուդիտին ներկայացվող հիմնական պահանջները՝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DE0B" w14:textId="77777777" w:rsidR="007A47D9" w:rsidRDefault="007A47D9">
            <w:pPr>
              <w:shd w:val="clear" w:color="auto" w:fill="FFFFFF"/>
              <w:jc w:val="both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Աուդիտը պետք է անցկացվի հաշվապահների միջազգային ֆեդերացիայի (IFAC) կողմից հրապարակված Աուդիտի միջազգային ստանդարտների (ISA) պահանջներին համապատասխան: Աուդիտի միջազգային ստանդարտների (ISA) համաձայն՝ աուդիտորը պետք է պլանավորի և անցկացնի աուդիտը՝ հատուկ ուշադրություն դարձնելով հետևյալին՝</w:t>
            </w:r>
          </w:p>
          <w:p w14:paraId="3E7C435B" w14:textId="77777777" w:rsidR="007A47D9" w:rsidRDefault="007A47D9">
            <w:pPr>
              <w:rPr>
                <w:rFonts w:ascii="Sylfaen" w:hAnsi="Sylfaen"/>
                <w:lang w:val="hy-AM"/>
              </w:rPr>
            </w:pPr>
            <w:bookmarkStart w:id="1" w:name="_Hlk142949619"/>
          </w:p>
          <w:p w14:paraId="4030E189" w14:textId="77777777" w:rsidR="007A47D9" w:rsidRDefault="007A47D9" w:rsidP="007A47D9">
            <w:pPr>
              <w:pStyle w:val="HTMLPreformatted"/>
              <w:numPr>
                <w:ilvl w:val="0"/>
                <w:numId w:val="10"/>
              </w:numPr>
              <w:shd w:val="clear" w:color="auto" w:fill="FFFFFF"/>
              <w:ind w:left="465" w:hanging="357"/>
              <w:jc w:val="both"/>
              <w:rPr>
                <w:rFonts w:ascii="Sylfaen" w:eastAsia="Calibri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ISA 240-ի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«Աուդիտորի պարտականությունները ֆինանսական հաշվետվությունների աուդիտի ընթացքում խարդախության հետ կապված»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պահանջի համաձայն, աուդիտորական ռիսկը նվազեցնելու համար, աուդիտորը աուդիտ պլանավորելիս և իրականացնելիս պետք է հաշվի առնի ֆինանսական հաշվետվությունում առկա էական խեղաթյուրումը, որպես անարդար գործողությունների հետևանք</w:t>
            </w:r>
            <w:r>
              <w:rPr>
                <w:rFonts w:ascii="Sylfaen" w:hAnsi="Sylfaen"/>
                <w:lang w:val="hy-AM"/>
              </w:rPr>
              <w:t>: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:</w:t>
            </w:r>
            <w:bookmarkEnd w:id="1"/>
          </w:p>
          <w:p w14:paraId="2E4918B1" w14:textId="77777777" w:rsidR="007A47D9" w:rsidRDefault="007A47D9" w:rsidP="007A47D9">
            <w:pPr>
              <w:pStyle w:val="HTMLPreformatted"/>
              <w:numPr>
                <w:ilvl w:val="0"/>
                <w:numId w:val="10"/>
              </w:numPr>
              <w:shd w:val="clear" w:color="auto" w:fill="FFFFFF"/>
              <w:ind w:left="465" w:hanging="357"/>
              <w:jc w:val="both"/>
              <w:rPr>
                <w:rFonts w:ascii="Sylfaen" w:eastAsia="Calibri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ISA 250-ի  «Ֆինանսական հաշվետվությունների աուդիտի իրականացման ընթացքում օրենքների և կանոնների ուսումնասիրություն»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պահանջի համաձայն, վերջնական հաշվետվության մշակման, աուդիտի, գնահատման և ներկայացման ժամանակ աուդիտորը պետք է հաշվի առնի, որ կազմակերպության կողմից օրենքներին և կանոններին չհետևելը կարող է էապես ազդել ֆինանսական հաշվետվությունների վրա:</w:t>
            </w:r>
          </w:p>
          <w:p w14:paraId="4545028F" w14:textId="77777777" w:rsidR="007A47D9" w:rsidRDefault="007A47D9" w:rsidP="007A47D9">
            <w:pPr>
              <w:pStyle w:val="HTMLPreformatted"/>
              <w:numPr>
                <w:ilvl w:val="0"/>
                <w:numId w:val="10"/>
              </w:numPr>
              <w:shd w:val="clear" w:color="auto" w:fill="FFFFFF"/>
              <w:ind w:left="465" w:hanging="357"/>
              <w:jc w:val="both"/>
              <w:rPr>
                <w:rFonts w:ascii="Sylfaen" w:eastAsia="Calibri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ISA 260-ի «Տեղեկատվական համագործակցություն կորպորատիվ կառավարման համար պատասխանատու </w:t>
            </w:r>
            <w:r>
              <w:rPr>
                <w:rFonts w:ascii="Sylfaen" w:hAnsi="Sylfaen"/>
                <w:b/>
                <w:bCs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անձանց հետ» </w:t>
            </w:r>
            <w:r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>պահանջի համաձայն, ֆինանսական աուդիտի ընթացքում կառավարման հարցերի հետ կապված աուդիտորը</w:t>
            </w:r>
            <w:r>
              <w:rPr>
                <w:rFonts w:ascii="Sylfaen" w:hAnsi="Sylfaen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 xml:space="preserve"> պետք է համագործակցի կորպորատիվ կառավարման համար պատասխանատու անձանց հետ։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  <w:p w14:paraId="03801400" w14:textId="77777777" w:rsidR="007A47D9" w:rsidRDefault="007A47D9" w:rsidP="007A47D9">
            <w:pPr>
              <w:pStyle w:val="HTMLPreformatted"/>
              <w:numPr>
                <w:ilvl w:val="0"/>
                <w:numId w:val="10"/>
              </w:numPr>
              <w:shd w:val="clear" w:color="auto" w:fill="FFFFFF"/>
              <w:ind w:left="465" w:hanging="357"/>
              <w:jc w:val="both"/>
              <w:rPr>
                <w:rFonts w:ascii="Sylfaen" w:eastAsia="Calibri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ISA 265-ի «Կորպորատիվ կառավարման համար պատասխանատու անձանց և ղեկավարությանը ներքին վերահսկման համակարգի թերությունների մասին իրազեկում»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պահանջի հ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ամաձայն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աուդիտորը պետք է պատշաճ կերպով տեղեկացնի ղեկավարությանը և կորպորատիվ կառավարման համար պատասխանատու անձանց ներքին վերահսկողության համակարգի թերությունների մասին, որոնք դուրս է բերել ֆինանսական հաշվետվողականության աուդիտի ընթացքում:</w:t>
            </w:r>
          </w:p>
          <w:p w14:paraId="638BF4A0" w14:textId="77777777" w:rsidR="007A47D9" w:rsidRDefault="007A47D9" w:rsidP="007A47D9">
            <w:pPr>
              <w:pStyle w:val="HTMLPreformatted"/>
              <w:numPr>
                <w:ilvl w:val="0"/>
                <w:numId w:val="10"/>
              </w:numPr>
              <w:shd w:val="clear" w:color="auto" w:fill="FFFFFF"/>
              <w:ind w:left="465" w:hanging="357"/>
              <w:jc w:val="both"/>
              <w:rPr>
                <w:rFonts w:ascii="Sylfaen" w:eastAsia="Calibri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ISA 330-ի «Բացահայտված ռիսկերին հակազդելու աուդիտի ընթացակարգեր»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պահանջի համաձայն,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աուդիտորը պետք է մշակի և իրականացնի քայլերի ամբողջություն՝ ուղղված ֆինանսական հաշվետվությունների էական խեղաթյուրւման ռիսկերի վերացմանը, , ինչպես նաև մշակի և անցկացնի համապատասխան աուդիտորական ընթացակարգեր, որոնց իրականացման բնույթը, ժամկետը և չափը հիմնված կլինեն գնահատված ռիսկերի մակարդակի վրա և ուղղված դրանց վերացմանը:</w:t>
            </w:r>
          </w:p>
          <w:p w14:paraId="0B3499E9" w14:textId="77777777" w:rsidR="007A47D9" w:rsidRDefault="007A47D9" w:rsidP="007A47D9">
            <w:pPr>
              <w:pStyle w:val="HTMLPreformatted"/>
              <w:numPr>
                <w:ilvl w:val="0"/>
                <w:numId w:val="10"/>
              </w:numPr>
              <w:shd w:val="clear" w:color="auto" w:fill="FFFFFF"/>
              <w:ind w:left="465" w:hanging="3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ISA 402-ի «Ձեռնարկության աուդիտի առանձնահատկությունները՝ օգտվող սպասարկող կազմակերպության ծառայություններից ից »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պահանջի համաձայն,  այն դեպքերում, երբ կազմակերպության գործունեության որոշակի տեսակներ իրականացվում են երրորդ անձի, այն է՝ մատակարարի  կողմից, աուդիտորը պետք է գնահատի նաև մատակարար կազմակերպության ներքին հսկողության կազմակերպումը:</w:t>
            </w:r>
          </w:p>
          <w:p w14:paraId="7C0135D0" w14:textId="77777777" w:rsidR="007A47D9" w:rsidRDefault="007A47D9" w:rsidP="007A47D9">
            <w:pPr>
              <w:pStyle w:val="HTMLPreformatted"/>
              <w:numPr>
                <w:ilvl w:val="0"/>
                <w:numId w:val="10"/>
              </w:numPr>
              <w:shd w:val="clear" w:color="auto" w:fill="FFFFFF"/>
              <w:ind w:left="468"/>
              <w:jc w:val="both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ISA 580-ի՝ «Գրավոր հայտարարություններ»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պահանջի </w:t>
            </w:r>
            <w:r w:rsidRPr="007A47D9">
              <w:rPr>
                <w:rFonts w:ascii="Sylfaen" w:hAnsi="Sylfaen"/>
                <w:sz w:val="24"/>
                <w:szCs w:val="24"/>
                <w:lang w:val="hy-AM"/>
              </w:rPr>
              <w:t>համաձայն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աուդիտի գործընթացի շրջանակներում աուդիտորից ակնկալվում է ֆինանսական հաշվետվողականության աոդիտի ընթացքում ստանալ գրավոր հավաստիացումներ տնօրինությունից և համապատասխան դեպքերում կորպորատիվ կառավարման համար պատասխանատու աձանցից։ </w:t>
            </w:r>
          </w:p>
          <w:p w14:paraId="557A7947" w14:textId="77777777" w:rsidR="007A47D9" w:rsidRDefault="007A47D9">
            <w:pPr>
              <w:pStyle w:val="HTMLPreformatted"/>
              <w:shd w:val="clear" w:color="auto" w:fill="FFFFFF"/>
              <w:jc w:val="both"/>
              <w:rPr>
                <w:rFonts w:ascii="Sylfaen" w:eastAsia="Calibri" w:hAnsi="Sylfaen"/>
                <w:lang w:val="hy-AM"/>
              </w:rPr>
            </w:pPr>
          </w:p>
        </w:tc>
      </w:tr>
      <w:tr w:rsidR="007A47D9" w:rsidRPr="007A47D9" w14:paraId="0456BB00" w14:textId="77777777" w:rsidTr="007A47D9"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7A3F" w14:textId="77777777" w:rsidR="007A47D9" w:rsidRDefault="007A47D9">
            <w:pPr>
              <w:tabs>
                <w:tab w:val="left" w:pos="720"/>
              </w:tabs>
              <w:jc w:val="both"/>
              <w:rPr>
                <w:rFonts w:ascii="Sylfaen" w:eastAsia="Calibri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Աուդիտորի հիմնական պարտականությունները և առաջադրանքները՝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A111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720"/>
              </w:tabs>
              <w:autoSpaceDE/>
              <w:autoSpaceDN/>
              <w:spacing w:before="0"/>
              <w:ind w:left="465" w:hanging="357"/>
              <w:jc w:val="both"/>
              <w:rPr>
                <w:rFonts w:ascii="Sylfaen" w:hAnsi="Sylfaen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 xml:space="preserve">Անկախ աուդիտի անցկացում, Պատվիրատուին Դրամաշնորհի տրամադրման համաձայնագրի (այսուհետ՝ «Ֆինանսավորման համաձայնագիր») համաձայն տրամադրված ԿԶԵՀ միջոցների </w:t>
            </w:r>
            <w:r>
              <w:rPr>
                <w:rFonts w:ascii="Sylfaen" w:hAnsi="Sylfaen"/>
                <w:lang w:val="hy-AM" w:eastAsia="ru-RU"/>
              </w:rPr>
              <w:lastRenderedPageBreak/>
              <w:t xml:space="preserve">օգտագործման հիմնավոր լինելու և օրինականության վերաբերյալ փորձագիտական </w:t>
            </w:r>
            <w:r>
              <w:rPr>
                <w:lang w:val="hy-AM" w:eastAsia="ru-RU"/>
              </w:rPr>
              <w:t>​​</w:t>
            </w:r>
            <w:r>
              <w:rPr>
                <w:rFonts w:ascii="Sylfaen" w:hAnsi="Sylfaen"/>
                <w:lang w:val="hy-AM" w:eastAsia="ru-RU"/>
              </w:rPr>
              <w:t>եզրակացության կազմում և տրամադրում,</w:t>
            </w:r>
          </w:p>
          <w:p w14:paraId="5F0F15BD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720"/>
              </w:tabs>
              <w:autoSpaceDE/>
              <w:autoSpaceDN/>
              <w:spacing w:before="0"/>
              <w:ind w:left="465" w:hanging="357"/>
              <w:jc w:val="both"/>
              <w:rPr>
                <w:rFonts w:ascii="Sylfaen" w:hAnsi="Sylfaen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>դիտարկվող ժամանակահատվածի համար Եվրասիական զարգացման բանկ (ԿԶԵՀ միջոցների կառավարիչ) (այսուհետ՝ «Բանկ») ներկայացված բոլոր ֆինանսական հաշվետվությունների ստուգում և գնահատում,</w:t>
            </w:r>
          </w:p>
          <w:p w14:paraId="60C1EA92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720"/>
              </w:tabs>
              <w:autoSpaceDE/>
              <w:autoSpaceDN/>
              <w:spacing w:before="0"/>
              <w:ind w:left="465" w:hanging="357"/>
              <w:jc w:val="both"/>
              <w:rPr>
                <w:rFonts w:ascii="Sylfaen" w:hAnsi="Sylfaen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>Ֆինանսական համաձայնագրով նախատեսված ֆինանսական սահմանափակումներին համապատասխանության ստուգում,</w:t>
            </w:r>
          </w:p>
          <w:p w14:paraId="0A50C6FF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720"/>
              </w:tabs>
              <w:autoSpaceDE/>
              <w:autoSpaceDN/>
              <w:spacing w:before="0"/>
              <w:ind w:left="465" w:hanging="357"/>
              <w:jc w:val="both"/>
              <w:rPr>
                <w:rFonts w:ascii="Sylfaen" w:hAnsi="Sylfaen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>ֆինանսական հաշվետվետվությունների կազմման ընթացակարգերի ուսումնասիրում և գնահատում,</w:t>
            </w:r>
          </w:p>
          <w:p w14:paraId="57EEE3F3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720"/>
              </w:tabs>
              <w:autoSpaceDE/>
              <w:autoSpaceDN/>
              <w:spacing w:before="0"/>
              <w:ind w:left="465" w:hanging="357"/>
              <w:jc w:val="both"/>
              <w:rPr>
                <w:rFonts w:ascii="Sylfaen" w:hAnsi="Sylfaen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>Ծրագրի շրջանակներում կատարված բոլոր ծախսերի վերաբերյալ ամբողջական փաստաթղթաորման առկայության ստուգում,</w:t>
            </w:r>
          </w:p>
          <w:p w14:paraId="02ABCDC7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720"/>
              </w:tabs>
              <w:autoSpaceDE/>
              <w:autoSpaceDN/>
              <w:spacing w:before="0"/>
              <w:ind w:left="465" w:hanging="357"/>
              <w:jc w:val="both"/>
              <w:rPr>
                <w:rFonts w:ascii="Sylfaen" w:hAnsi="Sylfaen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>Ֆինանսական հաշվետովությունների համապատասխանության գնահատում 2022 թվականի հուլիսի 15-ից մինչև 2023 թվականի դեկտեմբերի 31-ն ընկած ժամանակահատվածում կատարված ծախսերին (ներառյալ՝ կնքված պայմանագրերով),</w:t>
            </w:r>
          </w:p>
          <w:p w14:paraId="1401FF5F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720"/>
              </w:tabs>
              <w:autoSpaceDE/>
              <w:autoSpaceDN/>
              <w:spacing w:before="0"/>
              <w:ind w:left="465" w:hanging="357"/>
              <w:jc w:val="both"/>
              <w:rPr>
                <w:rFonts w:ascii="Sylfaen" w:hAnsi="Sylfaen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>հաշվապահական հաշվառման համակարգի, ներքին ֆինանսական վերահսկողության և հարակից համակարգերի գնահատում,</w:t>
            </w:r>
          </w:p>
          <w:p w14:paraId="2BAE9C35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720"/>
              </w:tabs>
              <w:autoSpaceDE/>
              <w:autoSpaceDN/>
              <w:spacing w:before="0"/>
              <w:ind w:left="465" w:hanging="357"/>
              <w:jc w:val="both"/>
              <w:rPr>
                <w:rFonts w:ascii="Sylfaen" w:hAnsi="Sylfaen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>Ծրագրի ֆինանսական հաշվետովւթյունների և դրանց վարման մեթոդների համապատասխանության ստուգում պետական հատվածում հաշվառման միջազգայինստանդարտներին, ֆինանսավորման Համաձայնագրի դրույթներին, կիրառվող ուղեցույցների, քաղաքականությունների և ընթացակարգերի պահանջներին և այդպիսի համապատասխանության մասին հաշվետվության տրամադրում Պատվիատուին,</w:t>
            </w:r>
          </w:p>
          <w:p w14:paraId="64AB6CAD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720"/>
              </w:tabs>
              <w:autoSpaceDE/>
              <w:autoSpaceDN/>
              <w:spacing w:before="0"/>
              <w:ind w:left="465" w:hanging="357"/>
              <w:jc w:val="both"/>
              <w:rPr>
                <w:rFonts w:ascii="Sylfaen" w:eastAsia="Times New Roman" w:hAnsi="Sylfaen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>Ընթացիկ ծախսերի N 900000910845 հատուկ հաշվին և կապիտալ ծախսերի N 900000910860 հաշվին դրամական միջոցների շարժի վավերականության և օրինականության ստուգումը,</w:t>
            </w:r>
          </w:p>
          <w:p w14:paraId="1F75175F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720"/>
              </w:tabs>
              <w:autoSpaceDE/>
              <w:autoSpaceDN/>
              <w:spacing w:before="0"/>
              <w:ind w:left="465" w:hanging="357"/>
              <w:jc w:val="both"/>
              <w:rPr>
                <w:rFonts w:ascii="Sylfaen" w:hAnsi="Sylfaen"/>
                <w:szCs w:val="24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>Ծրագրի հետ կապված հատուկ հաշիվների վարման վերաբերյալ եզրակացության կազմում։ Հատուկ հաշիվների հանդեպ ֆինանսական հաշվետվողականությունը ներառում է՝</w:t>
            </w:r>
          </w:p>
          <w:p w14:paraId="6A0E47EA" w14:textId="77777777" w:rsidR="007A47D9" w:rsidRDefault="007A47D9" w:rsidP="007A47D9">
            <w:pPr>
              <w:numPr>
                <w:ilvl w:val="0"/>
                <w:numId w:val="12"/>
              </w:numPr>
              <w:jc w:val="both"/>
              <w:rPr>
                <w:rFonts w:ascii="Sylfaen" w:hAnsi="Sylfaen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Բանկի գծով վերաֆինանսավորվող դեպոզիտներ և դրամական միջոցներ,</w:t>
            </w:r>
          </w:p>
          <w:p w14:paraId="40E9C2E2" w14:textId="77777777" w:rsidR="007A47D9" w:rsidRDefault="007A47D9" w:rsidP="007A47D9">
            <w:pPr>
              <w:numPr>
                <w:ilvl w:val="0"/>
                <w:numId w:val="12"/>
              </w:num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</w:t>
            </w:r>
            <w:r w:rsidRPr="007A47D9">
              <w:rPr>
                <w:rFonts w:ascii="Sylfaen" w:hAnsi="Sylfaen"/>
                <w:lang w:val="hy-AM"/>
              </w:rPr>
              <w:t xml:space="preserve">ասհանման </w:t>
            </w:r>
            <w:r>
              <w:rPr>
                <w:rFonts w:ascii="Sylfaen" w:hAnsi="Sylfaen"/>
                <w:lang w:val="hy-AM"/>
              </w:rPr>
              <w:t xml:space="preserve">հայտերի հիման վրա կատարված վճարումները, </w:t>
            </w:r>
          </w:p>
          <w:p w14:paraId="62E64100" w14:textId="77777777" w:rsidR="007A47D9" w:rsidRDefault="007A47D9" w:rsidP="007A47D9">
            <w:pPr>
              <w:numPr>
                <w:ilvl w:val="0"/>
                <w:numId w:val="12"/>
              </w:num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տոկոսներ, որոնք կարող են հաշվեգրվել հաշվի մնացորդի վրա, </w:t>
            </w:r>
          </w:p>
          <w:p w14:paraId="3658823B" w14:textId="77777777" w:rsidR="007A47D9" w:rsidRDefault="007A47D9" w:rsidP="007A47D9">
            <w:pPr>
              <w:numPr>
                <w:ilvl w:val="0"/>
                <w:numId w:val="12"/>
              </w:num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միջոցների մնացորդ</w:t>
            </w:r>
            <w:r w:rsidRPr="007A47D9">
              <w:rPr>
                <w:rFonts w:ascii="Sylfaen" w:hAnsi="Sylfaen"/>
                <w:lang w:val="hy-AM"/>
              </w:rPr>
              <w:t>ներ</w:t>
            </w:r>
            <w:r>
              <w:rPr>
                <w:rFonts w:ascii="Sylfaen" w:hAnsi="Sylfaen"/>
                <w:lang w:val="hy-AM"/>
              </w:rPr>
              <w:t>ը հաշվետու ժամանակաշրջանի վերջի դրությամբ:</w:t>
            </w:r>
          </w:p>
          <w:p w14:paraId="7C88D41E" w14:textId="77777777" w:rsidR="007A47D9" w:rsidRDefault="007A47D9">
            <w:pPr>
              <w:tabs>
                <w:tab w:val="left" w:pos="720"/>
              </w:tabs>
              <w:ind w:left="720"/>
              <w:jc w:val="both"/>
              <w:rPr>
                <w:rFonts w:ascii="Sylfaen" w:hAnsi="Sylfaen"/>
                <w:lang w:val="hy-AM"/>
              </w:rPr>
            </w:pPr>
          </w:p>
          <w:p w14:paraId="283E7611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720"/>
              </w:tabs>
              <w:autoSpaceDE/>
              <w:autoSpaceDN/>
              <w:spacing w:before="0"/>
              <w:ind w:left="465" w:hanging="357"/>
              <w:jc w:val="both"/>
              <w:rPr>
                <w:rFonts w:ascii="Sylfaen" w:hAnsi="Sylfaen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>եզրակացության կազմում հատուկ հաշիվների վարման, ինչպես նաև հաշվետու տարիների վերջի դրությամբ դրանց վրա առկա դրամական միջոցների մնացորդ</w:t>
            </w:r>
            <w:r w:rsidRPr="007A47D9">
              <w:rPr>
                <w:rFonts w:ascii="Sylfaen" w:hAnsi="Sylfaen"/>
                <w:lang w:val="hy-AM" w:eastAsia="ru-RU"/>
              </w:rPr>
              <w:t>ներ</w:t>
            </w:r>
            <w:r>
              <w:rPr>
                <w:rFonts w:ascii="Sylfaen" w:hAnsi="Sylfaen"/>
                <w:lang w:val="hy-AM" w:eastAsia="ru-RU"/>
              </w:rPr>
              <w:t>ի հետ կապված գործող ընթացակարգերի պահպանման վերաբերյալ,</w:t>
            </w:r>
          </w:p>
          <w:p w14:paraId="7F4424B1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720"/>
              </w:tabs>
              <w:autoSpaceDE/>
              <w:autoSpaceDN/>
              <w:spacing w:before="0"/>
              <w:ind w:left="465" w:hanging="357"/>
              <w:jc w:val="both"/>
              <w:rPr>
                <w:rFonts w:ascii="Sylfaen" w:hAnsi="Sylfaen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 xml:space="preserve">դիտարկվող ժամանակաշրջանում կատարված ֆինանսական գործարքների ճշտության, այդ ժամանակաշրջանի վերջում </w:t>
            </w:r>
            <w:r>
              <w:rPr>
                <w:rFonts w:ascii="Sylfaen" w:hAnsi="Sylfaen"/>
                <w:lang w:val="hy-AM" w:eastAsia="ru-RU"/>
              </w:rPr>
              <w:lastRenderedPageBreak/>
              <w:t>հատուկ հաշիվների մնացորդների, Ֆինանսական համաձայնագրի համաձայն հատուկ հաշիվների օգտագործման, ինչպես նաև միջոցների ծախսման տվյալ մեխանիզմի կիրառման դեպքում ներքին վերահսկողության համակարգերի համապատասխանության ուսումնասիրություն,</w:t>
            </w:r>
          </w:p>
          <w:p w14:paraId="7440952E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720"/>
              </w:tabs>
              <w:autoSpaceDE/>
              <w:autoSpaceDN/>
              <w:spacing w:before="0"/>
              <w:ind w:left="465" w:hanging="357"/>
              <w:jc w:val="both"/>
              <w:rPr>
                <w:rFonts w:ascii="Sylfaen" w:hAnsi="Sylfaen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>ծախսային քաղվածքների ընտրանքային ստուգում, որոնց հիմ</w:t>
            </w:r>
            <w:r w:rsidRPr="007A47D9">
              <w:rPr>
                <w:rFonts w:ascii="Sylfaen" w:hAnsi="Sylfaen"/>
                <w:lang w:val="hy-AM" w:eastAsia="ru-RU"/>
              </w:rPr>
              <w:t>ա</w:t>
            </w:r>
            <w:r>
              <w:rPr>
                <w:rFonts w:ascii="Sylfaen" w:hAnsi="Sylfaen"/>
                <w:lang w:val="hy-AM" w:eastAsia="ru-RU"/>
              </w:rPr>
              <w:t xml:space="preserve">ն վրա ներկայացվել են միջոցների </w:t>
            </w:r>
            <w:r w:rsidRPr="007A47D9">
              <w:rPr>
                <w:rFonts w:ascii="Sylfaen" w:hAnsi="Sylfaen"/>
                <w:lang w:val="hy-AM" w:eastAsia="ru-RU"/>
              </w:rPr>
              <w:t>մասհանման</w:t>
            </w:r>
            <w:r>
              <w:rPr>
                <w:rFonts w:ascii="Sylfaen" w:hAnsi="Sylfaen"/>
                <w:lang w:val="hy-AM" w:eastAsia="ru-RU"/>
              </w:rPr>
              <w:t>ն հայտերը։ Այդպիսի ծախսերը պետք է մանրակրկիտ վերլուծվեն ֆինանսավորման մասին համապատասխան Համաձայնագրում ամրագրված պահանջներին համապատասխանության հանդեպ։ Այն դեպքում, երբ հայտնաբերվում են այնպիսի ծախսեր, որոնք ենթակա չեն ֆինանսավորման, բայց ներառված են միջոցների դուրսգրման հայտերում և վճարվում են համաձայն դրանց, աուդիտորը պետք է հատկապես ընդգծի այդպիսի փաստերը: Օգտագործված միջոցների ընդհանուր գումարը պետք է համադրվի Բանկի կողմից վճարված գումարների հետ և համապատասխանի ֆինանսական հաշվետովւթյունների տվյալներին։</w:t>
            </w:r>
          </w:p>
          <w:p w14:paraId="6CA801B7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720"/>
              </w:tabs>
              <w:autoSpaceDE/>
              <w:autoSpaceDN/>
              <w:spacing w:before="0"/>
              <w:ind w:left="465" w:hanging="357"/>
              <w:jc w:val="both"/>
              <w:rPr>
                <w:rFonts w:ascii="Sylfaen" w:hAnsi="Sylfaen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>Աուդիտորական հաշվետվության մեջ աղյուսակների կամ հաշվարկների այլ ձևերի ներառում, որոնք հաստատում կամ հերքում են դրամական միջոցների շարժի օրինականությունն ու հիմնավորվածությունը:</w:t>
            </w:r>
          </w:p>
        </w:tc>
      </w:tr>
      <w:tr w:rsidR="007A47D9" w14:paraId="60645FF2" w14:textId="77777777" w:rsidTr="007A47D9"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A9AC" w14:textId="77777777" w:rsidR="007A47D9" w:rsidRDefault="007A47D9">
            <w:pPr>
              <w:tabs>
                <w:tab w:val="left" w:pos="720"/>
              </w:tabs>
              <w:jc w:val="both"/>
              <w:rPr>
                <w:rFonts w:ascii="Sylfaen" w:eastAsia="Calibri" w:hAnsi="Sylfaen"/>
                <w:b/>
                <w:lang w:val="hy-AM" w:eastAsia="ru-RU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Աուդիտորական ստուգման ենթակա ֆինանսական հաշվետվություններ՝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E794" w14:textId="77777777" w:rsidR="007A47D9" w:rsidRDefault="007A47D9">
            <w:pPr>
              <w:tabs>
                <w:tab w:val="left" w:pos="720"/>
              </w:tabs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Պատվիրատուն պետք է պատրաստի և Խորհրդատուին ներկայացնի ֆինանսական փաստաթղթավորման նախագիծը, որը պետք է ներառի՝ </w:t>
            </w:r>
          </w:p>
          <w:p w14:paraId="1085E62B" w14:textId="77777777" w:rsidR="007A47D9" w:rsidRDefault="007A47D9" w:rsidP="007A47D9">
            <w:pPr>
              <w:numPr>
                <w:ilvl w:val="0"/>
                <w:numId w:val="13"/>
              </w:numPr>
              <w:tabs>
                <w:tab w:val="left" w:pos="720"/>
              </w:tabs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Միջոցների աղբյուրների և օգտագործման մասին հաշվետվություն,</w:t>
            </w:r>
          </w:p>
          <w:p w14:paraId="7BDBCB72" w14:textId="77777777" w:rsidR="007A47D9" w:rsidRDefault="007A47D9" w:rsidP="007A47D9">
            <w:pPr>
              <w:numPr>
                <w:ilvl w:val="0"/>
                <w:numId w:val="13"/>
              </w:numPr>
              <w:tabs>
                <w:tab w:val="left" w:pos="720"/>
              </w:tabs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Ծրագրի միջոցառումների համար օգտագործված միջոցների մասին հաշվետվություն,</w:t>
            </w:r>
          </w:p>
          <w:p w14:paraId="3A18CDB9" w14:textId="77777777" w:rsidR="007A47D9" w:rsidRDefault="007A47D9" w:rsidP="007A47D9">
            <w:pPr>
              <w:numPr>
                <w:ilvl w:val="0"/>
                <w:numId w:val="13"/>
              </w:numPr>
              <w:tabs>
                <w:tab w:val="left" w:pos="720"/>
              </w:tabs>
              <w:jc w:val="both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Ֆինանսական վիճակի մասին հաշվետվություն,</w:t>
            </w:r>
          </w:p>
          <w:p w14:paraId="64990F0B" w14:textId="77777777" w:rsidR="007A47D9" w:rsidRDefault="007A47D9" w:rsidP="007A47D9">
            <w:pPr>
              <w:numPr>
                <w:ilvl w:val="0"/>
                <w:numId w:val="13"/>
              </w:numPr>
              <w:tabs>
                <w:tab w:val="left" w:pos="720"/>
              </w:tabs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Հատուկ հաշիվների հաշվեկշռային մնացորդ,</w:t>
            </w:r>
          </w:p>
          <w:p w14:paraId="5EE2F4DB" w14:textId="77777777" w:rsidR="007A47D9" w:rsidRDefault="007A47D9" w:rsidP="007A47D9">
            <w:pPr>
              <w:numPr>
                <w:ilvl w:val="0"/>
                <w:numId w:val="13"/>
              </w:numPr>
              <w:tabs>
                <w:tab w:val="left" w:pos="720"/>
              </w:tabs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Հատուկ հաշիվների քաղվածք,</w:t>
            </w:r>
          </w:p>
          <w:p w14:paraId="43D869EC" w14:textId="77777777" w:rsidR="007A47D9" w:rsidRDefault="007A47D9" w:rsidP="007A47D9">
            <w:pPr>
              <w:numPr>
                <w:ilvl w:val="0"/>
                <w:numId w:val="13"/>
              </w:numPr>
              <w:tabs>
                <w:tab w:val="left" w:pos="720"/>
              </w:tabs>
              <w:jc w:val="both"/>
              <w:rPr>
                <w:rFonts w:ascii="Sylfaen" w:eastAsia="Calibri" w:hAnsi="Sylfaen"/>
              </w:rPr>
            </w:pPr>
            <w:r>
              <w:rPr>
                <w:rFonts w:ascii="Sylfaen" w:hAnsi="Sylfaen"/>
                <w:lang w:val="hy-AM"/>
              </w:rPr>
              <w:t>Ծախսային տեղեկագրեր:</w:t>
            </w:r>
          </w:p>
        </w:tc>
      </w:tr>
      <w:tr w:rsidR="007A47D9" w:rsidRPr="007A47D9" w14:paraId="75944AF4" w14:textId="77777777" w:rsidTr="007A47D9"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9F42" w14:textId="77777777" w:rsidR="007A47D9" w:rsidRDefault="007A47D9">
            <w:pPr>
              <w:tabs>
                <w:tab w:val="left" w:pos="720"/>
              </w:tabs>
              <w:jc w:val="both"/>
              <w:rPr>
                <w:rFonts w:ascii="Sylfaen" w:eastAsia="Calibri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Հաշվետվողականություն՝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605E" w14:textId="77777777" w:rsidR="007A47D9" w:rsidRDefault="007A47D9">
            <w:pPr>
              <w:tabs>
                <w:tab w:val="left" w:pos="720"/>
              </w:tabs>
              <w:jc w:val="both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Երկու հաշվետու ժամանակաշրջանների աուդիտի ավարտին աուդիտորը պետք է տրամադրի հետևյալ փաստաթղթերը՝</w:t>
            </w:r>
          </w:p>
          <w:p w14:paraId="6608FB98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4"/>
              </w:numPr>
              <w:tabs>
                <w:tab w:val="left" w:pos="720"/>
              </w:tabs>
              <w:autoSpaceDE/>
              <w:autoSpaceDN/>
              <w:spacing w:before="0"/>
              <w:ind w:left="435" w:hanging="357"/>
              <w:jc w:val="both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hy-AM" w:eastAsia="ru-RU"/>
              </w:rPr>
              <w:t>Աուդիտորական հաշվետվություն,</w:t>
            </w:r>
          </w:p>
          <w:p w14:paraId="01A8E365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4"/>
              </w:numPr>
              <w:tabs>
                <w:tab w:val="left" w:pos="720"/>
              </w:tabs>
              <w:autoSpaceDE/>
              <w:autoSpaceDN/>
              <w:spacing w:before="0"/>
              <w:ind w:left="435" w:hanging="357"/>
              <w:jc w:val="both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hy-AM" w:eastAsia="ru-RU"/>
              </w:rPr>
              <w:t>«Նամակ ղեկավարությանը», որը պետք է ներառի՝</w:t>
            </w:r>
          </w:p>
          <w:p w14:paraId="47283FC1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autoSpaceDE/>
              <w:autoSpaceDN/>
              <w:spacing w:before="0"/>
              <w:ind w:left="459" w:firstLine="0"/>
              <w:jc w:val="both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hy-AM" w:eastAsia="ru-RU"/>
              </w:rPr>
              <w:t>աուդիտի ընթացքում ուսումնասիրված հաշվապահական հաշվառման</w:t>
            </w:r>
            <w:r>
              <w:rPr>
                <w:rFonts w:ascii="Sylfaen" w:hAnsi="Sylfaen"/>
                <w:lang w:val="ru-RU" w:eastAsia="ru-RU"/>
              </w:rPr>
              <w:t>,</w:t>
            </w:r>
            <w:r>
              <w:rPr>
                <w:rFonts w:ascii="Sylfaen" w:hAnsi="Sylfaen"/>
                <w:lang w:val="hy-AM" w:eastAsia="ru-RU"/>
              </w:rPr>
              <w:t xml:space="preserve"> համակարգերի և ներքին ֆինանսական վերահսկողության վերաբերյալ թերություններ</w:t>
            </w:r>
            <w:r>
              <w:rPr>
                <w:rFonts w:ascii="Sylfaen" w:hAnsi="Sylfaen"/>
                <w:lang w:eastAsia="ru-RU"/>
              </w:rPr>
              <w:t>ը</w:t>
            </w:r>
            <w:r>
              <w:rPr>
                <w:rFonts w:ascii="Sylfaen" w:hAnsi="Sylfaen"/>
                <w:lang w:val="hy-AM" w:eastAsia="ru-RU"/>
              </w:rPr>
              <w:t>, թույլ կողմեր</w:t>
            </w:r>
            <w:r>
              <w:rPr>
                <w:rFonts w:ascii="Sylfaen" w:hAnsi="Sylfaen"/>
                <w:lang w:eastAsia="ru-RU"/>
              </w:rPr>
              <w:t>ը</w:t>
            </w:r>
            <w:r>
              <w:rPr>
                <w:rFonts w:ascii="Sylfaen" w:hAnsi="Sylfaen"/>
                <w:lang w:val="hy-AM" w:eastAsia="ru-RU"/>
              </w:rPr>
              <w:t>, դիտողություններ</w:t>
            </w:r>
            <w:r>
              <w:rPr>
                <w:rFonts w:ascii="Sylfaen" w:hAnsi="Sylfaen"/>
                <w:lang w:eastAsia="ru-RU"/>
              </w:rPr>
              <w:t>ը</w:t>
            </w:r>
            <w:r>
              <w:rPr>
                <w:rFonts w:ascii="Sylfaen" w:hAnsi="Sylfaen"/>
                <w:lang w:val="hy-AM" w:eastAsia="ru-RU"/>
              </w:rPr>
              <w:t xml:space="preserve"> և դիտարկումներ</w:t>
            </w:r>
            <w:r>
              <w:rPr>
                <w:rFonts w:ascii="Sylfaen" w:hAnsi="Sylfaen"/>
                <w:lang w:eastAsia="ru-RU"/>
              </w:rPr>
              <w:t>ը</w:t>
            </w:r>
            <w:r>
              <w:rPr>
                <w:rFonts w:ascii="Sylfaen" w:hAnsi="Sylfaen"/>
                <w:lang w:val="hy-AM" w:eastAsia="ru-RU"/>
              </w:rPr>
              <w:t xml:space="preserve">, </w:t>
            </w:r>
          </w:p>
          <w:p w14:paraId="6E22B371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720"/>
              </w:tabs>
              <w:autoSpaceDE/>
              <w:autoSpaceDN/>
              <w:spacing w:before="0"/>
              <w:ind w:left="459" w:firstLine="0"/>
              <w:jc w:val="both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hy-AM" w:eastAsia="ru-RU"/>
              </w:rPr>
              <w:t>տրամադրել տեղեկատվություն Ֆինանսական համաձայնագրի պայմաններին չհամապատասխանելու մասին,</w:t>
            </w:r>
          </w:p>
          <w:p w14:paraId="444AE3AC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720"/>
              </w:tabs>
              <w:autoSpaceDE/>
              <w:autoSpaceDN/>
              <w:spacing w:before="0"/>
              <w:ind w:left="459" w:firstLine="0"/>
              <w:jc w:val="both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hy-AM" w:eastAsia="ru-RU"/>
              </w:rPr>
              <w:t>տեղեկատվություն ծախսերի մասին, որոնք համարվում են չհիմնավորվա</w:t>
            </w:r>
            <w:r>
              <w:rPr>
                <w:rFonts w:ascii="Sylfaen" w:hAnsi="Sylfaen"/>
                <w:lang w:eastAsia="ru-RU"/>
              </w:rPr>
              <w:t>ծ</w:t>
            </w:r>
            <w:r>
              <w:rPr>
                <w:rFonts w:ascii="Sylfaen" w:hAnsi="Sylfaen"/>
                <w:lang w:val="hy-AM" w:eastAsia="ru-RU"/>
              </w:rPr>
              <w:t xml:space="preserve"> կամ անօրինական, </w:t>
            </w:r>
          </w:p>
          <w:p w14:paraId="080D0D70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720"/>
              </w:tabs>
              <w:autoSpaceDE/>
              <w:autoSpaceDN/>
              <w:spacing w:before="0"/>
              <w:ind w:left="459" w:firstLine="0"/>
              <w:jc w:val="both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hy-AM" w:eastAsia="ru-RU"/>
              </w:rPr>
              <w:lastRenderedPageBreak/>
              <w:t>տեղեկատվություն աուդիտի ընթացքում առաջացած էական խնդիրների մասին, որոնք կարող են էական ազդեցություն ունենալ Ծրագրի արդյունավետության վրա,</w:t>
            </w:r>
          </w:p>
          <w:p w14:paraId="77C92DE4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720"/>
              </w:tabs>
              <w:autoSpaceDE/>
              <w:autoSpaceDN/>
              <w:spacing w:before="0"/>
              <w:ind w:left="459" w:firstLine="0"/>
              <w:jc w:val="both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hy-AM" w:eastAsia="ru-RU"/>
              </w:rPr>
              <w:t>աուդիտի ընթացքում ծագած ցանկացած այլ խնդիր, որի վրա աուդիտորը անհրաժեշտ է համարում հրավիրել Պատվիրատուի ուշադրությունը,</w:t>
            </w:r>
          </w:p>
          <w:p w14:paraId="7BF28A79" w14:textId="77777777" w:rsidR="007A47D9" w:rsidRDefault="007A47D9" w:rsidP="007A47D9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720"/>
              </w:tabs>
              <w:autoSpaceDE/>
              <w:autoSpaceDN/>
              <w:spacing w:before="0"/>
              <w:ind w:left="459" w:firstLine="0"/>
              <w:jc w:val="both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hy-AM" w:eastAsia="ru-RU"/>
              </w:rPr>
              <w:t>աուդիտորի դիտարկումների վերաբերյալ Պատվիրատուի մեկնաբանությունները, որոնք պարունակվում են ղեկ</w:t>
            </w:r>
            <w:r>
              <w:rPr>
                <w:rFonts w:ascii="Sylfaen" w:hAnsi="Sylfaen"/>
                <w:lang w:eastAsia="ru-RU"/>
              </w:rPr>
              <w:t>ա</w:t>
            </w:r>
            <w:r>
              <w:rPr>
                <w:rFonts w:ascii="Sylfaen" w:hAnsi="Sylfaen"/>
                <w:lang w:val="hy-AM" w:eastAsia="ru-RU"/>
              </w:rPr>
              <w:t>վարությանն ուղղված նամակի նախագծում:</w:t>
            </w:r>
          </w:p>
          <w:p w14:paraId="22B72D88" w14:textId="77777777" w:rsidR="007A47D9" w:rsidRDefault="007A47D9">
            <w:pPr>
              <w:tabs>
                <w:tab w:val="left" w:pos="720"/>
              </w:tabs>
              <w:ind w:left="462"/>
              <w:jc w:val="both"/>
              <w:rPr>
                <w:rFonts w:ascii="Sylfaen" w:eastAsia="Calibri" w:hAnsi="Sylfaen"/>
                <w:lang w:val="ru-RU" w:eastAsia="ru-RU"/>
              </w:rPr>
            </w:pPr>
            <w:r>
              <w:rPr>
                <w:rFonts w:ascii="Sylfaen" w:hAnsi="Sylfaen"/>
                <w:lang w:val="hy-AM"/>
              </w:rPr>
              <w:t>Եթե վերը նշվածներից ոչ մեկը չի հայտնաբերվել, ապա աուդիտորը ներկայացնում է նամակ, որում նշում է, որ աուդիտի ընթացքում աուդիտորը չի բացահայտել որևէ բան, որի վրա կարող է հրավիրվել Պատվիրատուի ուշադրությունը:</w:t>
            </w:r>
          </w:p>
          <w:p w14:paraId="685A91B2" w14:textId="77777777" w:rsidR="007A47D9" w:rsidRPr="007A47D9" w:rsidRDefault="007A47D9">
            <w:pPr>
              <w:tabs>
                <w:tab w:val="left" w:pos="720"/>
              </w:tabs>
              <w:jc w:val="both"/>
              <w:rPr>
                <w:rFonts w:ascii="Sylfaen" w:eastAsia="Calibri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Մինչ աուդիտի առաջադրանքի ավարտը աուդիտորը պետք է Պատվիրատուին ներկայացնի Աուդիտի հաշվետվության և Ղեկավարության նամակի նախագծերը քննարկման համար: Նախագծերը պետք է լինեն հայերեն, անգլերեն և ռուսերեն: Հաշվետվությունը ուսումնասիրելուց հետո Պատվիրատուն աուդիտորին կտրամադրի իր մեկնաբանությունները, որոնք պետք է հաշվի առնվեն վերը նշված փաստաթղթերի վերջնական տարբերակներում: Վերոնշյալ բոլոր մեկնաբանությունները ներառելուց հետո աուդիտորը պետք է Պատվիրատուին տրամադրի աուդիտի վերջնական հաշվետվությունը և «Նամակ ղեկավարությանը» 2 (երկու) օրինակից հայերեն, անգլերեն և ռուսերեն լեզուներով՝ տպագիր և էլեկտրոնային տարբերակով:</w:t>
            </w:r>
          </w:p>
        </w:tc>
      </w:tr>
      <w:tr w:rsidR="007A47D9" w:rsidRPr="007A47D9" w14:paraId="578DB203" w14:textId="77777777" w:rsidTr="007A47D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650E" w14:textId="77777777" w:rsidR="007A47D9" w:rsidRDefault="007A47D9">
            <w:pPr>
              <w:tabs>
                <w:tab w:val="left" w:pos="720"/>
              </w:tabs>
              <w:rPr>
                <w:rFonts w:ascii="Sylfaen" w:eastAsia="Calibri" w:hAnsi="Sylfaen"/>
                <w:b/>
                <w:szCs w:val="22"/>
                <w:lang w:val="hy-AM"/>
              </w:rPr>
            </w:pPr>
            <w:r>
              <w:rPr>
                <w:rFonts w:ascii="Sylfaen" w:hAnsi="Sylfaen"/>
                <w:b/>
                <w:szCs w:val="22"/>
                <w:lang w:val="hy-AM"/>
              </w:rPr>
              <w:lastRenderedPageBreak/>
              <w:t>Աուդիտորի հանդեպ պահանջները և հիմնական անձնակազմի որակավորումները՝</w:t>
            </w:r>
          </w:p>
        </w:tc>
      </w:tr>
      <w:tr w:rsidR="007A47D9" w14:paraId="222C876E" w14:textId="77777777" w:rsidTr="007A47D9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F474" w14:textId="77777777" w:rsidR="007A47D9" w:rsidRDefault="007A47D9">
            <w:pPr>
              <w:tabs>
                <w:tab w:val="left" w:pos="720"/>
              </w:tabs>
              <w:jc w:val="both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№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FE67" w14:textId="77777777" w:rsidR="007A47D9" w:rsidRDefault="007A47D9">
            <w:pPr>
              <w:tabs>
                <w:tab w:val="left" w:pos="720"/>
              </w:tabs>
              <w:rPr>
                <w:rFonts w:ascii="Sylfaen" w:eastAsia="Calibri" w:hAnsi="Sylfaen"/>
                <w:szCs w:val="22"/>
                <w:lang w:val="ru-RU"/>
              </w:rPr>
            </w:pPr>
            <w:r>
              <w:rPr>
                <w:rFonts w:ascii="Sylfaen" w:hAnsi="Sylfaen"/>
                <w:b/>
                <w:bCs/>
                <w:szCs w:val="22"/>
                <w:lang w:val="hy-AM"/>
              </w:rPr>
              <w:t>Պահանջներ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7D6C" w14:textId="77777777" w:rsidR="007A47D9" w:rsidRDefault="007A47D9">
            <w:pPr>
              <w:tabs>
                <w:tab w:val="left" w:pos="720"/>
              </w:tabs>
              <w:rPr>
                <w:rFonts w:ascii="Sylfaen" w:eastAsia="Calibri" w:hAnsi="Sylfaen"/>
                <w:szCs w:val="22"/>
              </w:rPr>
            </w:pPr>
            <w:r>
              <w:rPr>
                <w:rFonts w:ascii="Sylfaen" w:hAnsi="Sylfaen"/>
                <w:b/>
                <w:bCs/>
                <w:szCs w:val="22"/>
                <w:lang w:val="hy-AM"/>
              </w:rPr>
              <w:t>Նվազագույն արժեք</w:t>
            </w:r>
          </w:p>
        </w:tc>
      </w:tr>
      <w:tr w:rsidR="007A47D9" w14:paraId="5D72D95F" w14:textId="77777777" w:rsidTr="007A47D9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4FB8" w14:textId="77777777" w:rsidR="007A47D9" w:rsidRDefault="007A47D9">
            <w:pPr>
              <w:tabs>
                <w:tab w:val="left" w:pos="720"/>
              </w:tabs>
              <w:rPr>
                <w:rFonts w:ascii="Sylfaen" w:eastAsia="Calibri" w:hAnsi="Sylfaen"/>
                <w:szCs w:val="22"/>
              </w:rPr>
            </w:pPr>
            <w:r>
              <w:rPr>
                <w:rFonts w:ascii="Sylfaen" w:hAnsi="Sylfaen"/>
                <w:szCs w:val="22"/>
                <w:lang w:val="hy-AM"/>
              </w:rPr>
              <w:t>1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07A2" w14:textId="77777777" w:rsidR="007A47D9" w:rsidRDefault="007A47D9">
            <w:pPr>
              <w:tabs>
                <w:tab w:val="left" w:pos="720"/>
              </w:tabs>
              <w:jc w:val="both"/>
              <w:rPr>
                <w:rFonts w:ascii="Sylfaen" w:eastAsia="Calibri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Պետական</w:t>
            </w:r>
            <w:r>
              <w:rPr>
                <w:rFonts w:ascii="Sylfaen" w:hAnsi="Sylfaen"/>
                <w:szCs w:val="22"/>
              </w:rPr>
              <w:t xml:space="preserve"> (</w:t>
            </w:r>
            <w:proofErr w:type="spellStart"/>
            <w:r>
              <w:rPr>
                <w:rFonts w:ascii="Sylfaen" w:hAnsi="Sylfaen"/>
                <w:szCs w:val="22"/>
              </w:rPr>
              <w:t>հանրային</w:t>
            </w:r>
            <w:proofErr w:type="spellEnd"/>
            <w:r>
              <w:rPr>
                <w:rFonts w:ascii="Sylfaen" w:hAnsi="Sylfaen"/>
                <w:szCs w:val="22"/>
              </w:rPr>
              <w:t>)</w:t>
            </w:r>
            <w:r>
              <w:rPr>
                <w:rFonts w:ascii="Sylfaen" w:hAnsi="Sylfaen"/>
                <w:szCs w:val="22"/>
                <w:lang w:val="hy-AM"/>
              </w:rPr>
              <w:t xml:space="preserve"> ոլորտում աուդիտորական ծառայությունների մատուցման Խորհրդատուի փորձ: </w:t>
            </w:r>
            <w:r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szCs w:val="22"/>
                <w:lang w:val="hy-AM"/>
              </w:rPr>
              <w:t xml:space="preserve">Պետական </w:t>
            </w:r>
            <w:r>
              <w:rPr>
                <w:rFonts w:ascii="Sylfaen" w:hAnsi="Sylfaen"/>
                <w:szCs w:val="22"/>
              </w:rPr>
              <w:t>(</w:t>
            </w:r>
            <w:proofErr w:type="spellStart"/>
            <w:r>
              <w:rPr>
                <w:rFonts w:ascii="Sylfaen" w:hAnsi="Sylfaen"/>
                <w:szCs w:val="22"/>
              </w:rPr>
              <w:t>հանրային</w:t>
            </w:r>
            <w:proofErr w:type="spellEnd"/>
            <w:r>
              <w:rPr>
                <w:rFonts w:ascii="Sylfaen" w:hAnsi="Sylfaen"/>
                <w:szCs w:val="22"/>
              </w:rPr>
              <w:t xml:space="preserve">) </w:t>
            </w:r>
            <w:r>
              <w:rPr>
                <w:rFonts w:ascii="Sylfaen" w:hAnsi="Sylfaen"/>
                <w:szCs w:val="22"/>
                <w:lang w:val="hy-AM"/>
              </w:rPr>
              <w:t xml:space="preserve">ոլորտում աուդիտորական ծառայությունների մատուցման </w:t>
            </w:r>
            <w:r>
              <w:rPr>
                <w:rFonts w:ascii="Sylfaen" w:hAnsi="Sylfaen"/>
                <w:lang w:val="hy-AM"/>
              </w:rPr>
              <w:t>փորձի տակ նկատի է առնվում ոչ միայն պետական մարմինների, այլև միջազգային ֆինանսական կառույցների կողմից ֆինանսավորվող նախագծերի աուդիտորական ստուգումը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97C2" w14:textId="77777777" w:rsidR="007A47D9" w:rsidRDefault="007A47D9">
            <w:pPr>
              <w:tabs>
                <w:tab w:val="left" w:pos="720"/>
              </w:tabs>
              <w:rPr>
                <w:rFonts w:ascii="Sylfaen" w:eastAsia="Calibri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hy-AM"/>
              </w:rPr>
              <w:t>5 տարի</w:t>
            </w:r>
          </w:p>
        </w:tc>
      </w:tr>
      <w:tr w:rsidR="007A47D9" w14:paraId="01455EC2" w14:textId="77777777" w:rsidTr="007A47D9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00EF" w14:textId="77777777" w:rsidR="007A47D9" w:rsidRDefault="007A47D9">
            <w:pPr>
              <w:tabs>
                <w:tab w:val="left" w:pos="720"/>
              </w:tabs>
              <w:rPr>
                <w:rFonts w:ascii="Sylfaen" w:eastAsia="Calibri" w:hAnsi="Sylfaen"/>
                <w:szCs w:val="22"/>
              </w:rPr>
            </w:pPr>
            <w:r>
              <w:rPr>
                <w:rFonts w:ascii="Sylfaen" w:hAnsi="Sylfaen"/>
                <w:szCs w:val="22"/>
                <w:lang w:val="hy-AM"/>
              </w:rPr>
              <w:t>2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8820" w14:textId="77777777" w:rsidR="007A47D9" w:rsidRDefault="007A47D9">
            <w:pPr>
              <w:tabs>
                <w:tab w:val="left" w:pos="720"/>
              </w:tabs>
              <w:jc w:val="both"/>
              <w:rPr>
                <w:rFonts w:ascii="Sylfaen" w:eastAsia="Calibri" w:hAnsi="Sylfaen"/>
                <w:szCs w:val="22"/>
              </w:rPr>
            </w:pPr>
            <w:r>
              <w:rPr>
                <w:rFonts w:ascii="Sylfaen" w:hAnsi="Sylfaen"/>
                <w:lang w:val="hy-AM"/>
              </w:rPr>
              <w:t>Վերջին 5 տարիների ընթացքում միջազգային ֆինանսական կառույցների կողմից ֆինանսավորվող նախագծերի ֆինանսական հաշվետվողականության աուդիտի շրջանակներում կատարված նմանատիպ բնույթի և ծավալի առաջադրանքների քանակը: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E90E" w14:textId="77777777" w:rsidR="007A47D9" w:rsidRDefault="007A47D9">
            <w:pPr>
              <w:tabs>
                <w:tab w:val="left" w:pos="720"/>
              </w:tabs>
              <w:rPr>
                <w:rFonts w:ascii="Sylfaen" w:eastAsia="Calibri" w:hAnsi="Sylfaen"/>
                <w:szCs w:val="22"/>
              </w:rPr>
            </w:pPr>
            <w:r>
              <w:rPr>
                <w:rFonts w:ascii="Sylfaen" w:hAnsi="Sylfaen"/>
                <w:szCs w:val="22"/>
                <w:lang w:val="hy-AM"/>
              </w:rPr>
              <w:t xml:space="preserve">3 </w:t>
            </w:r>
          </w:p>
        </w:tc>
      </w:tr>
      <w:tr w:rsidR="007A47D9" w14:paraId="16BB97DC" w14:textId="77777777" w:rsidTr="007A47D9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F372" w14:textId="77777777" w:rsidR="007A47D9" w:rsidRDefault="007A47D9">
            <w:pPr>
              <w:tabs>
                <w:tab w:val="left" w:pos="720"/>
              </w:tabs>
              <w:rPr>
                <w:rFonts w:ascii="Sylfaen" w:eastAsia="Calibri" w:hAnsi="Sylfaen"/>
                <w:szCs w:val="22"/>
              </w:rPr>
            </w:pPr>
            <w:r>
              <w:rPr>
                <w:rFonts w:ascii="Sylfaen" w:hAnsi="Sylfaen"/>
                <w:szCs w:val="22"/>
                <w:lang w:val="hy-AM"/>
              </w:rPr>
              <w:t>3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3463" w14:textId="77777777" w:rsidR="007A47D9" w:rsidRDefault="007A47D9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Sylfaen" w:eastAsia="Calibri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Համաշխարհային բանկի համապատասխան աուդիտորական ընկերությունների ցանկում ներառված լինելը (2020թ.) կհամարվի առավելություն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BFC" w14:textId="77777777" w:rsidR="007A47D9" w:rsidRPr="007A47D9" w:rsidRDefault="007A47D9">
            <w:pPr>
              <w:tabs>
                <w:tab w:val="left" w:pos="720"/>
              </w:tabs>
              <w:rPr>
                <w:rFonts w:ascii="Sylfaen" w:eastAsia="Calibri" w:hAnsi="Sylfaen"/>
                <w:szCs w:val="22"/>
              </w:rPr>
            </w:pPr>
          </w:p>
        </w:tc>
      </w:tr>
      <w:tr w:rsidR="007A47D9" w14:paraId="187019FA" w14:textId="77777777" w:rsidTr="007A47D9"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8713" w14:textId="77777777" w:rsidR="007A47D9" w:rsidRDefault="007A47D9">
            <w:pPr>
              <w:tabs>
                <w:tab w:val="left" w:pos="720"/>
              </w:tabs>
              <w:rPr>
                <w:rFonts w:ascii="Sylfaen" w:eastAsia="Calibri" w:hAnsi="Sylfaen"/>
                <w:szCs w:val="22"/>
              </w:rPr>
            </w:pPr>
            <w:r>
              <w:rPr>
                <w:rFonts w:ascii="Sylfaen" w:hAnsi="Sylfaen"/>
                <w:szCs w:val="22"/>
                <w:lang w:val="hy-AM"/>
              </w:rPr>
              <w:t>4</w:t>
            </w:r>
          </w:p>
        </w:tc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A790" w14:textId="77777777" w:rsidR="007A47D9" w:rsidRDefault="007A47D9">
            <w:pPr>
              <w:tabs>
                <w:tab w:val="left" w:pos="720"/>
              </w:tabs>
              <w:rPr>
                <w:rFonts w:ascii="Sylfaen" w:eastAsia="Calibri" w:hAnsi="Sylfaen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Cs w:val="22"/>
                <w:lang w:val="hy-AM"/>
              </w:rPr>
              <w:t>Հիմնական անձնակազմի որակավորում՝</w:t>
            </w:r>
          </w:p>
        </w:tc>
      </w:tr>
      <w:tr w:rsidR="007A47D9" w:rsidRPr="007A47D9" w14:paraId="5740C998" w14:textId="77777777" w:rsidTr="007A47D9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5D6B" w14:textId="77777777" w:rsidR="007A47D9" w:rsidRDefault="007A47D9">
            <w:pPr>
              <w:tabs>
                <w:tab w:val="left" w:pos="720"/>
              </w:tabs>
              <w:rPr>
                <w:rFonts w:ascii="Sylfaen" w:eastAsia="Calibri" w:hAnsi="Sylfaen"/>
                <w:sz w:val="24"/>
                <w:szCs w:val="22"/>
                <w:lang w:val="ru-RU"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A44C" w14:textId="77777777" w:rsidR="007A47D9" w:rsidRDefault="007A47D9">
            <w:pPr>
              <w:tabs>
                <w:tab w:val="left" w:pos="720"/>
              </w:tabs>
              <w:jc w:val="right"/>
              <w:rPr>
                <w:rFonts w:ascii="Sylfaen" w:eastAsia="Calibri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hy-AM"/>
              </w:rPr>
              <w:t>Խմբի ղեկավար</w:t>
            </w:r>
          </w:p>
        </w:tc>
        <w:tc>
          <w:tcPr>
            <w:tcW w:w="8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A398" w14:textId="77777777" w:rsidR="007A47D9" w:rsidRDefault="007A47D9">
            <w:pPr>
              <w:tabs>
                <w:tab w:val="left" w:pos="720"/>
              </w:tabs>
              <w:jc w:val="both"/>
              <w:rPr>
                <w:rFonts w:ascii="Sylfaen" w:eastAsia="Calibri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 xml:space="preserve">Միջազգային </w:t>
            </w:r>
            <w:proofErr w:type="spellStart"/>
            <w:r>
              <w:rPr>
                <w:rFonts w:ascii="Sylfaen" w:hAnsi="Sylfaen"/>
                <w:szCs w:val="22"/>
              </w:rPr>
              <w:t>ստանդարտ</w:t>
            </w:r>
            <w:proofErr w:type="spellEnd"/>
            <w:r>
              <w:rPr>
                <w:rFonts w:ascii="Sylfaen" w:hAnsi="Sylfaen"/>
                <w:szCs w:val="22"/>
                <w:lang w:val="hy-AM"/>
              </w:rPr>
              <w:t>ներին համապատասխան 10 տարվա աուդիտի փորձ, ներառյալ միջազգային ֆինանսական կառույցների (</w:t>
            </w:r>
            <w:r>
              <w:rPr>
                <w:rFonts w:eastAsia="Calibri"/>
                <w:szCs w:val="22"/>
              </w:rPr>
              <w:t>IFI</w:t>
            </w:r>
            <w:r>
              <w:rPr>
                <w:rFonts w:eastAsiaTheme="minorEastAsia"/>
                <w:szCs w:val="22"/>
                <w:lang w:eastAsia="zh-CN"/>
              </w:rPr>
              <w:t>s</w:t>
            </w:r>
            <w:r>
              <w:rPr>
                <w:rFonts w:ascii="Sylfaen" w:hAnsi="Sylfaen"/>
                <w:szCs w:val="22"/>
                <w:lang w:val="hy-AM"/>
              </w:rPr>
              <w:t>) կողմից ֆինանսավորվող աուդիտի և ծրագրերի իրականացման առնվազն 5 տարվա փորձ, աուդիտորական կազմակերպությունում ղեկավար պաշտոնում առնվազն 4 տարվա փորձ, անգլերենի լավ իմացություն</w:t>
            </w:r>
          </w:p>
        </w:tc>
      </w:tr>
      <w:tr w:rsidR="007A47D9" w:rsidRPr="007A47D9" w14:paraId="65505DBA" w14:textId="77777777" w:rsidTr="007A47D9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C214" w14:textId="77777777" w:rsidR="007A47D9" w:rsidRDefault="007A47D9">
            <w:pPr>
              <w:tabs>
                <w:tab w:val="left" w:pos="720"/>
              </w:tabs>
              <w:rPr>
                <w:rFonts w:ascii="Sylfaen" w:eastAsia="Calibri" w:hAnsi="Sylfaen"/>
                <w:sz w:val="24"/>
                <w:szCs w:val="22"/>
                <w:lang w:val="ru-RU"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6EC2" w14:textId="77777777" w:rsidR="007A47D9" w:rsidRDefault="007A47D9">
            <w:pPr>
              <w:tabs>
                <w:tab w:val="left" w:pos="720"/>
              </w:tabs>
              <w:jc w:val="right"/>
              <w:rPr>
                <w:rFonts w:ascii="Sylfaen" w:eastAsia="Calibri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hy-AM"/>
              </w:rPr>
              <w:t>Աուդիտոր 1</w:t>
            </w:r>
          </w:p>
        </w:tc>
        <w:tc>
          <w:tcPr>
            <w:tcW w:w="8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B4C1" w14:textId="77777777" w:rsidR="007A47D9" w:rsidRPr="007A47D9" w:rsidRDefault="007A47D9">
            <w:pPr>
              <w:tabs>
                <w:tab w:val="left" w:pos="720"/>
              </w:tabs>
              <w:jc w:val="both"/>
              <w:rPr>
                <w:rFonts w:ascii="Sylfaen" w:eastAsia="Calibri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hy-AM"/>
              </w:rPr>
              <w:t>Միջազգային չափանիշներին համապատասխան աուդիտի 5 տարվա փորձ, ներառյալ միջազգային ֆինանսական կառույցների (</w:t>
            </w:r>
            <w:r>
              <w:rPr>
                <w:rFonts w:eastAsia="Calibri"/>
                <w:szCs w:val="22"/>
              </w:rPr>
              <w:t>IFI</w:t>
            </w:r>
            <w:r>
              <w:rPr>
                <w:rFonts w:eastAsiaTheme="minorEastAsia"/>
                <w:szCs w:val="22"/>
                <w:lang w:eastAsia="zh-CN"/>
              </w:rPr>
              <w:t>s</w:t>
            </w:r>
            <w:r>
              <w:rPr>
                <w:rFonts w:ascii="Sylfaen" w:hAnsi="Sylfaen"/>
                <w:szCs w:val="22"/>
                <w:lang w:val="hy-AM"/>
              </w:rPr>
              <w:t xml:space="preserve">) կողմից ֆինանսավորվող ծրագրերի աուդիտի և իրականացման առնվազն 3 տարվա փորձ, աուդիտորական կազմակերպությունում առնվազն 2 տարվա փորձ, հաշվապահական հաշվառման միջազգային </w:t>
            </w:r>
            <w:proofErr w:type="spellStart"/>
            <w:r>
              <w:rPr>
                <w:rFonts w:ascii="Sylfaen" w:hAnsi="Sylfaen"/>
                <w:szCs w:val="22"/>
              </w:rPr>
              <w:t>ստանդարտ</w:t>
            </w:r>
            <w:proofErr w:type="spellEnd"/>
            <w:r>
              <w:rPr>
                <w:rFonts w:ascii="Sylfaen" w:hAnsi="Sylfaen"/>
                <w:szCs w:val="22"/>
                <w:lang w:val="hy-AM"/>
              </w:rPr>
              <w:t>ների և հարկային օրենսդրության լավ իմացություն, անգլերենի լավ իմացություն</w:t>
            </w:r>
          </w:p>
        </w:tc>
      </w:tr>
      <w:tr w:rsidR="007A47D9" w14:paraId="1AE5AF49" w14:textId="77777777" w:rsidTr="007A47D9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8E19" w14:textId="77777777" w:rsidR="007A47D9" w:rsidRDefault="007A47D9">
            <w:pPr>
              <w:tabs>
                <w:tab w:val="left" w:pos="720"/>
              </w:tabs>
              <w:rPr>
                <w:rFonts w:ascii="Sylfaen" w:eastAsia="Calibri" w:hAnsi="Sylfaen"/>
                <w:sz w:val="24"/>
                <w:szCs w:val="22"/>
                <w:lang w:val="ru-RU"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33A4" w14:textId="77777777" w:rsidR="007A47D9" w:rsidRDefault="007A47D9">
            <w:pPr>
              <w:tabs>
                <w:tab w:val="left" w:pos="720"/>
              </w:tabs>
              <w:jc w:val="right"/>
              <w:rPr>
                <w:rFonts w:ascii="Sylfaen" w:eastAsia="Calibri" w:hAnsi="Sylfaen"/>
                <w:szCs w:val="22"/>
              </w:rPr>
            </w:pPr>
            <w:r>
              <w:rPr>
                <w:rFonts w:ascii="Sylfaen" w:hAnsi="Sylfaen"/>
                <w:szCs w:val="22"/>
                <w:lang w:val="hy-AM"/>
              </w:rPr>
              <w:t>Աուդիտոր 2</w:t>
            </w:r>
          </w:p>
        </w:tc>
        <w:tc>
          <w:tcPr>
            <w:tcW w:w="8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FD42" w14:textId="77777777" w:rsidR="007A47D9" w:rsidRDefault="007A47D9">
            <w:pPr>
              <w:tabs>
                <w:tab w:val="left" w:pos="720"/>
              </w:tabs>
              <w:jc w:val="both"/>
              <w:rPr>
                <w:rFonts w:ascii="Sylfaen" w:eastAsia="Calibri" w:hAnsi="Sylfaen"/>
                <w:szCs w:val="22"/>
              </w:rPr>
            </w:pPr>
            <w:r>
              <w:rPr>
                <w:rFonts w:ascii="Sylfaen" w:hAnsi="Sylfaen"/>
                <w:szCs w:val="22"/>
                <w:lang w:val="hy-AM"/>
              </w:rPr>
              <w:t xml:space="preserve">Միջազգային </w:t>
            </w:r>
            <w:proofErr w:type="spellStart"/>
            <w:r>
              <w:rPr>
                <w:rFonts w:ascii="Sylfaen" w:hAnsi="Sylfaen"/>
                <w:szCs w:val="22"/>
              </w:rPr>
              <w:t>ստանդարտ</w:t>
            </w:r>
            <w:proofErr w:type="spellEnd"/>
            <w:r>
              <w:rPr>
                <w:rFonts w:ascii="Sylfaen" w:hAnsi="Sylfaen"/>
                <w:szCs w:val="22"/>
                <w:lang w:val="hy-AM"/>
              </w:rPr>
              <w:t>ներին համապատասխան աուդիտի 5 տարվա փորձ, ներառյալ միջազգային ֆինանսական կառույցների (</w:t>
            </w:r>
            <w:r>
              <w:rPr>
                <w:rFonts w:eastAsia="Calibri"/>
                <w:szCs w:val="22"/>
              </w:rPr>
              <w:t>IFI</w:t>
            </w:r>
            <w:r>
              <w:rPr>
                <w:rFonts w:eastAsiaTheme="minorEastAsia"/>
                <w:szCs w:val="22"/>
                <w:lang w:eastAsia="zh-CN"/>
              </w:rPr>
              <w:t>s</w:t>
            </w:r>
            <w:r>
              <w:rPr>
                <w:rFonts w:ascii="Sylfaen" w:hAnsi="Sylfaen"/>
                <w:szCs w:val="22"/>
                <w:lang w:val="hy-AM"/>
              </w:rPr>
              <w:t xml:space="preserve">) կողմից ֆինանսավորվող ծրագրերի աուդիտի և իրականացման առնվազն 3 տարվա փորձ, աուդիտորական կազմակերպությունում առնվազն 2 տարվա փորձ, հաշվապահական հաշվառման միջազգային </w:t>
            </w:r>
            <w:proofErr w:type="spellStart"/>
            <w:r>
              <w:rPr>
                <w:rFonts w:ascii="Sylfaen" w:hAnsi="Sylfaen"/>
                <w:szCs w:val="22"/>
              </w:rPr>
              <w:t>ստանդարտ</w:t>
            </w:r>
            <w:proofErr w:type="spellEnd"/>
            <w:r>
              <w:rPr>
                <w:rFonts w:ascii="Sylfaen" w:hAnsi="Sylfaen"/>
                <w:szCs w:val="22"/>
                <w:lang w:val="hy-AM"/>
              </w:rPr>
              <w:t>ների և հարկային օրենսդրության լավ իմացություն, անգլերենի լավ իմացություն</w:t>
            </w:r>
          </w:p>
        </w:tc>
      </w:tr>
    </w:tbl>
    <w:p w14:paraId="788242FB" w14:textId="77777777" w:rsidR="007A47D9" w:rsidRPr="007A47D9" w:rsidRDefault="007A47D9" w:rsidP="007A47D9">
      <w:pPr>
        <w:pStyle w:val="Heading1"/>
        <w:rPr>
          <w:rFonts w:ascii="Sylfaen" w:hAnsi="Sylfaen"/>
          <w:sz w:val="22"/>
          <w:szCs w:val="22"/>
          <w:lang w:eastAsia="ru-RU"/>
        </w:rPr>
      </w:pPr>
    </w:p>
    <w:p w14:paraId="3850919E" w14:textId="77777777" w:rsidR="007A47D9" w:rsidRDefault="007A47D9" w:rsidP="007A47D9">
      <w:pPr>
        <w:rPr>
          <w:rFonts w:ascii="Times New Roman" w:hAnsi="Times New Roman"/>
          <w:sz w:val="24"/>
          <w:szCs w:val="24"/>
        </w:rPr>
      </w:pPr>
    </w:p>
    <w:p w14:paraId="5BE6094A" w14:textId="77777777" w:rsidR="007A47D9" w:rsidRPr="007A47D9" w:rsidRDefault="007A47D9" w:rsidP="003B1244">
      <w:pPr>
        <w:suppressAutoHyphens/>
        <w:spacing w:line="276" w:lineRule="auto"/>
        <w:jc w:val="both"/>
        <w:rPr>
          <w:rFonts w:ascii="Sylfaen" w:hAnsi="Sylfaen"/>
          <w:spacing w:val="-2"/>
          <w:szCs w:val="22"/>
        </w:rPr>
      </w:pPr>
    </w:p>
    <w:sectPr w:rsidR="007A47D9" w:rsidRPr="007A47D9" w:rsidSect="003B1244">
      <w:headerReference w:type="default" r:id="rId13"/>
      <w:endnotePr>
        <w:numFmt w:val="decimal"/>
      </w:endnotePr>
      <w:pgSz w:w="12240" w:h="15840"/>
      <w:pgMar w:top="1440" w:right="900" w:bottom="1080" w:left="126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79CCF" w14:textId="77777777" w:rsidR="00854601" w:rsidRDefault="00854601">
      <w:r>
        <w:rPr>
          <w:lang w:val="hy"/>
        </w:rPr>
        <w:separator/>
      </w:r>
    </w:p>
  </w:endnote>
  <w:endnote w:type="continuationSeparator" w:id="0">
    <w:p w14:paraId="0CFAAE5F" w14:textId="77777777" w:rsidR="00854601" w:rsidRDefault="00854601">
      <w:r>
        <w:rPr>
          <w:sz w:val="24"/>
          <w:lang w:val="hy"/>
        </w:rPr>
        <w:t xml:space="preserve"> </w:t>
      </w:r>
    </w:p>
  </w:endnote>
  <w:endnote w:type="continuationNotice" w:id="1">
    <w:p w14:paraId="0B61AE32" w14:textId="77777777" w:rsidR="00854601" w:rsidRDefault="00854601">
      <w:r>
        <w:rPr>
          <w:sz w:val="24"/>
          <w:lang w:val="hy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D51BA" w14:textId="77777777" w:rsidR="00854601" w:rsidRDefault="00854601">
      <w:r>
        <w:rPr>
          <w:sz w:val="24"/>
          <w:lang w:val="hy"/>
        </w:rPr>
        <w:separator/>
      </w:r>
    </w:p>
  </w:footnote>
  <w:footnote w:type="continuationSeparator" w:id="0">
    <w:p w14:paraId="4116E190" w14:textId="77777777" w:rsidR="00854601" w:rsidRDefault="00854601">
      <w:r>
        <w:rPr>
          <w:lang w:val="hy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55A62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34CD"/>
    <w:multiLevelType w:val="hybridMultilevel"/>
    <w:tmpl w:val="D4182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11AC"/>
    <w:multiLevelType w:val="hybridMultilevel"/>
    <w:tmpl w:val="557A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F6566"/>
    <w:multiLevelType w:val="hybridMultilevel"/>
    <w:tmpl w:val="B08EA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957A9"/>
    <w:multiLevelType w:val="hybridMultilevel"/>
    <w:tmpl w:val="6A5E2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60848"/>
    <w:multiLevelType w:val="hybridMultilevel"/>
    <w:tmpl w:val="AB94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90879"/>
    <w:multiLevelType w:val="hybridMultilevel"/>
    <w:tmpl w:val="5CE8B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E93933"/>
    <w:multiLevelType w:val="hybridMultilevel"/>
    <w:tmpl w:val="4210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92C9F"/>
    <w:multiLevelType w:val="hybridMultilevel"/>
    <w:tmpl w:val="1B806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A93063"/>
    <w:multiLevelType w:val="hybridMultilevel"/>
    <w:tmpl w:val="205A6FD2"/>
    <w:lvl w:ilvl="0" w:tplc="D9BA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03FC6"/>
    <w:multiLevelType w:val="hybridMultilevel"/>
    <w:tmpl w:val="7466FC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85BBE"/>
    <w:multiLevelType w:val="hybridMultilevel"/>
    <w:tmpl w:val="923EE43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BAE04CC"/>
    <w:multiLevelType w:val="hybridMultilevel"/>
    <w:tmpl w:val="7DE8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279EE"/>
    <w:multiLevelType w:val="hybridMultilevel"/>
    <w:tmpl w:val="F2C61BF6"/>
    <w:lvl w:ilvl="0" w:tplc="FFFFFFFF">
      <w:numFmt w:val="bullet"/>
      <w:lvlText w:val=""/>
      <w:lvlJc w:val="left"/>
      <w:pPr>
        <w:ind w:left="1722" w:hanging="351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2574" w:hanging="35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428" w:hanging="35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82" w:hanging="35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36" w:hanging="35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0" w:hanging="35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4" w:hanging="35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98" w:hanging="35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52" w:hanging="351"/>
      </w:pPr>
      <w:rPr>
        <w:rFonts w:hint="default"/>
        <w:lang w:val="en-US" w:eastAsia="en-US" w:bidi="ar-SA"/>
      </w:rPr>
    </w:lvl>
  </w:abstractNum>
  <w:abstractNum w:abstractNumId="13" w15:restartNumberingAfterBreak="0">
    <w:nsid w:val="6AC8567A"/>
    <w:multiLevelType w:val="hybridMultilevel"/>
    <w:tmpl w:val="58AAF6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82A9E"/>
    <w:multiLevelType w:val="hybridMultilevel"/>
    <w:tmpl w:val="9DAAEF24"/>
    <w:lvl w:ilvl="0" w:tplc="F5BA9A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2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1615C"/>
    <w:rsid w:val="00024148"/>
    <w:rsid w:val="00025D91"/>
    <w:rsid w:val="00026BA1"/>
    <w:rsid w:val="00031EDA"/>
    <w:rsid w:val="000335F9"/>
    <w:rsid w:val="0004044F"/>
    <w:rsid w:val="0004307D"/>
    <w:rsid w:val="000447BE"/>
    <w:rsid w:val="00046052"/>
    <w:rsid w:val="00057859"/>
    <w:rsid w:val="0006139B"/>
    <w:rsid w:val="0007139E"/>
    <w:rsid w:val="00092523"/>
    <w:rsid w:val="00095418"/>
    <w:rsid w:val="000A168E"/>
    <w:rsid w:val="000A30E3"/>
    <w:rsid w:val="000A4184"/>
    <w:rsid w:val="000A752B"/>
    <w:rsid w:val="000B7106"/>
    <w:rsid w:val="000C0485"/>
    <w:rsid w:val="000C0EC0"/>
    <w:rsid w:val="000C4041"/>
    <w:rsid w:val="000C70DD"/>
    <w:rsid w:val="000E0FD8"/>
    <w:rsid w:val="000E1271"/>
    <w:rsid w:val="000F2016"/>
    <w:rsid w:val="000F61CE"/>
    <w:rsid w:val="00102DD8"/>
    <w:rsid w:val="0010302A"/>
    <w:rsid w:val="00111F34"/>
    <w:rsid w:val="001133DF"/>
    <w:rsid w:val="00137802"/>
    <w:rsid w:val="00146D68"/>
    <w:rsid w:val="001547C9"/>
    <w:rsid w:val="00182D15"/>
    <w:rsid w:val="00185A85"/>
    <w:rsid w:val="00190DA4"/>
    <w:rsid w:val="00196614"/>
    <w:rsid w:val="001A1303"/>
    <w:rsid w:val="001A1A09"/>
    <w:rsid w:val="001B0D84"/>
    <w:rsid w:val="001B416B"/>
    <w:rsid w:val="001C4752"/>
    <w:rsid w:val="001D2A22"/>
    <w:rsid w:val="001D70EB"/>
    <w:rsid w:val="001E3034"/>
    <w:rsid w:val="001E4344"/>
    <w:rsid w:val="002058A5"/>
    <w:rsid w:val="00230BC0"/>
    <w:rsid w:val="00237B91"/>
    <w:rsid w:val="00241552"/>
    <w:rsid w:val="00247178"/>
    <w:rsid w:val="00265C3A"/>
    <w:rsid w:val="002727A9"/>
    <w:rsid w:val="00273040"/>
    <w:rsid w:val="002A6E8D"/>
    <w:rsid w:val="002B0F52"/>
    <w:rsid w:val="002B3E5F"/>
    <w:rsid w:val="002B44D3"/>
    <w:rsid w:val="002B7189"/>
    <w:rsid w:val="002C4377"/>
    <w:rsid w:val="002D19EC"/>
    <w:rsid w:val="002F05F4"/>
    <w:rsid w:val="00305A12"/>
    <w:rsid w:val="00336EC8"/>
    <w:rsid w:val="003375CF"/>
    <w:rsid w:val="00341F4C"/>
    <w:rsid w:val="00347025"/>
    <w:rsid w:val="00354CBB"/>
    <w:rsid w:val="00357959"/>
    <w:rsid w:val="00361AE7"/>
    <w:rsid w:val="00361CAB"/>
    <w:rsid w:val="00372355"/>
    <w:rsid w:val="003763EB"/>
    <w:rsid w:val="00382B31"/>
    <w:rsid w:val="00387D3C"/>
    <w:rsid w:val="00394CE1"/>
    <w:rsid w:val="003B04F4"/>
    <w:rsid w:val="003B0ADD"/>
    <w:rsid w:val="003B1244"/>
    <w:rsid w:val="003B7CC9"/>
    <w:rsid w:val="003C312B"/>
    <w:rsid w:val="003C4F0C"/>
    <w:rsid w:val="003D4973"/>
    <w:rsid w:val="003E0451"/>
    <w:rsid w:val="003F2359"/>
    <w:rsid w:val="003F3AED"/>
    <w:rsid w:val="003F4563"/>
    <w:rsid w:val="004011E2"/>
    <w:rsid w:val="004019F6"/>
    <w:rsid w:val="0043384D"/>
    <w:rsid w:val="00436995"/>
    <w:rsid w:val="00443554"/>
    <w:rsid w:val="00445881"/>
    <w:rsid w:val="00447B7B"/>
    <w:rsid w:val="004644F7"/>
    <w:rsid w:val="004759BC"/>
    <w:rsid w:val="00482E5A"/>
    <w:rsid w:val="00487BB7"/>
    <w:rsid w:val="00491E56"/>
    <w:rsid w:val="004A2CC3"/>
    <w:rsid w:val="004A5E02"/>
    <w:rsid w:val="004A67AC"/>
    <w:rsid w:val="004B1519"/>
    <w:rsid w:val="004C24E0"/>
    <w:rsid w:val="004C3F92"/>
    <w:rsid w:val="004D20E3"/>
    <w:rsid w:val="004E1D3D"/>
    <w:rsid w:val="004E721D"/>
    <w:rsid w:val="004F559F"/>
    <w:rsid w:val="00503229"/>
    <w:rsid w:val="0052049B"/>
    <w:rsid w:val="00527459"/>
    <w:rsid w:val="005332E9"/>
    <w:rsid w:val="005523EB"/>
    <w:rsid w:val="005553CA"/>
    <w:rsid w:val="00561114"/>
    <w:rsid w:val="00562962"/>
    <w:rsid w:val="00566579"/>
    <w:rsid w:val="00585A1F"/>
    <w:rsid w:val="00585FDB"/>
    <w:rsid w:val="00593053"/>
    <w:rsid w:val="00595AD2"/>
    <w:rsid w:val="005A0276"/>
    <w:rsid w:val="005E51B8"/>
    <w:rsid w:val="005E7E9D"/>
    <w:rsid w:val="00607EED"/>
    <w:rsid w:val="00612323"/>
    <w:rsid w:val="006137B9"/>
    <w:rsid w:val="0063011F"/>
    <w:rsid w:val="0063407A"/>
    <w:rsid w:val="00635546"/>
    <w:rsid w:val="0067054F"/>
    <w:rsid w:val="00674463"/>
    <w:rsid w:val="00684E8F"/>
    <w:rsid w:val="006B6ADD"/>
    <w:rsid w:val="006D6898"/>
    <w:rsid w:val="006E2072"/>
    <w:rsid w:val="006E3DFC"/>
    <w:rsid w:val="006F26B0"/>
    <w:rsid w:val="006F3706"/>
    <w:rsid w:val="006F66E8"/>
    <w:rsid w:val="00713155"/>
    <w:rsid w:val="00717F32"/>
    <w:rsid w:val="007326A7"/>
    <w:rsid w:val="00764323"/>
    <w:rsid w:val="0076472D"/>
    <w:rsid w:val="00785CA1"/>
    <w:rsid w:val="007862BF"/>
    <w:rsid w:val="007A1212"/>
    <w:rsid w:val="007A47D9"/>
    <w:rsid w:val="007B38DC"/>
    <w:rsid w:val="007D59F6"/>
    <w:rsid w:val="007E0F87"/>
    <w:rsid w:val="007E5B5A"/>
    <w:rsid w:val="00812E9B"/>
    <w:rsid w:val="008174CB"/>
    <w:rsid w:val="00825B5C"/>
    <w:rsid w:val="0083275E"/>
    <w:rsid w:val="008367FA"/>
    <w:rsid w:val="00844A37"/>
    <w:rsid w:val="00854601"/>
    <w:rsid w:val="00877B1E"/>
    <w:rsid w:val="00882505"/>
    <w:rsid w:val="00890BB6"/>
    <w:rsid w:val="008929AC"/>
    <w:rsid w:val="008A4AA7"/>
    <w:rsid w:val="008A4CA5"/>
    <w:rsid w:val="008A515E"/>
    <w:rsid w:val="008A756D"/>
    <w:rsid w:val="008B4AB8"/>
    <w:rsid w:val="008C1333"/>
    <w:rsid w:val="008D38F1"/>
    <w:rsid w:val="008D3F73"/>
    <w:rsid w:val="008F2097"/>
    <w:rsid w:val="009076B1"/>
    <w:rsid w:val="00916E24"/>
    <w:rsid w:val="00920599"/>
    <w:rsid w:val="009206B1"/>
    <w:rsid w:val="0092546E"/>
    <w:rsid w:val="00926802"/>
    <w:rsid w:val="00930D65"/>
    <w:rsid w:val="00945686"/>
    <w:rsid w:val="009456E0"/>
    <w:rsid w:val="0095084B"/>
    <w:rsid w:val="00956154"/>
    <w:rsid w:val="009830E4"/>
    <w:rsid w:val="00985891"/>
    <w:rsid w:val="00986C60"/>
    <w:rsid w:val="00992B10"/>
    <w:rsid w:val="009A68A1"/>
    <w:rsid w:val="009B6EC4"/>
    <w:rsid w:val="009C3C43"/>
    <w:rsid w:val="009C747E"/>
    <w:rsid w:val="009E28FD"/>
    <w:rsid w:val="009F486C"/>
    <w:rsid w:val="009F6A68"/>
    <w:rsid w:val="00A05A45"/>
    <w:rsid w:val="00A533EC"/>
    <w:rsid w:val="00A70784"/>
    <w:rsid w:val="00A90DFA"/>
    <w:rsid w:val="00AA1638"/>
    <w:rsid w:val="00AB71C1"/>
    <w:rsid w:val="00AC1DDB"/>
    <w:rsid w:val="00AD43FB"/>
    <w:rsid w:val="00AD5781"/>
    <w:rsid w:val="00AF5E1D"/>
    <w:rsid w:val="00AF7369"/>
    <w:rsid w:val="00B20153"/>
    <w:rsid w:val="00B249EE"/>
    <w:rsid w:val="00B3630A"/>
    <w:rsid w:val="00B7585E"/>
    <w:rsid w:val="00B75D8B"/>
    <w:rsid w:val="00BA3456"/>
    <w:rsid w:val="00BA4299"/>
    <w:rsid w:val="00BC1063"/>
    <w:rsid w:val="00BC1BB9"/>
    <w:rsid w:val="00BD14B2"/>
    <w:rsid w:val="00BD6CBC"/>
    <w:rsid w:val="00BF1701"/>
    <w:rsid w:val="00BF2D1D"/>
    <w:rsid w:val="00BF71D0"/>
    <w:rsid w:val="00C0050F"/>
    <w:rsid w:val="00C03960"/>
    <w:rsid w:val="00C1195A"/>
    <w:rsid w:val="00C13B41"/>
    <w:rsid w:val="00C1422C"/>
    <w:rsid w:val="00C24317"/>
    <w:rsid w:val="00C24DF1"/>
    <w:rsid w:val="00C272A6"/>
    <w:rsid w:val="00C30FAD"/>
    <w:rsid w:val="00C474E9"/>
    <w:rsid w:val="00C52CE5"/>
    <w:rsid w:val="00C55CCD"/>
    <w:rsid w:val="00C55D76"/>
    <w:rsid w:val="00C70D43"/>
    <w:rsid w:val="00C76696"/>
    <w:rsid w:val="00CA7992"/>
    <w:rsid w:val="00CB1151"/>
    <w:rsid w:val="00CD158A"/>
    <w:rsid w:val="00CF4F6F"/>
    <w:rsid w:val="00D109FB"/>
    <w:rsid w:val="00D12616"/>
    <w:rsid w:val="00D13BD1"/>
    <w:rsid w:val="00D24F28"/>
    <w:rsid w:val="00D33ECC"/>
    <w:rsid w:val="00D35A53"/>
    <w:rsid w:val="00D37FA7"/>
    <w:rsid w:val="00D40FCB"/>
    <w:rsid w:val="00D51573"/>
    <w:rsid w:val="00D5618A"/>
    <w:rsid w:val="00D66483"/>
    <w:rsid w:val="00D83835"/>
    <w:rsid w:val="00D8414F"/>
    <w:rsid w:val="00D93FF0"/>
    <w:rsid w:val="00DA15DD"/>
    <w:rsid w:val="00DA56FF"/>
    <w:rsid w:val="00DB7A4F"/>
    <w:rsid w:val="00DC36FD"/>
    <w:rsid w:val="00DD057C"/>
    <w:rsid w:val="00DD7362"/>
    <w:rsid w:val="00DE1921"/>
    <w:rsid w:val="00DF4F57"/>
    <w:rsid w:val="00E00495"/>
    <w:rsid w:val="00E0421A"/>
    <w:rsid w:val="00E07E32"/>
    <w:rsid w:val="00E23A00"/>
    <w:rsid w:val="00E23AFF"/>
    <w:rsid w:val="00E329B9"/>
    <w:rsid w:val="00E33167"/>
    <w:rsid w:val="00E9624E"/>
    <w:rsid w:val="00E96434"/>
    <w:rsid w:val="00E96630"/>
    <w:rsid w:val="00EB5460"/>
    <w:rsid w:val="00EC50B8"/>
    <w:rsid w:val="00EC756B"/>
    <w:rsid w:val="00EE20F2"/>
    <w:rsid w:val="00EE462A"/>
    <w:rsid w:val="00EF74A8"/>
    <w:rsid w:val="00EF79F4"/>
    <w:rsid w:val="00F14513"/>
    <w:rsid w:val="00F14D58"/>
    <w:rsid w:val="00F151AF"/>
    <w:rsid w:val="00F17486"/>
    <w:rsid w:val="00F47148"/>
    <w:rsid w:val="00F542D5"/>
    <w:rsid w:val="00F56B34"/>
    <w:rsid w:val="00F62E1F"/>
    <w:rsid w:val="00F63325"/>
    <w:rsid w:val="00F6395C"/>
    <w:rsid w:val="00F67564"/>
    <w:rsid w:val="00F76335"/>
    <w:rsid w:val="00F90C10"/>
    <w:rsid w:val="00FB5CAD"/>
    <w:rsid w:val="00FF3176"/>
    <w:rsid w:val="00FF6B11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D8D45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customStyle="1" w:styleId="gmail-msolistparagraph">
    <w:name w:val="gmail-msolistparagraph"/>
    <w:basedOn w:val="Normal"/>
    <w:rsid w:val="00F76335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2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2523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092523"/>
  </w:style>
  <w:style w:type="paragraph" w:styleId="ListParagraph">
    <w:name w:val="List Paragraph"/>
    <w:aliases w:val="ADB List Paragraph,Colorful List - Accent 11"/>
    <w:basedOn w:val="Normal"/>
    <w:link w:val="ListParagraphChar"/>
    <w:uiPriority w:val="34"/>
    <w:qFormat/>
    <w:rsid w:val="00D83835"/>
    <w:pPr>
      <w:widowControl w:val="0"/>
      <w:autoSpaceDE w:val="0"/>
      <w:autoSpaceDN w:val="0"/>
      <w:spacing w:before="3"/>
      <w:ind w:left="2423" w:hanging="351"/>
    </w:pPr>
    <w:rPr>
      <w:rFonts w:ascii="Calibri" w:eastAsia="Calibri" w:hAnsi="Calibri" w:cs="Calibri"/>
      <w:szCs w:val="22"/>
    </w:rPr>
  </w:style>
  <w:style w:type="paragraph" w:styleId="Revision">
    <w:name w:val="Revision"/>
    <w:hidden/>
    <w:uiPriority w:val="99"/>
    <w:semiHidden/>
    <w:rsid w:val="00F542D5"/>
    <w:rPr>
      <w:rFonts w:ascii="CG Times" w:hAnsi="CG Times"/>
      <w:sz w:val="22"/>
    </w:rPr>
  </w:style>
  <w:style w:type="character" w:customStyle="1" w:styleId="s0">
    <w:name w:val="s0"/>
    <w:rsid w:val="00EE462A"/>
    <w:rPr>
      <w:rFonts w:ascii="Times New Roman" w:hAnsi="Times New Roman" w:cs="Times New Roman"/>
      <w:color w:val="000000"/>
      <w:spacing w:val="0"/>
      <w:sz w:val="24"/>
      <w:szCs w:val="24"/>
      <w:u w:val="none"/>
      <w:effect w:val="none"/>
    </w:rPr>
  </w:style>
  <w:style w:type="character" w:customStyle="1" w:styleId="ListParagraphChar">
    <w:name w:val="List Paragraph Char"/>
    <w:aliases w:val="ADB List Paragraph Char,Colorful List - Accent 11 Char"/>
    <w:link w:val="ListParagraph"/>
    <w:uiPriority w:val="34"/>
    <w:locked/>
    <w:rsid w:val="00E23A00"/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B124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F7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sd.org/en/about/documents/policies_and_procedure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fs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k.am/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ork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ork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C4E8-119D-4D21-AD6A-80DB0FAC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2544</Words>
  <Characters>14505</Characters>
  <Application>Microsoft Office Word</Application>
  <DocSecurity>0</DocSecurity>
  <Lines>120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SAMPLE FORMAT FOR INDIVIDUAL PROCUREMENT NOTICE</vt:lpstr>
      <vt:lpstr>SAMPLE FORMAT FOR INDIVIDUAL PROCUREMENT NOTICE</vt:lpstr>
    </vt:vector>
  </TitlesOfParts>
  <Company>The World Bank</Company>
  <LinksUpToDate>false</LinksUpToDate>
  <CharactersWithSpaces>17015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ԳՆՄԱՆ ԱՌԱՆՁԻՆ ԾԱՆՈՒՑՄԱՆ ՕՐԻՆԱԿԵԼԻ ՁԵՒԱՆՄՈՒՇ</dc:title>
  <dc:subject/>
  <dc:creator>OPRPGEMER</dc:creator>
  <dc:description/>
  <cp:lastModifiedBy>Liliya Apresyan</cp:lastModifiedBy>
  <cp:revision>3</cp:revision>
  <cp:lastPrinted>2017-08-01T14:35:00Z</cp:lastPrinted>
  <dcterms:created xsi:type="dcterms:W3CDTF">2023-08-14T12:02:00Z</dcterms:created>
  <dcterms:modified xsi:type="dcterms:W3CDTF">2023-08-15T10:04:00Z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f4a6d784afb711cc5206573ca3e1099abcaa2ac2604c97789ee5a59bcb7efe89</vt:lpwstr>
  </property>
</Properties>
</file>