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DDAE" w14:textId="77777777" w:rsidR="00B36C41" w:rsidRDefault="00FC62B7">
      <w:pPr>
        <w:ind w:left="3119"/>
        <w:contextualSpacing/>
        <w:jc w:val="center"/>
        <w:rPr>
          <w:rFonts w:ascii="GHEA Grapalat" w:hAnsi="GHEA Grapalat" w:cs="GHEA Grapalat"/>
          <w:b/>
          <w:lang w:val="hy-AM"/>
        </w:rPr>
      </w:pPr>
      <w:r>
        <w:rPr>
          <w:rFonts w:ascii="GHEA Grapalat" w:hAnsi="GHEA Grapalat" w:cs="GHEA Grapalat"/>
          <w:b/>
          <w:noProof/>
        </w:rPr>
        <w:drawing>
          <wp:anchor distT="0" distB="0" distL="0" distR="0" simplePos="0" relativeHeight="3" behindDoc="0" locked="0" layoutInCell="0" allowOverlap="1" wp14:anchorId="3BF035E4" wp14:editId="79646B8D">
            <wp:simplePos x="0" y="0"/>
            <wp:positionH relativeFrom="column">
              <wp:posOffset>516255</wp:posOffset>
            </wp:positionH>
            <wp:positionV relativeFrom="paragraph">
              <wp:posOffset>271145</wp:posOffset>
            </wp:positionV>
            <wp:extent cx="1001395" cy="95567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1001395" cy="955675"/>
                    </a:xfrm>
                    <a:prstGeom prst="rect">
                      <a:avLst/>
                    </a:prstGeom>
                  </pic:spPr>
                </pic:pic>
              </a:graphicData>
            </a:graphic>
          </wp:anchor>
        </w:drawing>
      </w:r>
    </w:p>
    <w:tbl>
      <w:tblPr>
        <w:tblW w:w="7110" w:type="dxa"/>
        <w:tblInd w:w="3247" w:type="dxa"/>
        <w:tblLayout w:type="fixed"/>
        <w:tblCellMar>
          <w:top w:w="55" w:type="dxa"/>
          <w:left w:w="40" w:type="dxa"/>
          <w:bottom w:w="55" w:type="dxa"/>
          <w:right w:w="55" w:type="dxa"/>
        </w:tblCellMar>
        <w:tblLook w:val="04A0" w:firstRow="1" w:lastRow="0" w:firstColumn="1" w:lastColumn="0" w:noHBand="0" w:noVBand="1"/>
      </w:tblPr>
      <w:tblGrid>
        <w:gridCol w:w="7110"/>
      </w:tblGrid>
      <w:tr w:rsidR="00B36C41" w:rsidRPr="00DF72E1" w14:paraId="537BADB0" w14:textId="77777777">
        <w:trPr>
          <w:trHeight w:val="1800"/>
        </w:trPr>
        <w:tc>
          <w:tcPr>
            <w:tcW w:w="7110" w:type="dxa"/>
            <w:tcBorders>
              <w:top w:val="single" w:sz="2" w:space="0" w:color="FFFFFF"/>
              <w:left w:val="single" w:sz="2" w:space="0" w:color="FFFFFF"/>
              <w:bottom w:val="single" w:sz="2" w:space="0" w:color="FFFFFF"/>
              <w:right w:val="single" w:sz="2" w:space="0" w:color="FFFFFF"/>
            </w:tcBorders>
            <w:shd w:val="clear" w:color="auto" w:fill="auto"/>
          </w:tcPr>
          <w:p w14:paraId="56531109" w14:textId="77777777" w:rsidR="00B36C41" w:rsidRDefault="00FC62B7">
            <w:pPr>
              <w:widowControl w:val="0"/>
              <w:spacing w:line="240" w:lineRule="auto"/>
              <w:contextualSpacing/>
              <w:jc w:val="center"/>
              <w:rPr>
                <w:lang w:val="hy-AM"/>
              </w:rPr>
            </w:pPr>
            <w:r>
              <w:rPr>
                <w:rFonts w:ascii="GHEA Grapalat" w:hAnsi="GHEA Grapalat" w:cs="GHEA Grapalat"/>
                <w:b/>
                <w:sz w:val="32"/>
                <w:szCs w:val="32"/>
                <w:lang w:val="hy-AM"/>
              </w:rPr>
              <w:t>ՀԱՅԱՍՏԱՆԻ ՀԱՆՐԱՊԵՏՈՒԹՅԱՆ</w:t>
            </w:r>
          </w:p>
          <w:p w14:paraId="4BC16248" w14:textId="77777777" w:rsidR="00B36C41" w:rsidRDefault="00FC62B7">
            <w:pPr>
              <w:widowControl w:val="0"/>
              <w:spacing w:after="0" w:line="240" w:lineRule="auto"/>
              <w:jc w:val="center"/>
              <w:rPr>
                <w:lang w:val="hy-AM"/>
              </w:rPr>
            </w:pPr>
            <w:r>
              <w:rPr>
                <w:rFonts w:ascii="GHEA Grapalat" w:hAnsi="GHEA Grapalat" w:cs="GHEA Grapalat"/>
                <w:b/>
                <w:sz w:val="32"/>
                <w:szCs w:val="32"/>
                <w:lang w:val="hy-AM"/>
              </w:rPr>
              <w:t>ՖԻՆԱՆՍՆԵՐԻ ՆԱԽԱՐԱՐՈՒԹՅՈՒՆ</w:t>
            </w:r>
          </w:p>
          <w:p w14:paraId="54E44018" w14:textId="77777777" w:rsidR="00B36C41" w:rsidRDefault="00FC62B7">
            <w:pPr>
              <w:widowControl w:val="0"/>
              <w:contextualSpacing/>
              <w:jc w:val="center"/>
              <w:rPr>
                <w:b/>
                <w:bCs/>
                <w:lang w:val="hy-AM"/>
              </w:rPr>
            </w:pPr>
            <w:r>
              <w:rPr>
                <w:rFonts w:ascii="GHEA Grapalat" w:hAnsi="GHEA Grapalat" w:cs="GHEA Grapalat"/>
                <w:b/>
                <w:bCs/>
                <w:sz w:val="32"/>
                <w:szCs w:val="32"/>
                <w:lang w:val="hy-AM"/>
              </w:rPr>
              <w:t>ՆԱԽԱՐԱՐԻ ՏԵՂԱԿԱԼ</w:t>
            </w:r>
          </w:p>
        </w:tc>
      </w:tr>
    </w:tbl>
    <w:p w14:paraId="4AC31207" w14:textId="77777777" w:rsidR="00B36C41" w:rsidRDefault="00FC62B7">
      <w:pPr>
        <w:contextualSpacing/>
        <w:jc w:val="center"/>
        <w:rPr>
          <w:rFonts w:ascii="GHEA Grapalat" w:hAnsi="GHEA Grapalat"/>
          <w:sz w:val="12"/>
          <w:szCs w:val="12"/>
          <w:lang w:val="hy-AM"/>
        </w:rPr>
      </w:pPr>
      <w:r>
        <w:rPr>
          <w:rFonts w:ascii="GHEA Grapalat" w:hAnsi="GHEA Grapalat"/>
          <w:noProof/>
          <w:sz w:val="12"/>
          <w:szCs w:val="12"/>
        </w:rPr>
        <mc:AlternateContent>
          <mc:Choice Requires="wps">
            <w:drawing>
              <wp:anchor distT="46990" distB="46990" distL="161290" distR="161290" simplePos="0" relativeHeight="2" behindDoc="0" locked="0" layoutInCell="0" allowOverlap="1" wp14:anchorId="65F27549" wp14:editId="218A58C6">
                <wp:simplePos x="0" y="0"/>
                <wp:positionH relativeFrom="column">
                  <wp:posOffset>-107950</wp:posOffset>
                </wp:positionH>
                <wp:positionV relativeFrom="paragraph">
                  <wp:posOffset>66675</wp:posOffset>
                </wp:positionV>
                <wp:extent cx="6604635" cy="13970"/>
                <wp:effectExtent l="0" t="0" r="0" b="0"/>
                <wp:wrapSquare wrapText="bothSides"/>
                <wp:docPr id="2" name="Straight Connector 2"/>
                <wp:cNvGraphicFramePr/>
                <a:graphic xmlns:a="http://schemas.openxmlformats.org/drawingml/2006/main">
                  <a:graphicData uri="http://schemas.microsoft.com/office/word/2010/wordprocessingShape">
                    <wps:wsp>
                      <wps:cNvCnPr/>
                      <wps:spPr>
                        <a:xfrm flipV="1">
                          <a:off x="0" y="0"/>
                          <a:ext cx="6603840" cy="133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313E3" id="Straight Connector 2" o:spid="_x0000_s1026" style="position:absolute;flip:y;z-index:2;visibility:visible;mso-wrap-style:square;mso-wrap-distance-left:12.7pt;mso-wrap-distance-top:3.7pt;mso-wrap-distance-right:12.7pt;mso-wrap-distance-bottom:3.7pt;mso-position-horizontal:absolute;mso-position-horizontal-relative:text;mso-position-vertical:absolute;mso-position-vertical-relative:text" from="-8.5pt,5.25pt" to="511.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" o:allowincell="f" strokeweight=".53mm">
                <v:stroke joinstyle="miter"/>
                <w10:wrap type="square"/>
              </v:line>
            </w:pict>
          </mc:Fallback>
        </mc:AlternateContent>
      </w:r>
    </w:p>
    <w:tbl>
      <w:tblPr>
        <w:tblW w:w="10440" w:type="dxa"/>
        <w:tblInd w:w="-184" w:type="dxa"/>
        <w:tblLayout w:type="fixed"/>
        <w:tblCellMar>
          <w:top w:w="55" w:type="dxa"/>
          <w:left w:w="52" w:type="dxa"/>
          <w:bottom w:w="55" w:type="dxa"/>
          <w:right w:w="55" w:type="dxa"/>
        </w:tblCellMar>
        <w:tblLook w:val="04A0" w:firstRow="1" w:lastRow="0" w:firstColumn="1" w:lastColumn="0" w:noHBand="0" w:noVBand="1"/>
      </w:tblPr>
      <w:tblGrid>
        <w:gridCol w:w="4140"/>
        <w:gridCol w:w="6300"/>
      </w:tblGrid>
      <w:tr w:rsidR="00B36C41" w14:paraId="4EC16AD5" w14:textId="77777777" w:rsidTr="00B815A8">
        <w:tc>
          <w:tcPr>
            <w:tcW w:w="10440" w:type="dxa"/>
            <w:gridSpan w:val="2"/>
            <w:tcBorders>
              <w:top w:val="single" w:sz="2" w:space="0" w:color="FFFFFF"/>
              <w:left w:val="single" w:sz="2" w:space="0" w:color="FFFFFF"/>
              <w:bottom w:val="single" w:sz="2" w:space="0" w:color="FFFFFF"/>
              <w:right w:val="single" w:sz="2" w:space="0" w:color="FFFFFF"/>
            </w:tcBorders>
            <w:shd w:val="clear" w:color="auto" w:fill="auto"/>
          </w:tcPr>
          <w:tbl>
            <w:tblPr>
              <w:tblW w:w="10260" w:type="dxa"/>
              <w:tblInd w:w="355" w:type="dxa"/>
              <w:tblLayout w:type="fixed"/>
              <w:tblCellMar>
                <w:top w:w="55" w:type="dxa"/>
                <w:left w:w="48" w:type="dxa"/>
                <w:bottom w:w="55" w:type="dxa"/>
                <w:right w:w="55" w:type="dxa"/>
              </w:tblCellMar>
              <w:tblLook w:val="04A0" w:firstRow="1" w:lastRow="0" w:firstColumn="1" w:lastColumn="0" w:noHBand="0" w:noVBand="1"/>
            </w:tblPr>
            <w:tblGrid>
              <w:gridCol w:w="3756"/>
              <w:gridCol w:w="6504"/>
            </w:tblGrid>
            <w:tr w:rsidR="00B36C41" w14:paraId="029F5F81" w14:textId="77777777">
              <w:tc>
                <w:tcPr>
                  <w:tcW w:w="3756" w:type="dxa"/>
                  <w:tcBorders>
                    <w:top w:val="single" w:sz="2" w:space="0" w:color="FFFFFF"/>
                    <w:left w:val="single" w:sz="2" w:space="0" w:color="FFFFFF"/>
                    <w:bottom w:val="single" w:sz="2" w:space="0" w:color="FFFFFF"/>
                  </w:tcBorders>
                  <w:shd w:val="clear" w:color="auto" w:fill="auto"/>
                </w:tcPr>
                <w:p w14:paraId="38976F42" w14:textId="77777777" w:rsidR="00B36C41" w:rsidRDefault="00FC62B7">
                  <w:pPr>
                    <w:widowControl w:val="0"/>
                    <w:spacing w:after="103" w:line="240" w:lineRule="auto"/>
                    <w:contextualSpacing/>
                    <w:rPr>
                      <w:lang w:val="hy-AM"/>
                    </w:rPr>
                  </w:pPr>
                  <w:r>
                    <w:rPr>
                      <w:rFonts w:ascii="GHEA Mariam" w:hAnsi="GHEA Mariam" w:cs="GHEA Mariam"/>
                      <w:sz w:val="18"/>
                      <w:szCs w:val="18"/>
                      <w:lang w:val="hy-AM"/>
                    </w:rPr>
                    <w:t>0010, Երևան, Մելիք</w:t>
                  </w:r>
                  <w:r>
                    <w:rPr>
                      <w:rFonts w:ascii="GHEA Mariam" w:hAnsi="GHEA Mariam" w:cs="Times New Roman"/>
                      <w:sz w:val="18"/>
                      <w:szCs w:val="18"/>
                      <w:lang w:val="hy-AM"/>
                    </w:rPr>
                    <w:t>-</w:t>
                  </w:r>
                  <w:r>
                    <w:rPr>
                      <w:rFonts w:ascii="GHEA Mariam" w:hAnsi="GHEA Mariam" w:cs="GHEA Mariam"/>
                      <w:sz w:val="18"/>
                      <w:szCs w:val="18"/>
                      <w:lang w:val="hy-AM"/>
                    </w:rPr>
                    <w:t>Ադամյան փող. 1</w:t>
                  </w:r>
                </w:p>
                <w:p w14:paraId="24941337" w14:textId="77777777" w:rsidR="00B36C41" w:rsidRDefault="00FC62B7">
                  <w:pPr>
                    <w:widowControl w:val="0"/>
                    <w:spacing w:after="0"/>
                    <w:rPr>
                      <w:lang w:val="hy-AM"/>
                    </w:rPr>
                  </w:pPr>
                  <w:r>
                    <w:rPr>
                      <w:rFonts w:ascii="GHEA Grapalat" w:hAnsi="GHEA Grapalat" w:cs="GHEA Grapalat"/>
                      <w:sz w:val="18"/>
                      <w:szCs w:val="18"/>
                      <w:lang w:val="hy-AM"/>
                    </w:rPr>
                    <w:t>Վ</w:t>
                  </w:r>
                  <w:r>
                    <w:rPr>
                      <w:rFonts w:ascii="GHEA Mariam" w:hAnsi="GHEA Mariam" w:cs="GHEA Mariam"/>
                      <w:sz w:val="18"/>
                      <w:szCs w:val="18"/>
                      <w:lang w:val="hy-AM"/>
                    </w:rPr>
                    <w:t>եբ կայք՝  www.minfin.am, ֆիննախ</w:t>
                  </w:r>
                  <w:r>
                    <w:rPr>
                      <w:rFonts w:ascii="GHEA Mariam" w:hAnsi="GHEA Mariam" w:cs="Times New Roman"/>
                      <w:sz w:val="18"/>
                      <w:szCs w:val="18"/>
                      <w:lang w:val="hy-AM"/>
                    </w:rPr>
                    <w:t>.</w:t>
                  </w:r>
                  <w:r>
                    <w:rPr>
                      <w:rFonts w:ascii="GHEA Mariam" w:hAnsi="GHEA Mariam" w:cs="GHEA Mariam"/>
                      <w:sz w:val="18"/>
                      <w:szCs w:val="18"/>
                      <w:lang w:val="hy-AM"/>
                    </w:rPr>
                    <w:t>հայ</w:t>
                  </w:r>
                </w:p>
                <w:p w14:paraId="5FB1EF75" w14:textId="3B244AE7" w:rsidR="00B36C41" w:rsidRDefault="00FC62B7">
                  <w:pPr>
                    <w:widowControl w:val="0"/>
                    <w:spacing w:after="0"/>
                    <w:rPr>
                      <w:lang w:val="hy-AM"/>
                    </w:rPr>
                  </w:pPr>
                  <w:r>
                    <w:rPr>
                      <w:rFonts w:ascii="GHEA Grapalat" w:hAnsi="GHEA Grapalat" w:cs="GHEA Grapalat"/>
                      <w:sz w:val="18"/>
                      <w:szCs w:val="18"/>
                      <w:lang w:val="hy-AM"/>
                    </w:rPr>
                    <w:t>Էլ. փոստ՝ secretariat@minfin.am</w:t>
                  </w:r>
                </w:p>
                <w:p w14:paraId="483C4A79" w14:textId="1E06D8B7" w:rsidR="00B36C41" w:rsidRPr="00FD6026" w:rsidRDefault="00FC62B7">
                  <w:pPr>
                    <w:widowControl w:val="0"/>
                    <w:spacing w:after="0"/>
                    <w:rPr>
                      <w:lang w:val="hy-AM"/>
                    </w:rPr>
                  </w:pPr>
                  <w:r>
                    <w:rPr>
                      <w:rFonts w:ascii="GHEA Grapalat" w:hAnsi="GHEA Grapalat" w:cs="GHEA Grapalat"/>
                      <w:sz w:val="18"/>
                      <w:szCs w:val="18"/>
                      <w:lang w:val="hy-AM"/>
                    </w:rPr>
                    <w:t>Հեռ</w:t>
                  </w:r>
                  <w:r>
                    <w:rPr>
                      <w:rFonts w:ascii="GHEA Grapalat" w:hAnsi="GHEA Grapalat" w:cs="Times New Roman"/>
                      <w:sz w:val="18"/>
                      <w:szCs w:val="18"/>
                      <w:lang w:val="hy-AM"/>
                    </w:rPr>
                    <w:t>.</w:t>
                  </w:r>
                  <w:r>
                    <w:rPr>
                      <w:rFonts w:ascii="GHEA Grapalat" w:hAnsi="GHEA Grapalat" w:cs="GHEA Grapalat"/>
                      <w:sz w:val="18"/>
                      <w:szCs w:val="18"/>
                      <w:lang w:val="hy-AM"/>
                    </w:rPr>
                    <w:t>՝ (+374 11) 800 156</w:t>
                  </w:r>
                </w:p>
              </w:tc>
              <w:tc>
                <w:tcPr>
                  <w:tcW w:w="6503" w:type="dxa"/>
                  <w:tcBorders>
                    <w:top w:val="single" w:sz="2" w:space="0" w:color="FFFFFF"/>
                    <w:left w:val="single" w:sz="2" w:space="0" w:color="FFFFFF"/>
                    <w:bottom w:val="single" w:sz="2" w:space="0" w:color="FFFFFF"/>
                    <w:right w:val="single" w:sz="2" w:space="0" w:color="FFFFFF"/>
                  </w:tcBorders>
                  <w:shd w:val="clear" w:color="auto" w:fill="auto"/>
                </w:tcPr>
                <w:p w14:paraId="4C01DE2C" w14:textId="1E43B12C" w:rsidR="00B36C41" w:rsidRDefault="00FC62B7">
                  <w:pPr>
                    <w:widowControl w:val="0"/>
                    <w:spacing w:after="0" w:line="276" w:lineRule="auto"/>
                    <w:ind w:right="210"/>
                    <w:contextualSpacing/>
                    <w:jc w:val="right"/>
                  </w:pPr>
                  <w:r>
                    <w:rPr>
                      <w:rFonts w:ascii="Calibri Cyr" w:hAnsi="Calibri Cyr" w:cs="Calibri Cyr"/>
                      <w:b/>
                      <w:sz w:val="24"/>
                      <w:szCs w:val="24"/>
                      <w:lang w:val="hy-AM"/>
                    </w:rPr>
                    <w:t xml:space="preserve">№ </w:t>
                  </w:r>
                  <w:r w:rsidR="00673496">
                    <w:rPr>
                      <w:rFonts w:ascii="GHEA Grapalat" w:hAnsi="GHEA Grapalat" w:cs="Times New Roman"/>
                      <w:b/>
                      <w:sz w:val="24"/>
                      <w:szCs w:val="24"/>
                      <w:lang w:val="hy-AM"/>
                    </w:rPr>
                    <w:t>01.1/26-1/10085-2022</w:t>
                  </w:r>
                </w:p>
                <w:p w14:paraId="7EB50C22" w14:textId="77777777" w:rsidR="00B36C41" w:rsidRDefault="00B36C41">
                  <w:pPr>
                    <w:widowControl w:val="0"/>
                    <w:spacing w:after="0" w:line="276" w:lineRule="auto"/>
                    <w:contextualSpacing/>
                    <w:jc w:val="right"/>
                    <w:rPr>
                      <w:sz w:val="24"/>
                      <w:szCs w:val="24"/>
                    </w:rPr>
                  </w:pPr>
                </w:p>
              </w:tc>
            </w:tr>
          </w:tbl>
          <w:p w14:paraId="371F81C0" w14:textId="77777777" w:rsidR="00B36C41" w:rsidRDefault="00B36C41">
            <w:pPr>
              <w:widowControl w:val="0"/>
              <w:spacing w:after="103" w:line="240" w:lineRule="auto"/>
              <w:contextualSpacing/>
              <w:rPr>
                <w:rFonts w:ascii="GHEA Grapalat" w:hAnsi="GHEA Grapalat" w:cs="GHEA Grapalat"/>
                <w:sz w:val="18"/>
                <w:szCs w:val="18"/>
                <w:lang w:val="hy-AM"/>
              </w:rPr>
            </w:pPr>
          </w:p>
        </w:tc>
      </w:tr>
      <w:tr w:rsidR="00B36C41" w14:paraId="7E8A5F00" w14:textId="77777777" w:rsidTr="00B815A8">
        <w:trPr>
          <w:trHeight w:val="342"/>
        </w:trPr>
        <w:tc>
          <w:tcPr>
            <w:tcW w:w="4140" w:type="dxa"/>
            <w:tcBorders>
              <w:top w:val="single" w:sz="2" w:space="0" w:color="FFFFFF"/>
              <w:left w:val="single" w:sz="2" w:space="0" w:color="FFFFFF"/>
              <w:bottom w:val="single" w:sz="2" w:space="0" w:color="FFFFFF"/>
              <w:right w:val="single" w:sz="2" w:space="0" w:color="FFFFFF"/>
            </w:tcBorders>
            <w:shd w:val="clear" w:color="auto" w:fill="auto"/>
          </w:tcPr>
          <w:p w14:paraId="6D2C542E" w14:textId="77777777" w:rsidR="00B36C41" w:rsidRDefault="00B36C41">
            <w:pPr>
              <w:widowControl w:val="0"/>
              <w:spacing w:after="103" w:line="240" w:lineRule="auto"/>
              <w:contextualSpacing/>
              <w:rPr>
                <w:rFonts w:ascii="GHEA Grapalat" w:hAnsi="GHEA Grapalat" w:cs="GHEA Grapalat"/>
                <w:sz w:val="18"/>
                <w:szCs w:val="18"/>
                <w:lang w:val="hy-AM"/>
              </w:rPr>
            </w:pPr>
          </w:p>
        </w:tc>
        <w:tc>
          <w:tcPr>
            <w:tcW w:w="6300" w:type="dxa"/>
            <w:tcBorders>
              <w:top w:val="single" w:sz="2" w:space="0" w:color="FFFFFF"/>
              <w:left w:val="single" w:sz="2" w:space="0" w:color="FFFFFF"/>
              <w:bottom w:val="single" w:sz="2" w:space="0" w:color="FFFFFF"/>
              <w:right w:val="single" w:sz="2" w:space="0" w:color="FFFFFF"/>
            </w:tcBorders>
            <w:shd w:val="clear" w:color="auto" w:fill="auto"/>
          </w:tcPr>
          <w:p w14:paraId="58A64AA4" w14:textId="77777777" w:rsidR="00B36C41" w:rsidRDefault="00B36C41">
            <w:pPr>
              <w:widowControl w:val="0"/>
            </w:pPr>
          </w:p>
        </w:tc>
      </w:tr>
    </w:tbl>
    <w:p w14:paraId="76381C44" w14:textId="77777777" w:rsidR="00B815A8" w:rsidRDefault="00B815A8" w:rsidP="00B815A8">
      <w:pPr>
        <w:spacing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ՀՀ ՊԵՏԱԿԱՆ ԿԱՌԱՎԱՐՄԱՆ </w:t>
      </w:r>
    </w:p>
    <w:p w14:paraId="61A14454" w14:textId="77777777" w:rsidR="00B815A8" w:rsidRDefault="00B815A8" w:rsidP="00B815A8">
      <w:pPr>
        <w:spacing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ՄԱՐՄԻՆՆԵՐԻՆ </w:t>
      </w:r>
    </w:p>
    <w:p w14:paraId="02C72C73" w14:textId="77777777" w:rsidR="00B815A8" w:rsidRDefault="00B815A8" w:rsidP="00B815A8">
      <w:pPr>
        <w:spacing w:after="0"/>
        <w:ind w:left="578" w:hanging="578"/>
        <w:jc w:val="right"/>
        <w:rPr>
          <w:rFonts w:ascii="GHEA Grapalat" w:eastAsia="Times New Roman" w:hAnsi="GHEA Grapalat" w:cs="Sylfaen"/>
          <w:sz w:val="24"/>
          <w:szCs w:val="24"/>
          <w:lang w:val="hy-AM"/>
        </w:rPr>
      </w:pPr>
    </w:p>
    <w:p w14:paraId="2E00FAC4" w14:textId="77777777" w:rsidR="00B815A8" w:rsidRDefault="00B815A8" w:rsidP="00B815A8">
      <w:pPr>
        <w:tabs>
          <w:tab w:val="left" w:pos="1248"/>
        </w:tabs>
        <w:spacing w:after="0"/>
        <w:ind w:firstLine="851"/>
        <w:contextualSpacing/>
        <w:jc w:val="right"/>
        <w:rPr>
          <w:rFonts w:ascii="GHEA Grapalat" w:hAnsi="GHEA Grapalat"/>
          <w:sz w:val="24"/>
          <w:szCs w:val="24"/>
          <w:lang w:val="hy-AM"/>
        </w:rPr>
      </w:pPr>
      <w:r>
        <w:rPr>
          <w:rFonts w:ascii="GHEA Grapalat" w:eastAsia="Times New Roman" w:hAnsi="GHEA Grapalat" w:cs="Sylfaen"/>
          <w:sz w:val="24"/>
          <w:szCs w:val="24"/>
          <w:lang w:val="hy-AM"/>
        </w:rPr>
        <w:t xml:space="preserve">ՊԱՏՃԵՆԸ՝ </w:t>
      </w:r>
      <w:r>
        <w:rPr>
          <w:rFonts w:ascii="GHEA Grapalat" w:hAnsi="GHEA Grapalat"/>
          <w:sz w:val="24"/>
          <w:szCs w:val="24"/>
          <w:lang w:val="hy-AM"/>
        </w:rPr>
        <w:t>ՀՀ ՆԱԽԱԳԱՀԻ ԱՇԽԱՏԱԿԱԶՄԻՆ</w:t>
      </w:r>
    </w:p>
    <w:p w14:paraId="76A0F384" w14:textId="77777777" w:rsidR="00B815A8" w:rsidRDefault="00B815A8" w:rsidP="00B815A8">
      <w:pPr>
        <w:spacing w:after="0"/>
        <w:ind w:left="578" w:hanging="578"/>
        <w:jc w:val="right"/>
        <w:rPr>
          <w:rFonts w:ascii="GHEA Grapalat" w:eastAsia="Times New Roman" w:hAnsi="GHEA Grapalat" w:cs="Sylfaen"/>
          <w:sz w:val="24"/>
          <w:szCs w:val="24"/>
          <w:lang w:val="hy-AM"/>
        </w:rPr>
      </w:pPr>
    </w:p>
    <w:p w14:paraId="17AAF648" w14:textId="77777777" w:rsidR="00B815A8" w:rsidRDefault="00B815A8" w:rsidP="00B815A8">
      <w:pPr>
        <w:spacing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ԵՐԵՎԱՆԻ ՔԱՂԱՔԱՊԵՏԱՐԱՆԻՆ </w:t>
      </w:r>
    </w:p>
    <w:p w14:paraId="461E8F8B" w14:textId="77777777" w:rsidR="00CE032F" w:rsidRDefault="00CE032F" w:rsidP="00CE032F">
      <w:pPr>
        <w:spacing w:after="0" w:line="360" w:lineRule="auto"/>
        <w:ind w:firstLine="720"/>
        <w:contextualSpacing/>
        <w:jc w:val="both"/>
        <w:rPr>
          <w:rFonts w:ascii="GHEA Grapalat" w:hAnsi="GHEA Grapalat" w:cs="Arial"/>
          <w:sz w:val="24"/>
          <w:szCs w:val="24"/>
          <w:lang w:val="hy-AM"/>
        </w:rPr>
      </w:pPr>
    </w:p>
    <w:p w14:paraId="42204FEB" w14:textId="09A53E06" w:rsidR="00CE032F" w:rsidRPr="00CE032F" w:rsidRDefault="00CE032F" w:rsidP="00CE032F">
      <w:pPr>
        <w:spacing w:after="0" w:line="360" w:lineRule="auto"/>
        <w:ind w:firstLine="720"/>
        <w:contextualSpacing/>
        <w:jc w:val="both"/>
        <w:rPr>
          <w:rFonts w:ascii="GHEA Grapalat" w:hAnsi="GHEA Grapalat" w:cs="Arial"/>
          <w:sz w:val="24"/>
          <w:szCs w:val="24"/>
        </w:rPr>
      </w:pPr>
      <w:r>
        <w:rPr>
          <w:rFonts w:ascii="GHEA Grapalat" w:hAnsi="GHEA Grapalat" w:cs="Arial"/>
          <w:sz w:val="24"/>
          <w:szCs w:val="24"/>
          <w:lang w:val="hy-AM"/>
        </w:rPr>
        <w:tab/>
      </w:r>
    </w:p>
    <w:p w14:paraId="68F86369" w14:textId="6E653B25" w:rsidR="00CE032F" w:rsidRPr="00BE1ED0" w:rsidRDefault="00CE032F" w:rsidP="00CE032F">
      <w:pPr>
        <w:spacing w:after="0" w:line="360" w:lineRule="auto"/>
        <w:ind w:firstLine="720"/>
        <w:contextualSpacing/>
        <w:jc w:val="both"/>
        <w:rPr>
          <w:rFonts w:ascii="GHEA Grapalat" w:hAnsi="GHEA Grapalat" w:cs="Arial"/>
          <w:sz w:val="24"/>
          <w:szCs w:val="24"/>
        </w:rPr>
      </w:pPr>
      <w:r>
        <w:rPr>
          <w:rFonts w:ascii="GHEA Grapalat" w:hAnsi="GHEA Grapalat" w:cs="Arial"/>
          <w:sz w:val="24"/>
          <w:szCs w:val="24"/>
          <w:lang w:val="hy-AM"/>
        </w:rPr>
        <w:t>Հայտնում ենք, որ</w:t>
      </w:r>
      <w:r>
        <w:rPr>
          <w:rFonts w:ascii="GHEA Grapalat" w:hAnsi="GHEA Grapalat" w:cs="Arial"/>
          <w:sz w:val="24"/>
          <w:szCs w:val="24"/>
        </w:rPr>
        <w:t xml:space="preserve"> </w:t>
      </w:r>
      <w:r w:rsidRPr="00DF72E1">
        <w:rPr>
          <w:rFonts w:ascii="GHEA Grapalat" w:hAnsi="GHEA Grapalat" w:cs="Arial"/>
          <w:sz w:val="24"/>
          <w:szCs w:val="24"/>
          <w:lang w:val="hy-AM"/>
        </w:rPr>
        <w:t xml:space="preserve">ՀՀ Ազգային </w:t>
      </w:r>
      <w:r>
        <w:rPr>
          <w:rFonts w:ascii="GHEA Grapalat" w:hAnsi="GHEA Grapalat" w:cs="Arial"/>
          <w:sz w:val="24"/>
          <w:szCs w:val="24"/>
        </w:rPr>
        <w:t>ժ</w:t>
      </w:r>
      <w:r w:rsidRPr="00DF72E1">
        <w:rPr>
          <w:rFonts w:ascii="GHEA Grapalat" w:hAnsi="GHEA Grapalat" w:cs="Arial"/>
          <w:sz w:val="24"/>
          <w:szCs w:val="24"/>
          <w:lang w:val="hy-AM"/>
        </w:rPr>
        <w:t>ողովի կողմից 21/01/2022թ. ընդունված ««Գնումների մասին» օրենքում լրացումներ և փոփոխություններ կատարելու մասին» ՀՕ-4-Ն օրենքով և դրա կիրարկումն ապահովող ՀՀ կառավարության 19</w:t>
      </w:r>
      <w:r w:rsidRPr="00DF72E1">
        <w:rPr>
          <w:rFonts w:ascii="Cambria Math" w:hAnsi="Cambria Math" w:cs="Cambria Math"/>
          <w:sz w:val="24"/>
          <w:szCs w:val="24"/>
          <w:lang w:val="hy-AM"/>
        </w:rPr>
        <w:t>․</w:t>
      </w:r>
      <w:r w:rsidRPr="00DF72E1">
        <w:rPr>
          <w:rFonts w:ascii="GHEA Grapalat" w:hAnsi="GHEA Grapalat" w:cs="Arial"/>
          <w:sz w:val="24"/>
          <w:szCs w:val="24"/>
          <w:lang w:val="hy-AM"/>
        </w:rPr>
        <w:t>05</w:t>
      </w:r>
      <w:r w:rsidRPr="00DF72E1">
        <w:rPr>
          <w:rFonts w:ascii="Cambria Math" w:hAnsi="Cambria Math" w:cs="Cambria Math"/>
          <w:sz w:val="24"/>
          <w:szCs w:val="24"/>
          <w:lang w:val="hy-AM"/>
        </w:rPr>
        <w:t>․</w:t>
      </w:r>
      <w:r w:rsidRPr="00DF72E1">
        <w:rPr>
          <w:rFonts w:ascii="GHEA Grapalat" w:hAnsi="GHEA Grapalat" w:cs="Arial"/>
          <w:sz w:val="24"/>
          <w:szCs w:val="24"/>
          <w:lang w:val="hy-AM"/>
        </w:rPr>
        <w:t>2022թ</w:t>
      </w:r>
      <w:r w:rsidRPr="00DF72E1">
        <w:rPr>
          <w:rFonts w:ascii="Cambria Math" w:hAnsi="Cambria Math" w:cs="Cambria Math"/>
          <w:sz w:val="24"/>
          <w:szCs w:val="24"/>
          <w:lang w:val="hy-AM"/>
        </w:rPr>
        <w:t>․</w:t>
      </w:r>
      <w:r w:rsidRPr="00DF72E1">
        <w:rPr>
          <w:rFonts w:ascii="GHEA Grapalat" w:hAnsi="GHEA Grapalat" w:cs="Arial"/>
          <w:sz w:val="24"/>
          <w:szCs w:val="24"/>
          <w:lang w:val="hy-AM"/>
        </w:rPr>
        <w:t xml:space="preserve"> թիվ 727</w:t>
      </w:r>
      <w:r>
        <w:rPr>
          <w:rFonts w:ascii="GHEA Grapalat" w:hAnsi="GHEA Grapalat" w:cs="Arial"/>
          <w:sz w:val="24"/>
          <w:szCs w:val="24"/>
        </w:rPr>
        <w:t>-Ն</w:t>
      </w:r>
      <w:r w:rsidRPr="00DF72E1">
        <w:rPr>
          <w:rFonts w:ascii="GHEA Grapalat" w:hAnsi="GHEA Grapalat" w:cs="Arial"/>
          <w:sz w:val="24"/>
          <w:szCs w:val="24"/>
          <w:lang w:val="hy-AM"/>
        </w:rPr>
        <w:t xml:space="preserve"> որոշմամբ </w:t>
      </w:r>
      <w:r w:rsidRPr="00842ECB">
        <w:rPr>
          <w:rFonts w:ascii="GHEA Grapalat" w:hAnsi="GHEA Grapalat" w:cs="Arial"/>
          <w:sz w:val="24"/>
          <w:szCs w:val="24"/>
          <w:lang w:val="hy-AM"/>
        </w:rPr>
        <w:t xml:space="preserve">(ուժի մեջ </w:t>
      </w:r>
      <w:r>
        <w:rPr>
          <w:rFonts w:ascii="GHEA Grapalat" w:hAnsi="GHEA Grapalat" w:cs="Arial"/>
          <w:sz w:val="24"/>
          <w:szCs w:val="24"/>
          <w:lang w:val="hy-AM"/>
        </w:rPr>
        <w:t>են 01</w:t>
      </w:r>
      <w:r>
        <w:rPr>
          <w:rFonts w:ascii="GHEA Grapalat" w:hAnsi="GHEA Grapalat" w:cs="Arial"/>
          <w:sz w:val="24"/>
          <w:szCs w:val="24"/>
        </w:rPr>
        <w:t>/</w:t>
      </w:r>
      <w:r>
        <w:rPr>
          <w:rFonts w:ascii="GHEA Grapalat" w:hAnsi="GHEA Grapalat" w:cs="Arial"/>
          <w:sz w:val="24"/>
          <w:szCs w:val="24"/>
          <w:lang w:val="hy-AM"/>
        </w:rPr>
        <w:t>06</w:t>
      </w:r>
      <w:r>
        <w:rPr>
          <w:rFonts w:ascii="GHEA Grapalat" w:hAnsi="GHEA Grapalat" w:cs="Arial"/>
          <w:sz w:val="24"/>
          <w:szCs w:val="24"/>
        </w:rPr>
        <w:t>/</w:t>
      </w:r>
      <w:r w:rsidRPr="00842ECB">
        <w:rPr>
          <w:rFonts w:ascii="GHEA Grapalat" w:hAnsi="GHEA Grapalat" w:cs="Arial"/>
          <w:sz w:val="24"/>
          <w:szCs w:val="24"/>
          <w:lang w:val="hy-AM"/>
        </w:rPr>
        <w:t>2022թ.)</w:t>
      </w:r>
      <w:r>
        <w:rPr>
          <w:rFonts w:ascii="GHEA Grapalat" w:hAnsi="GHEA Grapalat" w:cs="Arial"/>
          <w:sz w:val="24"/>
          <w:szCs w:val="24"/>
          <w:lang w:val="hy-AM"/>
        </w:rPr>
        <w:t xml:space="preserve"> </w:t>
      </w:r>
      <w:r w:rsidRPr="00DF72E1">
        <w:rPr>
          <w:rFonts w:ascii="GHEA Grapalat" w:hAnsi="GHEA Grapalat" w:cs="Arial"/>
          <w:sz w:val="24"/>
          <w:szCs w:val="24"/>
          <w:lang w:val="hy-AM"/>
        </w:rPr>
        <w:t>գնումների գործընթացի կազմակերպման կարգում կատա</w:t>
      </w:r>
      <w:r>
        <w:rPr>
          <w:rFonts w:ascii="GHEA Grapalat" w:hAnsi="GHEA Grapalat" w:cs="Arial"/>
          <w:sz w:val="24"/>
          <w:szCs w:val="24"/>
          <w:lang w:val="hy-AM"/>
        </w:rPr>
        <w:t>րվել են</w:t>
      </w:r>
      <w:r w:rsidRPr="00DF72E1">
        <w:rPr>
          <w:rFonts w:ascii="GHEA Grapalat" w:hAnsi="GHEA Grapalat" w:cs="Arial"/>
          <w:sz w:val="24"/>
          <w:szCs w:val="24"/>
          <w:lang w:val="hy-AM"/>
        </w:rPr>
        <w:t xml:space="preserve"> </w:t>
      </w:r>
      <w:r>
        <w:rPr>
          <w:rFonts w:ascii="GHEA Grapalat" w:hAnsi="GHEA Grapalat" w:cs="Arial"/>
          <w:sz w:val="24"/>
          <w:szCs w:val="24"/>
        </w:rPr>
        <w:t xml:space="preserve">հետևյալ հիմնական </w:t>
      </w:r>
      <w:r>
        <w:rPr>
          <w:rFonts w:ascii="GHEA Grapalat" w:hAnsi="GHEA Grapalat" w:cs="Arial"/>
          <w:sz w:val="24"/>
          <w:szCs w:val="24"/>
          <w:lang w:val="hy-AM"/>
        </w:rPr>
        <w:t>փոփոխություններ</w:t>
      </w:r>
      <w:r>
        <w:rPr>
          <w:rFonts w:ascii="GHEA Grapalat" w:hAnsi="GHEA Grapalat" w:cs="Arial"/>
          <w:sz w:val="24"/>
          <w:szCs w:val="24"/>
        </w:rPr>
        <w:t>ը՝</w:t>
      </w:r>
    </w:p>
    <w:p w14:paraId="1C0A9621" w14:textId="77777777" w:rsidR="00CE032F" w:rsidRPr="00106A57" w:rsidRDefault="00CE032F" w:rsidP="00CE032F">
      <w:pPr>
        <w:pStyle w:val="ListParagraph"/>
        <w:numPr>
          <w:ilvl w:val="0"/>
          <w:numId w:val="3"/>
        </w:numPr>
        <w:spacing w:after="0" w:line="360" w:lineRule="auto"/>
        <w:ind w:left="0" w:firstLine="720"/>
        <w:jc w:val="both"/>
        <w:rPr>
          <w:rFonts w:ascii="GHEA Grapalat" w:hAnsi="GHEA Grapalat" w:cs="Arial"/>
          <w:sz w:val="24"/>
          <w:szCs w:val="24"/>
          <w:lang w:val="hy-AM"/>
        </w:rPr>
      </w:pPr>
      <w:bookmarkStart w:id="0" w:name="_Hlk106091538"/>
      <w:r w:rsidRPr="00A26611">
        <w:rPr>
          <w:rFonts w:ascii="GHEA Grapalat" w:hAnsi="GHEA Grapalat" w:cs="Arial"/>
          <w:sz w:val="24"/>
          <w:szCs w:val="24"/>
          <w:lang w:val="hy-AM"/>
        </w:rPr>
        <w:t>2022թ. հունիսի 1-ից սկսած</w:t>
      </w:r>
      <w:r>
        <w:rPr>
          <w:rFonts w:ascii="GHEA Grapalat" w:hAnsi="GHEA Grapalat" w:cs="Arial"/>
          <w:sz w:val="24"/>
          <w:szCs w:val="24"/>
        </w:rPr>
        <w:t>՝</w:t>
      </w:r>
    </w:p>
    <w:p w14:paraId="5D2E2171" w14:textId="77777777" w:rsidR="00CE032F" w:rsidRPr="00AB3B00" w:rsidRDefault="00CE032F" w:rsidP="00CE032F">
      <w:pPr>
        <w:spacing w:after="0" w:line="360" w:lineRule="auto"/>
        <w:ind w:firstLine="720"/>
        <w:jc w:val="both"/>
        <w:rPr>
          <w:rFonts w:ascii="GHEA Grapalat" w:hAnsi="GHEA Grapalat" w:cs="Arial"/>
          <w:sz w:val="24"/>
          <w:szCs w:val="24"/>
          <w:lang w:val="hy-AM"/>
        </w:rPr>
      </w:pPr>
      <w:r w:rsidRPr="00AB3B00">
        <w:rPr>
          <w:rFonts w:ascii="GHEA Grapalat" w:hAnsi="GHEA Grapalat" w:cs="Arial"/>
          <w:sz w:val="24"/>
          <w:szCs w:val="24"/>
          <w:lang w:val="hy-AM"/>
        </w:rPr>
        <w:t>-</w:t>
      </w:r>
      <w:r w:rsidRPr="00106A57">
        <w:rPr>
          <w:rFonts w:ascii="GHEA Grapalat" w:hAnsi="GHEA Grapalat" w:cs="Arial"/>
          <w:sz w:val="24"/>
          <w:szCs w:val="24"/>
          <w:lang w:val="hy-AM"/>
        </w:rPr>
        <w:t xml:space="preserve"> գնման ընթացակարգերի վերաբերյալ բողոքների քննումն իրականացվու</w:t>
      </w:r>
      <w:r w:rsidRPr="00AB3B00">
        <w:rPr>
          <w:rFonts w:ascii="GHEA Grapalat" w:hAnsi="GHEA Grapalat" w:cs="Arial"/>
          <w:sz w:val="24"/>
          <w:szCs w:val="24"/>
          <w:lang w:val="hy-AM"/>
        </w:rPr>
        <w:t>մ</w:t>
      </w:r>
      <w:r w:rsidRPr="00106A57">
        <w:rPr>
          <w:rFonts w:ascii="GHEA Grapalat" w:hAnsi="GHEA Grapalat" w:cs="Arial"/>
          <w:sz w:val="24"/>
          <w:szCs w:val="24"/>
          <w:lang w:val="hy-AM"/>
        </w:rPr>
        <w:t xml:space="preserve"> է միայն դատական կարգով</w:t>
      </w:r>
      <w:r w:rsidRPr="00AB3B00">
        <w:rPr>
          <w:rFonts w:ascii="GHEA Grapalat" w:hAnsi="GHEA Grapalat" w:cs="Arial"/>
          <w:sz w:val="24"/>
          <w:szCs w:val="24"/>
          <w:lang w:val="hy-AM"/>
        </w:rPr>
        <w:t>: Նշված ամսաթվից սկսված բողոքների ներկայացման և քննման պայմանները վերաբերում են մինչև նշված ամսաթիվը հայտարարված և չավարտված գնման ընթացակարգերին ևս:</w:t>
      </w:r>
    </w:p>
    <w:p w14:paraId="4DC5C165" w14:textId="77777777" w:rsidR="00CE032F" w:rsidRDefault="00CE032F" w:rsidP="00CE032F">
      <w:pPr>
        <w:spacing w:after="0" w:line="360" w:lineRule="auto"/>
        <w:ind w:firstLine="720"/>
        <w:jc w:val="both"/>
        <w:rPr>
          <w:rFonts w:ascii="GHEA Grapalat" w:hAnsi="GHEA Grapalat" w:cs="Arial"/>
          <w:sz w:val="24"/>
          <w:szCs w:val="24"/>
          <w:lang w:val="hy-AM"/>
        </w:rPr>
      </w:pPr>
      <w:r w:rsidRPr="00AB3B00">
        <w:rPr>
          <w:rFonts w:ascii="GHEA Grapalat" w:hAnsi="GHEA Grapalat" w:cs="Arial"/>
          <w:sz w:val="24"/>
          <w:szCs w:val="24"/>
          <w:lang w:val="hy-AM"/>
        </w:rPr>
        <w:t>Բ</w:t>
      </w:r>
      <w:r w:rsidRPr="004C7FF9">
        <w:rPr>
          <w:rFonts w:ascii="GHEA Grapalat" w:hAnsi="GHEA Grapalat" w:cs="Arial"/>
          <w:sz w:val="24"/>
          <w:szCs w:val="24"/>
          <w:lang w:val="hy-AM"/>
        </w:rPr>
        <w:t>ողոքարկումն իրականացվում է «Գնումների մասին» ՀՀ օրենքով և ՀՀ քաղաքացիական դատավարության օրենսգրքով սահմանված կարգով, որ</w:t>
      </w:r>
      <w:r w:rsidRPr="00AB3B00">
        <w:rPr>
          <w:rFonts w:ascii="GHEA Grapalat" w:hAnsi="GHEA Grapalat" w:cs="Arial"/>
          <w:sz w:val="24"/>
          <w:szCs w:val="24"/>
          <w:lang w:val="hy-AM"/>
        </w:rPr>
        <w:t>ոնց</w:t>
      </w:r>
      <w:r w:rsidRPr="004C7FF9">
        <w:rPr>
          <w:rFonts w:ascii="GHEA Grapalat" w:hAnsi="GHEA Grapalat" w:cs="Arial"/>
          <w:sz w:val="24"/>
          <w:szCs w:val="24"/>
          <w:lang w:val="hy-AM"/>
        </w:rPr>
        <w:t xml:space="preserve"> համաձայն՝ գնման ընթացակարգի հետ կապված վեճերը քննվում և լուծվում են Երևան քաղաքի առաջին ատյանի ընդհանուր իրավասության դատարանում։</w:t>
      </w:r>
      <w:r w:rsidRPr="00E541C5">
        <w:rPr>
          <w:rFonts w:ascii="GHEA Grapalat" w:hAnsi="GHEA Grapalat" w:cs="Arial"/>
          <w:sz w:val="24"/>
          <w:szCs w:val="24"/>
          <w:lang w:val="hy-AM"/>
        </w:rPr>
        <w:t xml:space="preserve"> </w:t>
      </w:r>
    </w:p>
    <w:p w14:paraId="36991543" w14:textId="77777777" w:rsidR="00CE032F" w:rsidRDefault="00CE032F" w:rsidP="00CE032F">
      <w:pPr>
        <w:spacing w:after="0" w:line="360" w:lineRule="auto"/>
        <w:ind w:firstLine="630"/>
        <w:jc w:val="both"/>
        <w:rPr>
          <w:rFonts w:ascii="GHEA Grapalat" w:hAnsi="GHEA Grapalat" w:cs="Arial"/>
          <w:sz w:val="24"/>
          <w:szCs w:val="24"/>
          <w:lang w:val="hy-AM"/>
        </w:rPr>
      </w:pPr>
      <w:r w:rsidRPr="00AB3B00">
        <w:rPr>
          <w:rFonts w:ascii="GHEA Grapalat" w:hAnsi="GHEA Grapalat" w:cs="Arial"/>
          <w:b/>
          <w:bCs/>
          <w:i/>
          <w:iCs/>
          <w:sz w:val="24"/>
          <w:szCs w:val="24"/>
          <w:lang w:val="hy-AM"/>
        </w:rPr>
        <w:t>Պայմանագիր կնքելու մասին որոշմամբ սահմանվող ա</w:t>
      </w:r>
      <w:r w:rsidRPr="00E83D3C">
        <w:rPr>
          <w:rFonts w:ascii="GHEA Grapalat" w:hAnsi="GHEA Grapalat" w:cs="Arial"/>
          <w:b/>
          <w:bCs/>
          <w:i/>
          <w:iCs/>
          <w:sz w:val="24"/>
          <w:szCs w:val="24"/>
          <w:lang w:val="hy-AM"/>
        </w:rPr>
        <w:t xml:space="preserve">նգործության ժամկետը պատվիրատուի, գնահատող հանձնաժողովի գործողությունների (անգործության) և </w:t>
      </w:r>
      <w:r w:rsidRPr="00E83D3C">
        <w:rPr>
          <w:rFonts w:ascii="GHEA Grapalat" w:hAnsi="GHEA Grapalat" w:cs="Arial"/>
          <w:b/>
          <w:bCs/>
          <w:i/>
          <w:iCs/>
          <w:sz w:val="24"/>
          <w:szCs w:val="24"/>
          <w:lang w:val="hy-AM"/>
        </w:rPr>
        <w:lastRenderedPageBreak/>
        <w:t xml:space="preserve">որոշումների բողոքարկման հայցային վաղեմության ժամկետն է: </w:t>
      </w:r>
      <w:r w:rsidRPr="00E541C5">
        <w:rPr>
          <w:rFonts w:ascii="GHEA Grapalat" w:hAnsi="GHEA Grapalat" w:cs="Arial"/>
          <w:sz w:val="24"/>
          <w:szCs w:val="24"/>
          <w:lang w:val="hy-AM"/>
        </w:rPr>
        <w:t xml:space="preserve"> </w:t>
      </w:r>
      <w:r w:rsidRPr="00AB3B00">
        <w:rPr>
          <w:rFonts w:ascii="GHEA Grapalat" w:hAnsi="GHEA Grapalat" w:cs="Arial"/>
          <w:sz w:val="24"/>
          <w:szCs w:val="24"/>
          <w:lang w:val="hy-AM"/>
        </w:rPr>
        <w:t xml:space="preserve">Մասնակցին գնումների գործընթացին մասնակցելու իրավունք չունեցող մասնակիցների ցուցակում (այսուհետ՝ ցուցակ) ներառելու պատվիրատուի </w:t>
      </w:r>
      <w:r w:rsidRPr="00E541C5">
        <w:rPr>
          <w:rFonts w:ascii="GHEA Grapalat" w:hAnsi="GHEA Grapalat" w:cs="Arial"/>
          <w:sz w:val="24"/>
          <w:szCs w:val="24"/>
          <w:lang w:val="hy-AM"/>
        </w:rPr>
        <w:t>որոշ</w:t>
      </w:r>
      <w:r w:rsidRPr="00AB3B00">
        <w:rPr>
          <w:rFonts w:ascii="GHEA Grapalat" w:hAnsi="GHEA Grapalat" w:cs="Arial"/>
          <w:sz w:val="24"/>
          <w:szCs w:val="24"/>
          <w:lang w:val="hy-AM"/>
        </w:rPr>
        <w:t xml:space="preserve">ման </w:t>
      </w:r>
      <w:r w:rsidRPr="00E541C5">
        <w:rPr>
          <w:rFonts w:ascii="GHEA Grapalat" w:hAnsi="GHEA Grapalat" w:cs="Arial"/>
          <w:sz w:val="24"/>
          <w:szCs w:val="24"/>
          <w:lang w:val="hy-AM"/>
        </w:rPr>
        <w:t>բողոքարկման և պայմանագիրը միակողմանի լուծելու հետ կապված վեճերի</w:t>
      </w:r>
      <w:r w:rsidRPr="00AB3B00">
        <w:rPr>
          <w:rFonts w:ascii="GHEA Grapalat" w:hAnsi="GHEA Grapalat" w:cs="Arial"/>
          <w:sz w:val="24"/>
          <w:szCs w:val="24"/>
          <w:lang w:val="hy-AM"/>
        </w:rPr>
        <w:t xml:space="preserve"> դեպքում </w:t>
      </w:r>
      <w:r w:rsidRPr="00E541C5">
        <w:rPr>
          <w:rFonts w:ascii="GHEA Grapalat" w:hAnsi="GHEA Grapalat" w:cs="Arial"/>
          <w:sz w:val="24"/>
          <w:szCs w:val="24"/>
          <w:lang w:val="hy-AM"/>
        </w:rPr>
        <w:t>հայցային վաղմության ժամկետը երեսուն օրացուցային օր է:</w:t>
      </w:r>
    </w:p>
    <w:p w14:paraId="29D16F74" w14:textId="77777777" w:rsidR="00CE032F" w:rsidRPr="00AB3B00" w:rsidRDefault="00CE032F" w:rsidP="00CE032F">
      <w:pPr>
        <w:shd w:val="clear" w:color="auto" w:fill="FFFFFF"/>
        <w:spacing w:after="0" w:line="360" w:lineRule="auto"/>
        <w:ind w:firstLine="720"/>
        <w:jc w:val="both"/>
        <w:rPr>
          <w:rFonts w:ascii="GHEA Grapalat" w:eastAsia="Times New Roman" w:hAnsi="GHEA Grapalat" w:cs="Times New Roman"/>
          <w:b/>
          <w:bCs/>
          <w:i/>
          <w:iCs/>
          <w:color w:val="000000"/>
          <w:sz w:val="24"/>
          <w:szCs w:val="24"/>
          <w:lang w:val="hy-AM"/>
        </w:rPr>
      </w:pPr>
      <w:r w:rsidRPr="00AB3B00">
        <w:rPr>
          <w:rFonts w:ascii="GHEA Grapalat" w:eastAsia="Times New Roman" w:hAnsi="GHEA Grapalat" w:cs="Times New Roman"/>
          <w:b/>
          <w:bCs/>
          <w:i/>
          <w:iCs/>
          <w:color w:val="000000"/>
          <w:sz w:val="24"/>
          <w:szCs w:val="24"/>
          <w:lang w:val="hy-AM"/>
        </w:rPr>
        <w:t>Եթե հայտ ներկայացրել է միայն մեկ մասնակից (ընթացակարգը չափաբաժիններով կազմակերպված լինելու դեպքում տվյալ չափաբաժնի գծով) և այն մերժվել է, ապա այդ պարագայում ևս սահմանվում է անգործության ժամկետ՝ գնման ընթացակարգը չկայացած հայտարարելու մասին հայտարարությամբ:</w:t>
      </w:r>
    </w:p>
    <w:p w14:paraId="62AD6CE3" w14:textId="77777777" w:rsidR="00CE032F" w:rsidRPr="004C7FF9" w:rsidRDefault="00CE032F" w:rsidP="00CE032F">
      <w:pPr>
        <w:spacing w:after="0" w:line="360" w:lineRule="auto"/>
        <w:ind w:firstLine="630"/>
        <w:jc w:val="both"/>
        <w:rPr>
          <w:rFonts w:ascii="GHEA Grapalat" w:hAnsi="GHEA Grapalat" w:cs="Arial"/>
          <w:sz w:val="24"/>
          <w:szCs w:val="24"/>
          <w:lang w:val="hy-AM"/>
        </w:rPr>
      </w:pPr>
      <w:r w:rsidRPr="004C7FF9">
        <w:rPr>
          <w:rFonts w:ascii="GHEA Grapalat" w:hAnsi="GHEA Grapalat" w:cs="Arial"/>
          <w:sz w:val="24"/>
          <w:szCs w:val="24"/>
          <w:lang w:val="hy-AM"/>
        </w:rPr>
        <w:t xml:space="preserve">Ընդ որում յուրաքանչյուր՝  </w:t>
      </w:r>
    </w:p>
    <w:p w14:paraId="32371FB3" w14:textId="77777777" w:rsidR="00CE032F" w:rsidRPr="00AB3B00" w:rsidRDefault="00CE032F" w:rsidP="00CE032F">
      <w:pPr>
        <w:spacing w:after="0" w:line="360" w:lineRule="auto"/>
        <w:ind w:firstLine="720"/>
        <w:jc w:val="both"/>
        <w:rPr>
          <w:rFonts w:ascii="GHEA Grapalat" w:hAnsi="GHEA Grapalat" w:cs="Arial"/>
          <w:sz w:val="24"/>
          <w:szCs w:val="24"/>
          <w:lang w:val="hy-AM"/>
        </w:rPr>
      </w:pPr>
      <w:r w:rsidRPr="004C7FF9">
        <w:rPr>
          <w:rFonts w:ascii="GHEA Grapalat" w:hAnsi="GHEA Grapalat" w:cs="Arial"/>
          <w:sz w:val="24"/>
          <w:szCs w:val="24"/>
          <w:lang w:val="hy-AM"/>
        </w:rPr>
        <w:t xml:space="preserve">- </w:t>
      </w:r>
      <w:r w:rsidRPr="004C7FF9">
        <w:rPr>
          <w:rFonts w:cs="Calibri"/>
          <w:sz w:val="24"/>
          <w:szCs w:val="24"/>
          <w:lang w:val="hy-AM"/>
        </w:rPr>
        <w:t> </w:t>
      </w:r>
      <w:r w:rsidRPr="004C7FF9">
        <w:rPr>
          <w:rFonts w:ascii="GHEA Grapalat" w:hAnsi="GHEA Grapalat" w:cs="Arial"/>
          <w:sz w:val="24"/>
          <w:szCs w:val="24"/>
          <w:lang w:val="hy-AM"/>
        </w:rPr>
        <w:t xml:space="preserve"> շահագրգիռ անձ իրավունք ունի բողոքարկելու պատվիրատուի, գնահատող հանձնաժողովի գործողությունները (անգործությունը) և որոշումները </w:t>
      </w:r>
      <w:r w:rsidRPr="00AB3B00">
        <w:rPr>
          <w:rFonts w:ascii="GHEA Grapalat" w:hAnsi="GHEA Grapalat" w:cs="Arial"/>
          <w:sz w:val="24"/>
          <w:szCs w:val="24"/>
          <w:lang w:val="hy-AM"/>
        </w:rPr>
        <w:t>.</w:t>
      </w:r>
    </w:p>
    <w:p w14:paraId="07C7EAB3" w14:textId="77777777" w:rsidR="00CE032F" w:rsidRDefault="00CE032F" w:rsidP="00CE032F">
      <w:pPr>
        <w:spacing w:after="0" w:line="360" w:lineRule="auto"/>
        <w:ind w:firstLine="720"/>
        <w:jc w:val="both"/>
        <w:rPr>
          <w:rFonts w:ascii="GHEA Grapalat" w:hAnsi="GHEA Grapalat" w:cs="Arial"/>
          <w:sz w:val="24"/>
          <w:szCs w:val="24"/>
          <w:lang w:val="hy-AM"/>
        </w:rPr>
      </w:pPr>
      <w:r w:rsidRPr="004C7FF9">
        <w:rPr>
          <w:rFonts w:ascii="GHEA Grapalat" w:hAnsi="GHEA Grapalat" w:cs="Arial"/>
          <w:sz w:val="24"/>
          <w:szCs w:val="24"/>
          <w:lang w:val="hy-AM"/>
        </w:rPr>
        <w:t>-  ոք իրավունք ունի մինչև հայտերի ներկայացման վերջնաժամկետը բողոքարկելու գնման առարկայի բնութագրերը, նախաորակավորման հայտարարության կամ հրավերի պահանջները:</w:t>
      </w:r>
    </w:p>
    <w:p w14:paraId="1B83923F" w14:textId="77777777" w:rsidR="00CE032F" w:rsidRPr="00CE032F" w:rsidRDefault="00CE032F" w:rsidP="00CE032F">
      <w:pPr>
        <w:spacing w:after="0" w:line="360" w:lineRule="auto"/>
        <w:ind w:firstLine="630"/>
        <w:jc w:val="both"/>
        <w:rPr>
          <w:rFonts w:ascii="GHEA Grapalat" w:hAnsi="GHEA Grapalat" w:cs="Arial"/>
          <w:sz w:val="24"/>
          <w:szCs w:val="24"/>
          <w:lang w:val="hy-AM"/>
        </w:rPr>
      </w:pPr>
      <w:r w:rsidRPr="00CE032F">
        <w:rPr>
          <w:rFonts w:ascii="GHEA Grapalat" w:hAnsi="GHEA Grapalat" w:cs="Arial"/>
          <w:sz w:val="24"/>
          <w:szCs w:val="24"/>
          <w:lang w:val="hy-AM"/>
        </w:rPr>
        <w:t xml:space="preserve">Դատարանը բողոքնները քննում և լուծում է հայցադիմումը (բողոքը) վարույթ ընդունելուց հետո՝ 30 օրվա ընթացքում: Դատարանի պատճառաբանված որոշմամբ նշված ժամկետը կարող է երկարաձգվել մեկ անգամ մինչև 10 օրացուցային օրով: </w:t>
      </w:r>
    </w:p>
    <w:p w14:paraId="218E3DBA" w14:textId="6761AA4C" w:rsidR="00CE032F" w:rsidRPr="00CE032F" w:rsidRDefault="00CE032F" w:rsidP="00CE032F">
      <w:pPr>
        <w:spacing w:after="0" w:line="360" w:lineRule="auto"/>
        <w:ind w:firstLine="630"/>
        <w:jc w:val="both"/>
        <w:rPr>
          <w:rFonts w:ascii="GHEA Grapalat" w:hAnsi="GHEA Grapalat" w:cs="Arial"/>
          <w:sz w:val="24"/>
          <w:szCs w:val="24"/>
          <w:lang w:val="hy-AM"/>
        </w:rPr>
      </w:pPr>
      <w:r w:rsidRPr="00CE032F">
        <w:rPr>
          <w:rFonts w:ascii="GHEA Grapalat" w:hAnsi="GHEA Grapalat" w:cs="Arial"/>
          <w:sz w:val="24"/>
          <w:szCs w:val="24"/>
          <w:lang w:val="hy-AM"/>
        </w:rPr>
        <w:t>Հայցադիմումը (բողոքը) վարույթ ընդունելու մասին դատարանի որոշումն անհապաղ ուղարկվում է ՀՀ ֆինանսների նախարարություն, որն այն հրապարակում է procurement.am հասցեով գործող տեղեկագրում:</w:t>
      </w:r>
    </w:p>
    <w:p w14:paraId="68E2BCF1" w14:textId="77777777" w:rsidR="00CE032F" w:rsidRPr="00AB3B00" w:rsidRDefault="00CE032F" w:rsidP="00CE032F">
      <w:pPr>
        <w:shd w:val="clear" w:color="auto" w:fill="FFFFFF"/>
        <w:spacing w:after="0" w:line="360" w:lineRule="auto"/>
        <w:ind w:firstLine="63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 xml:space="preserve">Պատվիրատուի և գնահատող հանձնաժողովի գործողությունների (անգործության) և որոշումների (բացառությամբ մասնակցին ցուցակում ներառելու պատվիրատուի որոշումների) բողոքարկումն ինքնաբերաբար կասեցնում է գնման գործընթացը` հայցադիմումը վարույթ ընդունելու մասին դատարանի որոշումը տեղեկագրում հրապարակվելու օրվանից մինչև վեճի քննության արդյունքներով դատարանի կողմից կայացրած </w:t>
      </w:r>
      <w:r>
        <w:rPr>
          <w:rFonts w:ascii="GHEA Grapalat" w:eastAsia="Times New Roman" w:hAnsi="GHEA Grapalat" w:cs="Times New Roman"/>
          <w:color w:val="000000"/>
          <w:sz w:val="24"/>
          <w:szCs w:val="24"/>
          <w:lang w:val="hy-AM"/>
        </w:rPr>
        <w:t xml:space="preserve">եզրափակիչ </w:t>
      </w:r>
      <w:r w:rsidRPr="00AB3B00">
        <w:rPr>
          <w:rFonts w:ascii="GHEA Grapalat" w:eastAsia="Times New Roman" w:hAnsi="GHEA Grapalat" w:cs="Times New Roman"/>
          <w:color w:val="000000"/>
          <w:sz w:val="24"/>
          <w:szCs w:val="24"/>
          <w:lang w:val="hy-AM"/>
        </w:rPr>
        <w:t>դատական ակտի ուժի մեջ մտնելու օրը:</w:t>
      </w:r>
    </w:p>
    <w:p w14:paraId="5D77687A" w14:textId="77777777" w:rsidR="00CE032F" w:rsidRPr="00AE0154" w:rsidRDefault="00CE032F" w:rsidP="00CE032F">
      <w:pPr>
        <w:shd w:val="clear" w:color="auto" w:fill="FFFFFF"/>
        <w:spacing w:after="0" w:line="360" w:lineRule="auto"/>
        <w:ind w:firstLine="63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 xml:space="preserve">Այն դեպքերում, երբ հանրային կամ պաշտպանության և ազգային անվտանգության շահերից ելնելով անհրաժեշտ է շարունակել գնման գործընթացը, դատարանը «Գնումների մասին» </w:t>
      </w:r>
      <w:r w:rsidRPr="002D4779">
        <w:rPr>
          <w:rFonts w:ascii="GHEA Grapalat" w:eastAsia="Times New Roman" w:hAnsi="GHEA Grapalat" w:cs="Times New Roman"/>
          <w:color w:val="000000"/>
          <w:sz w:val="24"/>
          <w:szCs w:val="24"/>
          <w:lang w:val="hy-AM"/>
        </w:rPr>
        <w:t xml:space="preserve">ՀՀ </w:t>
      </w:r>
      <w:r w:rsidRPr="00AB3B00">
        <w:rPr>
          <w:rFonts w:ascii="GHEA Grapalat" w:eastAsia="Times New Roman" w:hAnsi="GHEA Grapalat" w:cs="Times New Roman"/>
          <w:color w:val="000000"/>
          <w:sz w:val="24"/>
          <w:szCs w:val="24"/>
          <w:lang w:val="hy-AM"/>
        </w:rPr>
        <w:t xml:space="preserve">օրենքի 2-րդ հոդվածի 1-ին մասով սահմանված մարմինների ղեկավարների, իսկ իրավաբանական անձի կարգավիճակ ունեցող պատվիրատուների դեպքում` գործադիր </w:t>
      </w:r>
      <w:r w:rsidRPr="00AB3B00">
        <w:rPr>
          <w:rFonts w:ascii="GHEA Grapalat" w:eastAsia="Times New Roman" w:hAnsi="GHEA Grapalat" w:cs="Times New Roman"/>
          <w:color w:val="000000"/>
          <w:sz w:val="24"/>
          <w:szCs w:val="24"/>
          <w:lang w:val="hy-AM"/>
        </w:rPr>
        <w:lastRenderedPageBreak/>
        <w:t xml:space="preserve">մարմնի ղեկավարի գրավոր միջնորդության հիման վրա կայացնում է գնման գործընթացի կասեցումը վերացնելու մասին որոշում: </w:t>
      </w:r>
      <w:r>
        <w:rPr>
          <w:rFonts w:ascii="GHEA Grapalat" w:eastAsia="Times New Roman" w:hAnsi="GHEA Grapalat" w:cs="Times New Roman"/>
          <w:color w:val="000000"/>
          <w:sz w:val="24"/>
          <w:szCs w:val="24"/>
          <w:lang w:val="hy-AM"/>
        </w:rPr>
        <w:t>Դատարանը</w:t>
      </w:r>
      <w:r w:rsidRPr="00AB3B00">
        <w:rPr>
          <w:rFonts w:ascii="GHEA Grapalat" w:eastAsia="Times New Roman" w:hAnsi="GHEA Grapalat" w:cs="Times New Roman"/>
          <w:color w:val="000000"/>
          <w:sz w:val="24"/>
          <w:szCs w:val="24"/>
          <w:lang w:val="hy-AM"/>
        </w:rPr>
        <w:t xml:space="preserve"> սույն մասով նախատեսված որոշումը դրա կայացման օրն </w:t>
      </w:r>
      <w:r>
        <w:rPr>
          <w:rFonts w:ascii="GHEA Grapalat" w:eastAsia="Times New Roman" w:hAnsi="GHEA Grapalat" w:cs="Times New Roman"/>
          <w:color w:val="000000"/>
          <w:sz w:val="24"/>
          <w:szCs w:val="24"/>
          <w:lang w:val="hy-AM"/>
        </w:rPr>
        <w:t xml:space="preserve">անհապաղ </w:t>
      </w:r>
      <w:r w:rsidRPr="00AB3B00">
        <w:rPr>
          <w:rFonts w:ascii="GHEA Grapalat" w:eastAsia="Times New Roman" w:hAnsi="GHEA Grapalat" w:cs="Times New Roman"/>
          <w:color w:val="000000"/>
          <w:sz w:val="24"/>
          <w:szCs w:val="24"/>
          <w:lang w:val="hy-AM"/>
        </w:rPr>
        <w:t>ուղարկում է ՀՀ ֆինանսների նախարարություն, որն այդ որոշում</w:t>
      </w:r>
      <w:r w:rsidRPr="002D4779">
        <w:rPr>
          <w:rFonts w:ascii="GHEA Grapalat" w:eastAsia="Times New Roman" w:hAnsi="GHEA Grapalat" w:cs="Times New Roman"/>
          <w:color w:val="000000"/>
          <w:sz w:val="24"/>
          <w:szCs w:val="24"/>
          <w:lang w:val="hy-AM"/>
        </w:rPr>
        <w:t>ը</w:t>
      </w:r>
      <w:r w:rsidRPr="00AB3B00">
        <w:rPr>
          <w:rFonts w:ascii="GHEA Grapalat" w:eastAsia="Times New Roman" w:hAnsi="GHEA Grapalat" w:cs="Times New Roman"/>
          <w:color w:val="000000"/>
          <w:sz w:val="24"/>
          <w:szCs w:val="24"/>
          <w:lang w:val="hy-AM"/>
        </w:rPr>
        <w:t xml:space="preserve"> </w:t>
      </w:r>
      <w:r w:rsidRPr="002D4779">
        <w:rPr>
          <w:rFonts w:ascii="GHEA Grapalat" w:eastAsia="Times New Roman" w:hAnsi="GHEA Grapalat" w:cs="Times New Roman"/>
          <w:color w:val="000000"/>
          <w:sz w:val="24"/>
          <w:szCs w:val="24"/>
          <w:lang w:val="hy-AM"/>
        </w:rPr>
        <w:t>հ</w:t>
      </w:r>
      <w:r w:rsidRPr="00AB3B00">
        <w:rPr>
          <w:rFonts w:ascii="GHEA Grapalat" w:eastAsia="Times New Roman" w:hAnsi="GHEA Grapalat" w:cs="Times New Roman"/>
          <w:color w:val="000000"/>
          <w:sz w:val="24"/>
          <w:szCs w:val="24"/>
          <w:lang w:val="hy-AM"/>
        </w:rPr>
        <w:t>րապարակում է նշված տեղեկագրում:</w:t>
      </w:r>
    </w:p>
    <w:p w14:paraId="48F004FC" w14:textId="77777777" w:rsidR="00CE032F" w:rsidRPr="00AB3B00" w:rsidRDefault="00CE032F" w:rsidP="00CE032F">
      <w:pPr>
        <w:shd w:val="clear" w:color="auto" w:fill="FFFFFF"/>
        <w:spacing w:after="0" w:line="360" w:lineRule="auto"/>
        <w:ind w:firstLine="63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 xml:space="preserve">Պատվիրատուի և գնահատող հանձնաժողովի գործողությունների (անգործության) և որոշումների բողոքարկման հետ կապված վեճերով դատարանի </w:t>
      </w:r>
      <w:r>
        <w:rPr>
          <w:rFonts w:ascii="GHEA Grapalat" w:eastAsia="Times New Roman" w:hAnsi="GHEA Grapalat" w:cs="Times New Roman"/>
          <w:color w:val="000000"/>
          <w:sz w:val="24"/>
          <w:szCs w:val="24"/>
          <w:lang w:val="hy-AM"/>
        </w:rPr>
        <w:t xml:space="preserve">եզրափակիչ </w:t>
      </w:r>
      <w:r w:rsidRPr="00AB3B00">
        <w:rPr>
          <w:rFonts w:ascii="GHEA Grapalat" w:eastAsia="Times New Roman" w:hAnsi="GHEA Grapalat" w:cs="Times New Roman"/>
          <w:color w:val="000000"/>
          <w:sz w:val="24"/>
          <w:szCs w:val="24"/>
          <w:lang w:val="hy-AM"/>
        </w:rPr>
        <w:t>դատական ակտ</w:t>
      </w:r>
      <w:r>
        <w:rPr>
          <w:rFonts w:ascii="GHEA Grapalat" w:eastAsia="Times New Roman" w:hAnsi="GHEA Grapalat" w:cs="Times New Roman"/>
          <w:color w:val="000000"/>
          <w:sz w:val="24"/>
          <w:szCs w:val="24"/>
          <w:lang w:val="hy-AM"/>
        </w:rPr>
        <w:t xml:space="preserve">ն </w:t>
      </w:r>
      <w:r w:rsidRPr="00AB3B00">
        <w:rPr>
          <w:rFonts w:ascii="GHEA Grapalat" w:eastAsia="Times New Roman" w:hAnsi="GHEA Grapalat" w:cs="Times New Roman"/>
          <w:color w:val="000000"/>
          <w:sz w:val="24"/>
          <w:szCs w:val="24"/>
          <w:lang w:val="hy-AM"/>
        </w:rPr>
        <w:t>ուժի մեջ է մտնում հրապարակման պահից:</w:t>
      </w:r>
    </w:p>
    <w:p w14:paraId="3AFC0A45" w14:textId="77777777" w:rsidR="00CE032F" w:rsidRPr="00AB3B00" w:rsidRDefault="00CE032F" w:rsidP="00CE032F">
      <w:pPr>
        <w:shd w:val="clear" w:color="auto" w:fill="FFFFFF"/>
        <w:spacing w:after="0" w:line="360" w:lineRule="auto"/>
        <w:ind w:firstLine="63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Պատվիրատուի և գնահատող հանձնաժողովի գործողությունների (անգործության) և որոշումների բողոքարկման հետ կապված վեճերով դատարանի վճռի եզրափակիչ մասը</w:t>
      </w:r>
      <w:r>
        <w:rPr>
          <w:rFonts w:ascii="GHEA Grapalat" w:eastAsia="Times New Roman" w:hAnsi="GHEA Grapalat" w:cs="Times New Roman"/>
          <w:color w:val="000000"/>
          <w:sz w:val="24"/>
          <w:szCs w:val="24"/>
          <w:lang w:val="hy-AM"/>
        </w:rPr>
        <w:t xml:space="preserve"> կամ այլ եզրափակիչ դատական ակտը</w:t>
      </w:r>
      <w:r w:rsidRPr="00AB3B00">
        <w:rPr>
          <w:rFonts w:ascii="GHEA Grapalat" w:eastAsia="Times New Roman" w:hAnsi="GHEA Grapalat" w:cs="Times New Roman"/>
          <w:color w:val="000000"/>
          <w:sz w:val="24"/>
          <w:szCs w:val="24"/>
          <w:lang w:val="hy-AM"/>
        </w:rPr>
        <w:t xml:space="preserve"> դրա հրապարակման օրը դատարանն </w:t>
      </w:r>
      <w:r w:rsidRPr="0013015A">
        <w:rPr>
          <w:rFonts w:ascii="GHEA Grapalat" w:eastAsia="Times New Roman" w:hAnsi="GHEA Grapalat" w:cs="Times New Roman"/>
          <w:color w:val="000000"/>
          <w:sz w:val="24"/>
          <w:szCs w:val="24"/>
          <w:lang w:val="hy-AM"/>
        </w:rPr>
        <w:t xml:space="preserve">ուղարկում է </w:t>
      </w:r>
      <w:r w:rsidRPr="00AB3B00">
        <w:rPr>
          <w:rFonts w:ascii="GHEA Grapalat" w:eastAsia="Times New Roman" w:hAnsi="GHEA Grapalat" w:cs="Times New Roman"/>
          <w:color w:val="000000"/>
          <w:sz w:val="24"/>
          <w:szCs w:val="24"/>
          <w:lang w:val="hy-AM"/>
        </w:rPr>
        <w:t xml:space="preserve">ՀՀ ֆինանսների նախարարություն, որն այն հրապարակում է հիշյալ տեղեկագրում: </w:t>
      </w:r>
    </w:p>
    <w:p w14:paraId="7222C0EB" w14:textId="77777777" w:rsidR="00CE032F" w:rsidRPr="00106A57" w:rsidRDefault="00CE032F" w:rsidP="00CE032F">
      <w:pPr>
        <w:pStyle w:val="ListParagraph"/>
        <w:numPr>
          <w:ilvl w:val="0"/>
          <w:numId w:val="3"/>
        </w:numPr>
        <w:spacing w:after="0" w:line="360" w:lineRule="auto"/>
        <w:ind w:left="0" w:firstLine="630"/>
        <w:jc w:val="both"/>
        <w:rPr>
          <w:rFonts w:ascii="GHEA Grapalat" w:hAnsi="GHEA Grapalat" w:cs="Arial"/>
          <w:sz w:val="24"/>
          <w:szCs w:val="24"/>
          <w:lang w:val="hy-AM"/>
        </w:rPr>
      </w:pPr>
      <w:r w:rsidRPr="00470757">
        <w:rPr>
          <w:rFonts w:ascii="GHEA Grapalat" w:hAnsi="GHEA Grapalat" w:cs="Arial"/>
          <w:sz w:val="24"/>
          <w:szCs w:val="24"/>
          <w:lang w:val="hy-AM"/>
        </w:rPr>
        <w:t>մասնակիցը՝</w:t>
      </w:r>
      <w:r w:rsidRPr="004C7FF9">
        <w:rPr>
          <w:rFonts w:ascii="GHEA Grapalat" w:hAnsi="GHEA Grapalat" w:cs="Arial"/>
          <w:sz w:val="24"/>
          <w:szCs w:val="24"/>
          <w:lang w:val="hy-AM"/>
        </w:rPr>
        <w:t xml:space="preserve"> ցուցակում ներառվում է ՀՀ ֆինանսների նախարարության կողմից՝ գնման ընթացակարգը կազմակերպած </w:t>
      </w:r>
      <w:r w:rsidRPr="00E56D14">
        <w:rPr>
          <w:rFonts w:ascii="GHEA Grapalat" w:hAnsi="GHEA Grapalat" w:cs="Arial"/>
          <w:sz w:val="24"/>
          <w:szCs w:val="24"/>
          <w:lang w:val="hy-AM"/>
        </w:rPr>
        <w:t xml:space="preserve">պատվիրատուի ղեկավարի պատճառաբանված որոշման հիման վրա:  Ընդ որում, նշված որոշումը պատվիրատուի ղեկավարը կայացնում է գնման </w:t>
      </w:r>
      <w:r w:rsidRPr="004C7FF9">
        <w:rPr>
          <w:rFonts w:ascii="GHEA Grapalat" w:hAnsi="GHEA Grapalat" w:cs="Arial"/>
          <w:sz w:val="24"/>
          <w:szCs w:val="24"/>
          <w:lang w:val="hy-AM"/>
        </w:rPr>
        <w:t xml:space="preserve">տվյալ </w:t>
      </w:r>
      <w:r w:rsidRPr="00E56D14">
        <w:rPr>
          <w:rFonts w:ascii="GHEA Grapalat" w:hAnsi="GHEA Grapalat" w:cs="Arial"/>
          <w:sz w:val="24"/>
          <w:szCs w:val="24"/>
          <w:lang w:val="hy-AM"/>
        </w:rPr>
        <w:t xml:space="preserve">ընթացակարգը չկայացած հայտարարվելու կամ կնքված պայմանագրի վերաբերյալ հայտարարությունը հրապարակելու կամ պայմանագիրը միակողմանի լուծելու մասին </w:t>
      </w:r>
      <w:r w:rsidRPr="004C7FF9">
        <w:rPr>
          <w:rFonts w:ascii="GHEA Grapalat" w:hAnsi="GHEA Grapalat" w:cs="Arial"/>
          <w:sz w:val="24"/>
          <w:szCs w:val="24"/>
          <w:lang w:val="hy-AM"/>
        </w:rPr>
        <w:t xml:space="preserve">ծանուցումը տեղեկագրում </w:t>
      </w:r>
      <w:r w:rsidRPr="00E56D14">
        <w:rPr>
          <w:rFonts w:ascii="GHEA Grapalat" w:hAnsi="GHEA Grapalat" w:cs="Arial"/>
          <w:sz w:val="24"/>
          <w:szCs w:val="24"/>
          <w:lang w:val="hy-AM"/>
        </w:rPr>
        <w:t>հրապարակելու օրվան հաջորդող տասն օրվա ընթացքում: Որոշումը կայացվելուն հաջորդող օր</w:t>
      </w:r>
      <w:r w:rsidRPr="00AB3B00">
        <w:rPr>
          <w:rFonts w:ascii="GHEA Grapalat" w:hAnsi="GHEA Grapalat" w:cs="Arial"/>
          <w:sz w:val="24"/>
          <w:szCs w:val="24"/>
          <w:lang w:val="hy-AM"/>
        </w:rPr>
        <w:t>ն</w:t>
      </w:r>
      <w:r w:rsidRPr="00E56D14">
        <w:rPr>
          <w:rFonts w:ascii="GHEA Grapalat" w:hAnsi="GHEA Grapalat" w:cs="Arial"/>
          <w:sz w:val="24"/>
          <w:szCs w:val="24"/>
          <w:lang w:val="hy-AM"/>
        </w:rPr>
        <w:t xml:space="preserve"> </w:t>
      </w:r>
      <w:r w:rsidRPr="004C7FF9">
        <w:rPr>
          <w:rFonts w:ascii="GHEA Grapalat" w:hAnsi="GHEA Grapalat" w:cs="Arial"/>
          <w:sz w:val="24"/>
          <w:szCs w:val="24"/>
          <w:lang w:val="hy-AM"/>
        </w:rPr>
        <w:t xml:space="preserve">այն գրավոր </w:t>
      </w:r>
      <w:r w:rsidRPr="00E56D14">
        <w:rPr>
          <w:rFonts w:ascii="GHEA Grapalat" w:hAnsi="GHEA Grapalat" w:cs="Arial"/>
          <w:sz w:val="24"/>
          <w:szCs w:val="24"/>
          <w:lang w:val="hy-AM"/>
        </w:rPr>
        <w:t xml:space="preserve">տրամադրվում է </w:t>
      </w:r>
      <w:r w:rsidRPr="004C7FF9">
        <w:rPr>
          <w:rFonts w:ascii="GHEA Grapalat" w:hAnsi="GHEA Grapalat" w:cs="Arial"/>
          <w:sz w:val="24"/>
          <w:szCs w:val="24"/>
          <w:lang w:val="hy-AM"/>
        </w:rPr>
        <w:t xml:space="preserve">ՀՀ ֆինանսների նախարարությանը </w:t>
      </w:r>
      <w:r w:rsidRPr="00E56D14">
        <w:rPr>
          <w:rFonts w:ascii="GHEA Grapalat" w:hAnsi="GHEA Grapalat" w:cs="Arial"/>
          <w:sz w:val="24"/>
          <w:szCs w:val="24"/>
          <w:lang w:val="hy-AM"/>
        </w:rPr>
        <w:t xml:space="preserve">և </w:t>
      </w:r>
      <w:r w:rsidRPr="004C7FF9">
        <w:rPr>
          <w:rFonts w:ascii="GHEA Grapalat" w:hAnsi="GHEA Grapalat" w:cs="Arial"/>
          <w:sz w:val="24"/>
          <w:szCs w:val="24"/>
          <w:lang w:val="hy-AM"/>
        </w:rPr>
        <w:t xml:space="preserve">տվյալ </w:t>
      </w:r>
      <w:r w:rsidRPr="00E56D14">
        <w:rPr>
          <w:rFonts w:ascii="GHEA Grapalat" w:hAnsi="GHEA Grapalat" w:cs="Arial"/>
          <w:sz w:val="24"/>
          <w:szCs w:val="24"/>
          <w:lang w:val="hy-AM"/>
        </w:rPr>
        <w:t xml:space="preserve">մասնակցին: </w:t>
      </w:r>
      <w:r w:rsidRPr="004C7FF9">
        <w:rPr>
          <w:rFonts w:ascii="GHEA Grapalat" w:hAnsi="GHEA Grapalat" w:cs="Arial"/>
          <w:sz w:val="24"/>
          <w:szCs w:val="24"/>
          <w:lang w:val="hy-AM"/>
        </w:rPr>
        <w:t>Որոշումը պետք է պարունակի առնվազն հետևյալ տեղեկությունները՝</w:t>
      </w:r>
    </w:p>
    <w:tbl>
      <w:tblPr>
        <w:tblStyle w:val="TableGrid"/>
        <w:tblW w:w="11340" w:type="dxa"/>
        <w:tblInd w:w="-365" w:type="dxa"/>
        <w:tblLayout w:type="fixed"/>
        <w:tblLook w:val="04A0" w:firstRow="1" w:lastRow="0" w:firstColumn="1" w:lastColumn="0" w:noHBand="0" w:noVBand="1"/>
      </w:tblPr>
      <w:tblGrid>
        <w:gridCol w:w="1350"/>
        <w:gridCol w:w="1530"/>
        <w:gridCol w:w="1710"/>
        <w:gridCol w:w="1800"/>
        <w:gridCol w:w="1620"/>
        <w:gridCol w:w="1440"/>
        <w:gridCol w:w="1890"/>
      </w:tblGrid>
      <w:tr w:rsidR="00CE032F" w:rsidRPr="001F379B" w14:paraId="29F6276C" w14:textId="77777777" w:rsidTr="009B3C04">
        <w:trPr>
          <w:trHeight w:val="70"/>
        </w:trPr>
        <w:tc>
          <w:tcPr>
            <w:tcW w:w="11340" w:type="dxa"/>
            <w:gridSpan w:val="7"/>
          </w:tcPr>
          <w:p w14:paraId="3A4FFEFE"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sidRPr="001F379B">
              <w:rPr>
                <w:rFonts w:ascii="GHEA Grapalat" w:hAnsi="GHEA Grapalat" w:cs="Arial"/>
                <w:sz w:val="20"/>
                <w:szCs w:val="20"/>
              </w:rPr>
              <w:t xml:space="preserve">Մասնակցի </w:t>
            </w:r>
          </w:p>
        </w:tc>
      </w:tr>
      <w:tr w:rsidR="00CE032F" w:rsidRPr="001F379B" w14:paraId="65EEC1DD" w14:textId="77777777" w:rsidTr="009B3C04">
        <w:tc>
          <w:tcPr>
            <w:tcW w:w="1350" w:type="dxa"/>
            <w:vMerge w:val="restart"/>
          </w:tcPr>
          <w:p w14:paraId="63532935"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0860C155"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02E57CA6"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38EBAA92"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43FB7AB5"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219F502A"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77D33000"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7BE55A8B"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28CF9217"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sidRPr="001F379B">
              <w:rPr>
                <w:rFonts w:ascii="GHEA Grapalat" w:hAnsi="GHEA Grapalat" w:cs="Arial"/>
                <w:sz w:val="20"/>
                <w:szCs w:val="20"/>
              </w:rPr>
              <w:t>անվանումը</w:t>
            </w:r>
          </w:p>
        </w:tc>
        <w:tc>
          <w:tcPr>
            <w:tcW w:w="1530" w:type="dxa"/>
            <w:vMerge w:val="restart"/>
          </w:tcPr>
          <w:p w14:paraId="3E243F1E"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0F9635AC"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1095BDD0"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5B9F7C20"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1069ADDF"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413FFA1C"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Pr>
                <w:rFonts w:ascii="GHEA Grapalat" w:hAnsi="GHEA Grapalat" w:cs="Arial"/>
                <w:sz w:val="20"/>
                <w:szCs w:val="20"/>
              </w:rPr>
              <w:t>ՀՎՀՀ</w:t>
            </w:r>
            <w:r w:rsidRPr="001F379B">
              <w:rPr>
                <w:rFonts w:ascii="GHEA Grapalat" w:hAnsi="GHEA Grapalat" w:cs="Arial"/>
                <w:sz w:val="20"/>
                <w:szCs w:val="20"/>
              </w:rPr>
              <w:t>/ֆիզ. անձի դեպքում հանրային ծառայության համարանիշը</w:t>
            </w:r>
          </w:p>
        </w:tc>
        <w:tc>
          <w:tcPr>
            <w:tcW w:w="1710" w:type="dxa"/>
            <w:vMerge w:val="restart"/>
          </w:tcPr>
          <w:p w14:paraId="4E6AE38E"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75A8A130"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613CB023"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703E18BC"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1947E553"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763572E5" w14:textId="77777777" w:rsidR="00CE032F" w:rsidRDefault="00CE032F" w:rsidP="009B3C04">
            <w:pPr>
              <w:pStyle w:val="ListParagraph"/>
              <w:spacing w:after="0" w:line="240" w:lineRule="auto"/>
              <w:ind w:left="0"/>
              <w:jc w:val="center"/>
              <w:rPr>
                <w:rFonts w:ascii="GHEA Grapalat" w:hAnsi="GHEA Grapalat" w:cs="Arial"/>
                <w:sz w:val="20"/>
                <w:szCs w:val="20"/>
              </w:rPr>
            </w:pPr>
          </w:p>
          <w:p w14:paraId="7B85C1E9"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sidRPr="001F379B">
              <w:rPr>
                <w:rFonts w:ascii="GHEA Grapalat" w:hAnsi="GHEA Grapalat" w:cs="Arial"/>
                <w:sz w:val="20"/>
                <w:szCs w:val="20"/>
              </w:rPr>
              <w:t>գործունեության հասցեն</w:t>
            </w:r>
          </w:p>
        </w:tc>
        <w:tc>
          <w:tcPr>
            <w:tcW w:w="4860" w:type="dxa"/>
            <w:gridSpan w:val="3"/>
          </w:tcPr>
          <w:p w14:paraId="556CF843"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sidRPr="001F379B">
              <w:rPr>
                <w:rFonts w:ascii="GHEA Grapalat" w:hAnsi="GHEA Grapalat" w:cs="Arial"/>
                <w:sz w:val="20"/>
                <w:szCs w:val="20"/>
              </w:rPr>
              <w:t>գնումների գործընթացին մասնակցելու պայմաններին չբավարարելու իրավական հիմքը</w:t>
            </w:r>
          </w:p>
        </w:tc>
        <w:tc>
          <w:tcPr>
            <w:tcW w:w="1890" w:type="dxa"/>
            <w:vMerge w:val="restart"/>
          </w:tcPr>
          <w:p w14:paraId="507CFC7A"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sidRPr="001F379B">
              <w:rPr>
                <w:rFonts w:ascii="GHEA Grapalat" w:hAnsi="GHEA Grapalat" w:cs="Arial"/>
                <w:sz w:val="20"/>
                <w:szCs w:val="20"/>
              </w:rPr>
              <w:t>ցուցակում ներառելու մասին պատվիրատուի ղեկավարի կայացրած որոշման ամսաթիվը և գնման ընթացակարգի ծածկագիրը</w:t>
            </w:r>
          </w:p>
        </w:tc>
      </w:tr>
      <w:tr w:rsidR="00CE032F" w:rsidRPr="001F379B" w14:paraId="76C9F909" w14:textId="77777777" w:rsidTr="009B3C04">
        <w:tc>
          <w:tcPr>
            <w:tcW w:w="1350" w:type="dxa"/>
            <w:vMerge/>
          </w:tcPr>
          <w:p w14:paraId="13902A8F"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530" w:type="dxa"/>
            <w:vMerge/>
          </w:tcPr>
          <w:p w14:paraId="1CBD5950"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710" w:type="dxa"/>
            <w:vMerge/>
          </w:tcPr>
          <w:p w14:paraId="27180FBB"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800" w:type="dxa"/>
          </w:tcPr>
          <w:p w14:paraId="61203F37"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sidRPr="001F379B">
              <w:rPr>
                <w:rFonts w:ascii="GHEA Grapalat" w:hAnsi="GHEA Grapalat" w:cs="Arial"/>
                <w:sz w:val="20"/>
                <w:szCs w:val="20"/>
              </w:rPr>
              <w:t>խախտել է գնման գործընթացի շրջանակում ստանձնած պարտավորությունը, որը հանգեցրել է գնման գործընթացին տվյալ մասնակցի հետագա մասնակցության դադարեցմանը</w:t>
            </w:r>
          </w:p>
        </w:tc>
        <w:tc>
          <w:tcPr>
            <w:tcW w:w="1620" w:type="dxa"/>
          </w:tcPr>
          <w:p w14:paraId="2D26095B"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sidRPr="001F379B">
              <w:rPr>
                <w:rFonts w:ascii="GHEA Grapalat" w:hAnsi="GHEA Grapalat" w:cs="Arial"/>
                <w:sz w:val="20"/>
                <w:szCs w:val="20"/>
              </w:rPr>
              <w:t xml:space="preserve">խախտել է </w:t>
            </w:r>
            <w:r w:rsidRPr="001F379B">
              <w:rPr>
                <w:rFonts w:ascii="GHEA Grapalat" w:eastAsia="Times New Roman" w:hAnsi="GHEA Grapalat" w:cs="Times New Roman"/>
                <w:color w:val="000000"/>
                <w:sz w:val="20"/>
                <w:szCs w:val="20"/>
              </w:rPr>
              <w:t>պայմանագրով նախատեսված պարտավորությունը, որը հանգեցրել է պատվիրատուի կողմից պայմանագրի միակողմանի լուծմանը</w:t>
            </w:r>
          </w:p>
        </w:tc>
        <w:tc>
          <w:tcPr>
            <w:tcW w:w="1440" w:type="dxa"/>
          </w:tcPr>
          <w:p w14:paraId="2741C2E0"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r w:rsidRPr="001F379B">
              <w:rPr>
                <w:rFonts w:ascii="GHEA Grapalat" w:eastAsia="Times New Roman" w:hAnsi="GHEA Grapalat" w:cs="Times New Roman"/>
                <w:color w:val="000000"/>
                <w:spacing w:val="-6"/>
                <w:sz w:val="20"/>
                <w:szCs w:val="20"/>
              </w:rPr>
              <w:t>որպես ընտրված մասնակից հրաժարվել կամ զրկվել է պայմանագիր կնքելու իրավունքից</w:t>
            </w:r>
          </w:p>
        </w:tc>
        <w:tc>
          <w:tcPr>
            <w:tcW w:w="1890" w:type="dxa"/>
            <w:vMerge/>
          </w:tcPr>
          <w:p w14:paraId="20DDC48C"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r>
      <w:tr w:rsidR="00CE032F" w:rsidRPr="001F379B" w14:paraId="64EC4947" w14:textId="77777777" w:rsidTr="009B3C04">
        <w:tc>
          <w:tcPr>
            <w:tcW w:w="1350" w:type="dxa"/>
          </w:tcPr>
          <w:p w14:paraId="3D63C7BB"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530" w:type="dxa"/>
          </w:tcPr>
          <w:p w14:paraId="37F21558"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710" w:type="dxa"/>
          </w:tcPr>
          <w:p w14:paraId="5D29A496"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800" w:type="dxa"/>
          </w:tcPr>
          <w:p w14:paraId="219C039B"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620" w:type="dxa"/>
          </w:tcPr>
          <w:p w14:paraId="79432779"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440" w:type="dxa"/>
          </w:tcPr>
          <w:p w14:paraId="204E48D1" w14:textId="77777777" w:rsidR="00CE032F" w:rsidRPr="001F379B" w:rsidRDefault="00CE032F" w:rsidP="009B3C04">
            <w:pPr>
              <w:pStyle w:val="ListParagraph"/>
              <w:spacing w:after="0" w:line="240" w:lineRule="auto"/>
              <w:ind w:left="0"/>
              <w:jc w:val="center"/>
              <w:rPr>
                <w:rFonts w:ascii="GHEA Grapalat" w:hAnsi="GHEA Grapalat" w:cs="Arial"/>
                <w:sz w:val="20"/>
                <w:szCs w:val="20"/>
              </w:rPr>
            </w:pPr>
          </w:p>
        </w:tc>
        <w:tc>
          <w:tcPr>
            <w:tcW w:w="1890" w:type="dxa"/>
          </w:tcPr>
          <w:p w14:paraId="764C3724" w14:textId="77777777" w:rsidR="00CE032F" w:rsidRPr="001F379B" w:rsidRDefault="00CE032F" w:rsidP="009B3C04">
            <w:pPr>
              <w:pStyle w:val="ListParagraph"/>
              <w:spacing w:after="0" w:line="240" w:lineRule="auto"/>
              <w:ind w:left="0"/>
              <w:jc w:val="center"/>
              <w:rPr>
                <w:rFonts w:ascii="GHEA Grapalat" w:eastAsia="Times New Roman" w:hAnsi="GHEA Grapalat" w:cs="Times New Roman"/>
                <w:color w:val="000000"/>
                <w:spacing w:val="-6"/>
                <w:sz w:val="20"/>
                <w:szCs w:val="20"/>
              </w:rPr>
            </w:pPr>
          </w:p>
        </w:tc>
      </w:tr>
    </w:tbl>
    <w:p w14:paraId="57C40388" w14:textId="77777777" w:rsidR="00CE032F" w:rsidRDefault="00CE032F" w:rsidP="00CE032F">
      <w:pPr>
        <w:spacing w:after="0" w:line="360" w:lineRule="auto"/>
        <w:ind w:firstLine="540"/>
        <w:jc w:val="both"/>
        <w:rPr>
          <w:rFonts w:ascii="GHEA Grapalat" w:hAnsi="GHEA Grapalat" w:cs="Arial"/>
          <w:sz w:val="24"/>
          <w:szCs w:val="24"/>
        </w:rPr>
      </w:pPr>
      <w:r>
        <w:rPr>
          <w:rFonts w:ascii="GHEA Grapalat" w:hAnsi="GHEA Grapalat" w:cs="Arial"/>
          <w:sz w:val="24"/>
          <w:szCs w:val="24"/>
        </w:rPr>
        <w:lastRenderedPageBreak/>
        <w:tab/>
        <w:t>Եթե մասնակցի հայտի մերժվել է վերջինիս՝ ցուցակում ներառված լինելու հանգամանքով պայմանավորված, ապա պատվիրատուի ղեկավարի կողմից որոշում չի կայացվում:</w:t>
      </w:r>
    </w:p>
    <w:p w14:paraId="15C850F9" w14:textId="77777777" w:rsidR="00CE032F" w:rsidRDefault="00CE032F" w:rsidP="00CE032F">
      <w:pPr>
        <w:spacing w:after="0" w:line="360" w:lineRule="auto"/>
        <w:ind w:firstLine="720"/>
        <w:jc w:val="both"/>
        <w:rPr>
          <w:rFonts w:ascii="GHEA Grapalat" w:hAnsi="GHEA Grapalat" w:cs="Arial"/>
          <w:sz w:val="24"/>
          <w:szCs w:val="24"/>
        </w:rPr>
      </w:pPr>
      <w:r>
        <w:rPr>
          <w:rFonts w:ascii="GHEA Grapalat" w:hAnsi="GHEA Grapalat" w:cs="Arial"/>
          <w:sz w:val="24"/>
          <w:szCs w:val="24"/>
        </w:rPr>
        <w:t>ՀՀ ֆինանսների նախարարությունը</w:t>
      </w:r>
      <w:r w:rsidRPr="00FB256E">
        <w:rPr>
          <w:rFonts w:ascii="GHEA Grapalat" w:hAnsi="GHEA Grapalat" w:cs="Arial"/>
          <w:sz w:val="24"/>
          <w:szCs w:val="24"/>
        </w:rPr>
        <w:t xml:space="preserve"> մասնակցին ներառում է ցուցակում</w:t>
      </w:r>
      <w:r>
        <w:rPr>
          <w:rFonts w:ascii="GHEA Grapalat" w:hAnsi="GHEA Grapalat" w:cs="Arial"/>
          <w:sz w:val="24"/>
          <w:szCs w:val="24"/>
        </w:rPr>
        <w:t>՝</w:t>
      </w:r>
      <w:r w:rsidRPr="00FB256E">
        <w:rPr>
          <w:rFonts w:ascii="GHEA Grapalat" w:hAnsi="GHEA Grapalat" w:cs="Arial"/>
          <w:sz w:val="24"/>
          <w:szCs w:val="24"/>
        </w:rPr>
        <w:t xml:space="preserve"> որոշում</w:t>
      </w:r>
      <w:r>
        <w:rPr>
          <w:rFonts w:ascii="GHEA Grapalat" w:hAnsi="GHEA Grapalat" w:cs="Arial"/>
          <w:sz w:val="24"/>
          <w:szCs w:val="24"/>
        </w:rPr>
        <w:t>ը</w:t>
      </w:r>
      <w:r w:rsidRPr="00FB256E">
        <w:rPr>
          <w:rFonts w:ascii="GHEA Grapalat" w:hAnsi="GHEA Grapalat" w:cs="Arial"/>
          <w:sz w:val="24"/>
          <w:szCs w:val="24"/>
        </w:rPr>
        <w:t xml:space="preserve"> ստանալուն հաջորդող քառասուներորդ օրվան հաջորդող հինգերորդ օրը</w:t>
      </w:r>
      <w:r>
        <w:rPr>
          <w:rFonts w:ascii="GHEA Grapalat" w:hAnsi="GHEA Grapalat" w:cs="Arial"/>
          <w:sz w:val="24"/>
          <w:szCs w:val="24"/>
        </w:rPr>
        <w:t>:</w:t>
      </w:r>
      <w:r w:rsidRPr="00FB256E">
        <w:rPr>
          <w:rFonts w:ascii="GHEA Grapalat" w:hAnsi="GHEA Grapalat" w:cs="Arial"/>
          <w:sz w:val="24"/>
          <w:szCs w:val="24"/>
        </w:rPr>
        <w:t xml:space="preserve"> </w:t>
      </w:r>
      <w:r>
        <w:rPr>
          <w:rFonts w:ascii="GHEA Grapalat" w:hAnsi="GHEA Grapalat" w:cs="Arial"/>
          <w:sz w:val="24"/>
          <w:szCs w:val="24"/>
        </w:rPr>
        <w:t>Եթե պատվիրատուի ղեկավարի</w:t>
      </w:r>
      <w:r w:rsidRPr="00FB256E">
        <w:rPr>
          <w:rFonts w:ascii="GHEA Grapalat" w:hAnsi="GHEA Grapalat" w:cs="Arial"/>
          <w:sz w:val="24"/>
          <w:szCs w:val="24"/>
        </w:rPr>
        <w:t xml:space="preserve"> որոշում</w:t>
      </w:r>
      <w:r>
        <w:rPr>
          <w:rFonts w:ascii="GHEA Grapalat" w:hAnsi="GHEA Grapalat" w:cs="Arial"/>
          <w:sz w:val="24"/>
          <w:szCs w:val="24"/>
        </w:rPr>
        <w:t>ը</w:t>
      </w:r>
      <w:r w:rsidRPr="00FB256E">
        <w:rPr>
          <w:rFonts w:ascii="GHEA Grapalat" w:hAnsi="GHEA Grapalat" w:cs="Arial"/>
          <w:sz w:val="24"/>
          <w:szCs w:val="24"/>
        </w:rPr>
        <w:t xml:space="preserve"> ստանալուն հաջորդող քառասուներորդ օրվա դրությամբ </w:t>
      </w:r>
      <w:r>
        <w:rPr>
          <w:rFonts w:ascii="GHEA Grapalat" w:hAnsi="GHEA Grapalat" w:cs="Arial"/>
          <w:sz w:val="24"/>
          <w:szCs w:val="24"/>
        </w:rPr>
        <w:t xml:space="preserve">առկա է </w:t>
      </w:r>
      <w:r w:rsidRPr="00FB256E">
        <w:rPr>
          <w:rFonts w:ascii="GHEA Grapalat" w:hAnsi="GHEA Grapalat" w:cs="Arial"/>
          <w:sz w:val="24"/>
          <w:szCs w:val="24"/>
        </w:rPr>
        <w:t>մասնակցի կողմից որոշման բողոքարկման վերաբերյալ հարուցված և չավարտված դատական գործ</w:t>
      </w:r>
      <w:r>
        <w:rPr>
          <w:rFonts w:ascii="GHEA Grapalat" w:hAnsi="GHEA Grapalat" w:cs="Arial"/>
          <w:sz w:val="24"/>
          <w:szCs w:val="24"/>
        </w:rPr>
        <w:t xml:space="preserve">, ապա </w:t>
      </w:r>
      <w:r w:rsidRPr="00FB256E">
        <w:rPr>
          <w:rFonts w:ascii="GHEA Grapalat" w:hAnsi="GHEA Grapalat" w:cs="Arial"/>
          <w:sz w:val="24"/>
          <w:szCs w:val="24"/>
        </w:rPr>
        <w:t xml:space="preserve">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Մասնակիցը ցուցակում ընդգրկվում է </w:t>
      </w:r>
      <w:r>
        <w:rPr>
          <w:rFonts w:ascii="GHEA Grapalat" w:hAnsi="GHEA Grapalat" w:cs="Arial"/>
          <w:sz w:val="24"/>
          <w:szCs w:val="24"/>
        </w:rPr>
        <w:t xml:space="preserve">դրանում </w:t>
      </w:r>
      <w:r w:rsidRPr="00FB256E">
        <w:rPr>
          <w:rFonts w:ascii="GHEA Grapalat" w:hAnsi="GHEA Grapalat" w:cs="Arial"/>
          <w:sz w:val="24"/>
          <w:szCs w:val="24"/>
        </w:rPr>
        <w:t>ներառվելու օրվան հաջորդող օրվանից երկու տարի ժամկետով</w:t>
      </w:r>
      <w:r>
        <w:rPr>
          <w:rFonts w:ascii="GHEA Grapalat" w:hAnsi="GHEA Grapalat" w:cs="Arial"/>
          <w:sz w:val="24"/>
          <w:szCs w:val="24"/>
        </w:rPr>
        <w:t>.</w:t>
      </w:r>
    </w:p>
    <w:p w14:paraId="40D72EC2" w14:textId="77777777" w:rsidR="00CE032F" w:rsidRPr="009A018C" w:rsidRDefault="00CE032F" w:rsidP="00CE032F">
      <w:pPr>
        <w:pStyle w:val="ListParagraph"/>
        <w:numPr>
          <w:ilvl w:val="0"/>
          <w:numId w:val="3"/>
        </w:numPr>
        <w:shd w:val="clear" w:color="auto" w:fill="FFFFFF"/>
        <w:spacing w:after="0" w:line="360" w:lineRule="auto"/>
        <w:ind w:left="142" w:firstLine="578"/>
        <w:jc w:val="both"/>
        <w:rPr>
          <w:rFonts w:ascii="GHEA Grapalat" w:hAnsi="GHEA Grapalat" w:cs="Arial"/>
          <w:sz w:val="24"/>
          <w:szCs w:val="24"/>
          <w:lang w:val="hy-AM"/>
        </w:rPr>
      </w:pPr>
      <w:r>
        <w:rPr>
          <w:rFonts w:ascii="GHEA Grapalat" w:hAnsi="GHEA Grapalat" w:cs="Arial"/>
          <w:sz w:val="24"/>
          <w:szCs w:val="24"/>
        </w:rPr>
        <w:t xml:space="preserve">գնման </w:t>
      </w:r>
      <w:r>
        <w:rPr>
          <w:rFonts w:ascii="GHEA Grapalat" w:hAnsi="GHEA Grapalat" w:cs="Arial"/>
          <w:sz w:val="24"/>
          <w:szCs w:val="24"/>
          <w:lang w:val="hy-AM"/>
        </w:rPr>
        <w:t xml:space="preserve">բոլոր ընթացակարգերի դեպքում </w:t>
      </w:r>
      <w:r>
        <w:rPr>
          <w:rFonts w:ascii="GHEA Grapalat" w:hAnsi="GHEA Grapalat" w:cs="Arial"/>
          <w:sz w:val="24"/>
          <w:szCs w:val="24"/>
        </w:rPr>
        <w:t xml:space="preserve">պարտադիր է պայմանագիր կնքելու մասին որոշման հրապարակումը, որով </w:t>
      </w:r>
      <w:r>
        <w:rPr>
          <w:rFonts w:ascii="GHEA Grapalat" w:hAnsi="GHEA Grapalat" w:cs="Arial"/>
          <w:sz w:val="24"/>
          <w:szCs w:val="24"/>
          <w:lang w:val="hy-AM"/>
        </w:rPr>
        <w:t>անգործության ժամկետը սահմանվում է առնվազն 10 օրացուցային օր։</w:t>
      </w:r>
      <w:r>
        <w:rPr>
          <w:rFonts w:ascii="GHEA Grapalat" w:hAnsi="GHEA Grapalat" w:cs="Arial"/>
          <w:sz w:val="24"/>
          <w:szCs w:val="24"/>
        </w:rPr>
        <w:t xml:space="preserve"> </w:t>
      </w:r>
      <w:r w:rsidRPr="003F2070">
        <w:rPr>
          <w:rFonts w:ascii="GHEA Grapalat" w:eastAsia="Times New Roman" w:hAnsi="GHEA Grapalat" w:cs="Times New Roman"/>
          <w:color w:val="000000"/>
          <w:sz w:val="24"/>
          <w:szCs w:val="24"/>
        </w:rPr>
        <w:t xml:space="preserve">Պատվիրատուն պայմանագիրը կնքում է, եթե անգործության ժամկետում չի բողոքարկվում պայմանագիր կնքելու մասին որոշումը: Մինչև անգործության ժամկետը լրանալը կամ առանց պայմանագիր կնքելու </w:t>
      </w:r>
      <w:r>
        <w:rPr>
          <w:rFonts w:ascii="GHEA Grapalat" w:eastAsia="Times New Roman" w:hAnsi="GHEA Grapalat" w:cs="Times New Roman"/>
          <w:color w:val="000000"/>
          <w:sz w:val="24"/>
          <w:szCs w:val="24"/>
        </w:rPr>
        <w:t xml:space="preserve">մասին որոշման </w:t>
      </w:r>
      <w:r w:rsidRPr="003F2070">
        <w:rPr>
          <w:rFonts w:ascii="GHEA Grapalat" w:eastAsia="Times New Roman" w:hAnsi="GHEA Grapalat" w:cs="Times New Roman"/>
          <w:color w:val="000000"/>
          <w:sz w:val="24"/>
          <w:szCs w:val="24"/>
        </w:rPr>
        <w:t>կամ գնման ընթացակարգը չկայացած հայտարարելու մասին հայտարարության հրապարակման կնքված պայմանագիրն առոչինչ է:</w:t>
      </w:r>
      <w:r>
        <w:rPr>
          <w:rFonts w:ascii="GHEA Grapalat" w:eastAsia="Times New Roman" w:hAnsi="GHEA Grapalat" w:cs="Times New Roman"/>
          <w:color w:val="000000"/>
          <w:sz w:val="24"/>
          <w:szCs w:val="24"/>
        </w:rPr>
        <w:t xml:space="preserve"> </w:t>
      </w:r>
    </w:p>
    <w:p w14:paraId="1A299B33" w14:textId="77777777" w:rsidR="00CE032F" w:rsidRPr="00AB3B00" w:rsidRDefault="00CE032F" w:rsidP="00CE03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Անգործության ժամկետը լրանալուն հաջորդող չորրորդ աշխատանքային օրը պատվիրատուն ծանուցում է ընտրված մասնակցին` ներկայացնելով պայմանագիր կնքելու առաջարկը և պայմանագրի նախագիծը: Ընդ որում, պայմանագիրը կարող է կնքվել ոչ շուտ, քան սահմանված անգործության ժամկետը լրանալու օրվան հաջորդող չորրորդ աշխատանքային օրը:</w:t>
      </w:r>
    </w:p>
    <w:p w14:paraId="4933BB62" w14:textId="77777777" w:rsidR="00CE032F" w:rsidRPr="00AB3B00" w:rsidRDefault="00CE032F" w:rsidP="00CE03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Պայմանագիր կնքելու մասին որոշմամբ չի սահմանվում անգործության ժամկետ, եթե միայն մեկ մասնակից է հայտ ներկայացրել (ընթացակարգը չափաբաժիններով կազմակերպված լինելու դեպքում տվյալ չափաբաժնի գծով), որի հետ կնքվում է պայմանագիր:</w:t>
      </w:r>
    </w:p>
    <w:p w14:paraId="60A87FDB" w14:textId="77777777" w:rsidR="00CE032F" w:rsidRPr="00AB3B00" w:rsidRDefault="00CE032F" w:rsidP="00CE03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Եթե հայտ ներկայացրել է միայն մեկ մասնակից (ընթացակարգը չափաբաժիններով կազմակերպված լինելու դեպքում տվյալ չափաբաժնի գծով) և այն մերժվել է, ապա այդ պարագայում ևս սահմանվում է անգործության ժամկետ՝ գնման ընթացակարգը չկայացած հայտարարելու մասին հայտարարությամբ.</w:t>
      </w:r>
    </w:p>
    <w:bookmarkEnd w:id="0"/>
    <w:p w14:paraId="3B3DEBEC" w14:textId="128250CF" w:rsidR="00CE032F" w:rsidRDefault="00CE032F" w:rsidP="00CE032F">
      <w:pPr>
        <w:pStyle w:val="ListParagraph"/>
        <w:numPr>
          <w:ilvl w:val="0"/>
          <w:numId w:val="3"/>
        </w:numPr>
        <w:shd w:val="clear" w:color="auto" w:fill="FFFFFF"/>
        <w:spacing w:line="360" w:lineRule="auto"/>
        <w:ind w:left="0" w:firstLine="720"/>
        <w:jc w:val="both"/>
        <w:rPr>
          <w:rFonts w:ascii="GHEA Grapalat" w:hAnsi="GHEA Grapalat" w:cs="Arial"/>
          <w:sz w:val="24"/>
          <w:szCs w:val="24"/>
          <w:lang w:val="hy-AM"/>
        </w:rPr>
      </w:pPr>
      <w:r>
        <w:rPr>
          <w:rFonts w:ascii="GHEA Grapalat" w:hAnsi="GHEA Grapalat" w:cs="Arial"/>
          <w:sz w:val="24"/>
          <w:szCs w:val="24"/>
          <w:lang w:val="hy-AM"/>
        </w:rPr>
        <w:lastRenderedPageBreak/>
        <w:t>կնքված պայմանագրի մասին հայտարարություն</w:t>
      </w:r>
      <w:r w:rsidRPr="00AB3B00">
        <w:rPr>
          <w:rFonts w:ascii="GHEA Grapalat" w:hAnsi="GHEA Grapalat" w:cs="Arial"/>
          <w:sz w:val="24"/>
          <w:szCs w:val="24"/>
          <w:lang w:val="hy-AM"/>
        </w:rPr>
        <w:t xml:space="preserve"> </w:t>
      </w:r>
      <w:r w:rsidRPr="004D24B5">
        <w:rPr>
          <w:rFonts w:ascii="GHEA Grapalat" w:hAnsi="GHEA Grapalat" w:cs="Arial"/>
          <w:sz w:val="24"/>
          <w:szCs w:val="24"/>
          <w:lang w:val="hy-AM"/>
        </w:rPr>
        <w:t>հրապարակվում է,</w:t>
      </w:r>
      <w:r>
        <w:rPr>
          <w:rFonts w:ascii="GHEA Grapalat" w:hAnsi="GHEA Grapalat" w:cs="Arial"/>
          <w:sz w:val="24"/>
          <w:szCs w:val="24"/>
          <w:lang w:val="hy-AM"/>
        </w:rPr>
        <w:t xml:space="preserve"> </w:t>
      </w:r>
      <w:r w:rsidRPr="005839AD">
        <w:rPr>
          <w:rFonts w:ascii="GHEA Grapalat" w:hAnsi="GHEA Grapalat" w:cs="Arial"/>
          <w:sz w:val="24"/>
          <w:szCs w:val="24"/>
          <w:lang w:val="hy-AM"/>
        </w:rPr>
        <w:t>եթե գնման գինը գերազանցում է գնումների բազային միավորը</w:t>
      </w:r>
      <w:r w:rsidRPr="00AB3B00">
        <w:rPr>
          <w:rFonts w:ascii="GHEA Grapalat" w:hAnsi="GHEA Grapalat" w:cs="Arial"/>
          <w:sz w:val="24"/>
          <w:szCs w:val="24"/>
          <w:lang w:val="hy-AM"/>
        </w:rPr>
        <w:t>.</w:t>
      </w:r>
    </w:p>
    <w:p w14:paraId="51907DC5" w14:textId="77777777" w:rsidR="00CE032F" w:rsidRDefault="00CE032F" w:rsidP="00CE032F">
      <w:pPr>
        <w:pStyle w:val="ListParagraph"/>
        <w:numPr>
          <w:ilvl w:val="0"/>
          <w:numId w:val="3"/>
        </w:numPr>
        <w:shd w:val="clear" w:color="auto" w:fill="FFFFFF"/>
        <w:spacing w:line="360" w:lineRule="auto"/>
        <w:ind w:left="0" w:firstLine="720"/>
        <w:jc w:val="both"/>
        <w:rPr>
          <w:rFonts w:ascii="GHEA Grapalat" w:hAnsi="GHEA Grapalat" w:cs="Arial"/>
          <w:sz w:val="24"/>
          <w:szCs w:val="24"/>
          <w:lang w:val="hy-AM"/>
        </w:rPr>
      </w:pPr>
      <w:r>
        <w:rPr>
          <w:rFonts w:ascii="GHEA Grapalat" w:hAnsi="GHEA Grapalat" w:cs="Arial"/>
          <w:sz w:val="24"/>
          <w:szCs w:val="24"/>
          <w:lang w:val="hy-AM"/>
        </w:rPr>
        <w:t>գնմանը վերաբերող փաստաթղթերը կազմվում և հրապարակվում են նաև ռուսերեն</w:t>
      </w:r>
      <w:r w:rsidRPr="00AB3B00">
        <w:rPr>
          <w:rFonts w:ascii="GHEA Grapalat" w:hAnsi="GHEA Grapalat" w:cs="Arial"/>
          <w:sz w:val="24"/>
          <w:szCs w:val="24"/>
          <w:lang w:val="hy-AM"/>
        </w:rPr>
        <w:t xml:space="preserve"> լեզվով.</w:t>
      </w:r>
    </w:p>
    <w:p w14:paraId="2F35E1E2" w14:textId="77777777" w:rsidR="00CE032F" w:rsidRDefault="00CE032F" w:rsidP="00CE032F">
      <w:pPr>
        <w:pStyle w:val="NormalWeb"/>
        <w:numPr>
          <w:ilvl w:val="0"/>
          <w:numId w:val="3"/>
        </w:numPr>
        <w:shd w:val="clear" w:color="auto" w:fill="FFFFFF"/>
        <w:spacing w:before="0" w:beforeAutospacing="0" w:after="0" w:afterAutospacing="0" w:line="360" w:lineRule="auto"/>
        <w:ind w:left="0" w:firstLine="720"/>
        <w:jc w:val="both"/>
        <w:rPr>
          <w:rFonts w:ascii="GHEA Grapalat" w:eastAsia="Calibri" w:hAnsi="GHEA Grapalat" w:cs="Arial"/>
          <w:color w:val="00000A"/>
          <w:lang w:val="hy-AM"/>
        </w:rPr>
      </w:pPr>
      <w:r>
        <w:rPr>
          <w:rFonts w:ascii="GHEA Grapalat" w:eastAsia="Calibri" w:hAnsi="GHEA Grapalat" w:cs="Arial"/>
          <w:color w:val="00000A"/>
          <w:lang w:val="hy-AM"/>
        </w:rPr>
        <w:t>բաց մրցույթի կիրառման դեպքում</w:t>
      </w:r>
      <w:r>
        <w:rPr>
          <w:rFonts w:ascii="GHEA Grapalat" w:eastAsia="Calibri" w:hAnsi="GHEA Grapalat" w:cs="Arial"/>
          <w:color w:val="00000A"/>
        </w:rPr>
        <w:t>՝</w:t>
      </w:r>
    </w:p>
    <w:p w14:paraId="4127637C" w14:textId="77777777" w:rsidR="00CE032F" w:rsidRPr="00AB3B00"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Pr>
          <w:rFonts w:ascii="GHEA Grapalat" w:eastAsia="Calibri" w:hAnsi="GHEA Grapalat" w:cs="Arial"/>
          <w:color w:val="00000A"/>
          <w:lang w:val="hy-AM"/>
        </w:rPr>
        <w:t>-</w:t>
      </w:r>
      <w:r w:rsidRPr="00AB3B00">
        <w:rPr>
          <w:rFonts w:ascii="GHEA Grapalat" w:eastAsia="Calibri" w:hAnsi="GHEA Grapalat" w:cs="Arial"/>
          <w:color w:val="00000A"/>
          <w:lang w:val="hy-AM"/>
        </w:rPr>
        <w:t xml:space="preserve"> </w:t>
      </w:r>
      <w:r>
        <w:rPr>
          <w:rFonts w:ascii="GHEA Grapalat" w:eastAsia="Calibri" w:hAnsi="GHEA Grapalat" w:cs="Arial"/>
          <w:color w:val="00000A"/>
          <w:lang w:val="hy-AM"/>
        </w:rPr>
        <w:t>բ</w:t>
      </w:r>
      <w:r w:rsidRPr="004A4B0E">
        <w:rPr>
          <w:rFonts w:ascii="GHEA Grapalat" w:eastAsia="Calibri" w:hAnsi="GHEA Grapalat" w:cs="Arial"/>
          <w:color w:val="00000A"/>
          <w:lang w:val="hy-AM"/>
        </w:rPr>
        <w:t xml:space="preserve">ացառությամբ օրենքի 2-րդ հոդվածի 1-ին մասի 1-ին կետի «դ» և «ե» ենթակետերում նշված պատվիրատուների, թղթային եղանակով իրականացվող գնումների դեպքում հայտերի ներկայացման ժամկետը </w:t>
      </w:r>
      <w:r w:rsidRPr="00AB3B00">
        <w:rPr>
          <w:rFonts w:ascii="GHEA Grapalat" w:eastAsia="Calibri" w:hAnsi="GHEA Grapalat" w:cs="Arial"/>
          <w:color w:val="00000A"/>
          <w:lang w:val="hy-AM"/>
        </w:rPr>
        <w:t xml:space="preserve">սահմանվում է </w:t>
      </w:r>
      <w:r w:rsidRPr="004A4B0E">
        <w:rPr>
          <w:rFonts w:ascii="GHEA Grapalat" w:eastAsia="Calibri" w:hAnsi="GHEA Grapalat" w:cs="Arial"/>
          <w:color w:val="00000A"/>
          <w:lang w:val="hy-AM"/>
        </w:rPr>
        <w:t xml:space="preserve">առնվազն </w:t>
      </w:r>
      <w:r w:rsidRPr="00AB3B00">
        <w:rPr>
          <w:rFonts w:ascii="GHEA Grapalat" w:eastAsia="Calibri" w:hAnsi="GHEA Grapalat" w:cs="Arial"/>
          <w:color w:val="00000A"/>
          <w:lang w:val="hy-AM"/>
        </w:rPr>
        <w:t>40</w:t>
      </w:r>
      <w:r w:rsidRPr="004A4B0E">
        <w:rPr>
          <w:rFonts w:ascii="GHEA Grapalat" w:eastAsia="Calibri" w:hAnsi="GHEA Grapalat" w:cs="Arial"/>
          <w:color w:val="00000A"/>
          <w:lang w:val="hy-AM"/>
        </w:rPr>
        <w:t>, իսկ էլեկտրոնային եղանակով իրականացվող գնումների դեպքում</w:t>
      </w:r>
      <w:r w:rsidRPr="00AB3B00">
        <w:rPr>
          <w:rFonts w:ascii="GHEA Grapalat" w:eastAsia="Calibri" w:hAnsi="GHEA Grapalat" w:cs="Arial"/>
          <w:color w:val="00000A"/>
          <w:lang w:val="hy-AM"/>
        </w:rPr>
        <w:t>՝</w:t>
      </w:r>
      <w:r w:rsidRPr="004A4B0E">
        <w:rPr>
          <w:rFonts w:ascii="GHEA Grapalat" w:eastAsia="Calibri" w:hAnsi="GHEA Grapalat" w:cs="Arial"/>
          <w:color w:val="00000A"/>
          <w:lang w:val="hy-AM"/>
        </w:rPr>
        <w:t xml:space="preserve"> առնվազն </w:t>
      </w:r>
      <w:r w:rsidRPr="00AB3B00">
        <w:rPr>
          <w:rFonts w:ascii="GHEA Grapalat" w:eastAsia="Calibri" w:hAnsi="GHEA Grapalat" w:cs="Arial"/>
          <w:color w:val="00000A"/>
          <w:lang w:val="hy-AM"/>
        </w:rPr>
        <w:t xml:space="preserve">30 </w:t>
      </w:r>
      <w:r w:rsidRPr="004A4B0E">
        <w:rPr>
          <w:rFonts w:ascii="GHEA Grapalat" w:eastAsia="Calibri" w:hAnsi="GHEA Grapalat" w:cs="Arial"/>
          <w:color w:val="00000A"/>
          <w:lang w:val="hy-AM"/>
        </w:rPr>
        <w:t>օրացուցային օր</w:t>
      </w:r>
      <w:r w:rsidRPr="00AB3B00">
        <w:rPr>
          <w:rFonts w:ascii="GHEA Grapalat" w:eastAsia="Calibri" w:hAnsi="GHEA Grapalat" w:cs="Arial"/>
          <w:color w:val="00000A"/>
          <w:lang w:val="hy-AM"/>
        </w:rPr>
        <w:t>.</w:t>
      </w:r>
    </w:p>
    <w:p w14:paraId="1F20515C" w14:textId="77777777" w:rsidR="00CE032F" w:rsidRPr="00AB3B00"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Pr>
          <w:rFonts w:ascii="GHEA Grapalat" w:eastAsia="Calibri" w:hAnsi="GHEA Grapalat" w:cs="Arial"/>
          <w:color w:val="00000A"/>
          <w:lang w:val="hy-AM"/>
        </w:rPr>
        <w:t>-</w:t>
      </w:r>
      <w:r w:rsidRPr="00AB3B00">
        <w:rPr>
          <w:rFonts w:ascii="GHEA Grapalat" w:eastAsia="Calibri" w:hAnsi="GHEA Grapalat" w:cs="Arial"/>
          <w:color w:val="00000A"/>
          <w:lang w:val="hy-AM"/>
        </w:rPr>
        <w:t xml:space="preserve"> </w:t>
      </w:r>
      <w:r w:rsidRPr="004A4B0E">
        <w:rPr>
          <w:rFonts w:ascii="GHEA Grapalat" w:eastAsia="Calibri" w:hAnsi="GHEA Grapalat" w:cs="Arial"/>
          <w:color w:val="00000A"/>
          <w:lang w:val="hy-AM"/>
        </w:rPr>
        <w:t>օրենքի 2-րդ հոդվածի 1-ին մասի 1-ին կետի «դ» և «ե» ենթակետերում նշված պատվիրատուների կարիքների համար կատարվող գնումների դեպքում</w:t>
      </w:r>
      <w:r w:rsidRPr="00AB3B00">
        <w:rPr>
          <w:rFonts w:ascii="GHEA Grapalat" w:eastAsia="Calibri" w:hAnsi="GHEA Grapalat" w:cs="Arial"/>
          <w:color w:val="00000A"/>
          <w:lang w:val="hy-AM"/>
        </w:rPr>
        <w:t xml:space="preserve">, </w:t>
      </w:r>
      <w:r w:rsidRPr="004A4B0E">
        <w:rPr>
          <w:rFonts w:ascii="GHEA Grapalat" w:eastAsia="Calibri" w:hAnsi="GHEA Grapalat" w:cs="Arial"/>
          <w:color w:val="00000A"/>
          <w:lang w:val="hy-AM"/>
        </w:rPr>
        <w:t xml:space="preserve">եթե գնման գինը չի գերազանցում </w:t>
      </w:r>
      <w:r w:rsidRPr="00AB3B00">
        <w:rPr>
          <w:rFonts w:ascii="GHEA Grapalat" w:eastAsia="Calibri" w:hAnsi="GHEA Grapalat" w:cs="Arial"/>
          <w:color w:val="00000A"/>
          <w:lang w:val="hy-AM"/>
        </w:rPr>
        <w:t xml:space="preserve">200 մլն.դրամը, </w:t>
      </w:r>
      <w:r w:rsidRPr="004A4B0E">
        <w:rPr>
          <w:rFonts w:ascii="GHEA Grapalat" w:eastAsia="Calibri" w:hAnsi="GHEA Grapalat" w:cs="Arial"/>
          <w:color w:val="00000A"/>
          <w:lang w:val="hy-AM"/>
        </w:rPr>
        <w:t>հայտերի ներկայացման ժամկետը</w:t>
      </w:r>
      <w:r w:rsidRPr="00AB3B00">
        <w:rPr>
          <w:rFonts w:ascii="GHEA Grapalat" w:eastAsia="Calibri" w:hAnsi="GHEA Grapalat" w:cs="Arial"/>
          <w:color w:val="00000A"/>
          <w:lang w:val="hy-AM"/>
        </w:rPr>
        <w:t xml:space="preserve"> սահմանվում է </w:t>
      </w:r>
      <w:r w:rsidRPr="004A4B0E">
        <w:rPr>
          <w:rFonts w:ascii="GHEA Grapalat" w:eastAsia="Calibri" w:hAnsi="GHEA Grapalat" w:cs="Arial"/>
          <w:color w:val="00000A"/>
          <w:lang w:val="hy-AM"/>
        </w:rPr>
        <w:t xml:space="preserve">առնվազն </w:t>
      </w:r>
      <w:r w:rsidRPr="00AB3B00">
        <w:rPr>
          <w:rFonts w:ascii="GHEA Grapalat" w:eastAsia="Calibri" w:hAnsi="GHEA Grapalat" w:cs="Arial"/>
          <w:color w:val="00000A"/>
          <w:lang w:val="hy-AM"/>
        </w:rPr>
        <w:t xml:space="preserve">15 օրացուցային օր: Գնման գինը 200 մլն. դրամը գերազանցելու դեպքում </w:t>
      </w:r>
      <w:r w:rsidRPr="004A4B0E">
        <w:rPr>
          <w:rFonts w:ascii="GHEA Grapalat" w:eastAsia="Calibri" w:hAnsi="GHEA Grapalat" w:cs="Arial"/>
          <w:color w:val="00000A"/>
          <w:lang w:val="hy-AM"/>
        </w:rPr>
        <w:t xml:space="preserve">թղթային եղանակով իրականացվող գնումների դեպքում </w:t>
      </w:r>
      <w:r w:rsidRPr="00AB3B00">
        <w:rPr>
          <w:rFonts w:ascii="GHEA Grapalat" w:eastAsia="Calibri" w:hAnsi="GHEA Grapalat" w:cs="Arial"/>
          <w:color w:val="00000A"/>
          <w:lang w:val="hy-AM"/>
        </w:rPr>
        <w:t xml:space="preserve">հայտերի ներկայացման ժամկետը սահմանվում է </w:t>
      </w:r>
      <w:r w:rsidRPr="004A4B0E">
        <w:rPr>
          <w:rFonts w:ascii="GHEA Grapalat" w:eastAsia="Calibri" w:hAnsi="GHEA Grapalat" w:cs="Arial"/>
          <w:color w:val="00000A"/>
          <w:lang w:val="hy-AM"/>
        </w:rPr>
        <w:t xml:space="preserve">առնվազն </w:t>
      </w:r>
      <w:r w:rsidRPr="00AB3B00">
        <w:rPr>
          <w:rFonts w:ascii="GHEA Grapalat" w:eastAsia="Calibri" w:hAnsi="GHEA Grapalat" w:cs="Arial"/>
          <w:color w:val="00000A"/>
          <w:lang w:val="hy-AM"/>
        </w:rPr>
        <w:t>40</w:t>
      </w:r>
      <w:r w:rsidRPr="004A4B0E">
        <w:rPr>
          <w:rFonts w:ascii="GHEA Grapalat" w:eastAsia="Calibri" w:hAnsi="GHEA Grapalat" w:cs="Arial"/>
          <w:color w:val="00000A"/>
          <w:lang w:val="hy-AM"/>
        </w:rPr>
        <w:t>, իսկ էլեկտրոնային եղանակով իրականացվող գնումների դեպքում</w:t>
      </w:r>
      <w:r w:rsidRPr="00AB3B00">
        <w:rPr>
          <w:rFonts w:ascii="GHEA Grapalat" w:eastAsia="Calibri" w:hAnsi="GHEA Grapalat" w:cs="Arial"/>
          <w:color w:val="00000A"/>
          <w:lang w:val="hy-AM"/>
        </w:rPr>
        <w:t>՝</w:t>
      </w:r>
      <w:r w:rsidRPr="004A4B0E">
        <w:rPr>
          <w:rFonts w:ascii="GHEA Grapalat" w:eastAsia="Calibri" w:hAnsi="GHEA Grapalat" w:cs="Arial"/>
          <w:color w:val="00000A"/>
          <w:lang w:val="hy-AM"/>
        </w:rPr>
        <w:t xml:space="preserve"> առնվազն </w:t>
      </w:r>
      <w:r w:rsidRPr="00AB3B00">
        <w:rPr>
          <w:rFonts w:ascii="GHEA Grapalat" w:eastAsia="Calibri" w:hAnsi="GHEA Grapalat" w:cs="Arial"/>
          <w:color w:val="00000A"/>
          <w:lang w:val="hy-AM"/>
        </w:rPr>
        <w:t xml:space="preserve">30 </w:t>
      </w:r>
      <w:r w:rsidRPr="004A4B0E">
        <w:rPr>
          <w:rFonts w:ascii="GHEA Grapalat" w:eastAsia="Calibri" w:hAnsi="GHEA Grapalat" w:cs="Arial"/>
          <w:color w:val="00000A"/>
          <w:lang w:val="hy-AM"/>
        </w:rPr>
        <w:t xml:space="preserve"> օրացուցային օր</w:t>
      </w:r>
      <w:r w:rsidRPr="00AB3B00">
        <w:rPr>
          <w:rFonts w:ascii="GHEA Grapalat" w:eastAsia="Calibri" w:hAnsi="GHEA Grapalat" w:cs="Arial"/>
          <w:color w:val="00000A"/>
          <w:lang w:val="hy-AM"/>
        </w:rPr>
        <w:t>.</w:t>
      </w:r>
    </w:p>
    <w:p w14:paraId="35DDEA93" w14:textId="77777777" w:rsidR="00CE032F" w:rsidRPr="00AB3B00"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Pr>
          <w:rFonts w:ascii="GHEA Grapalat" w:eastAsia="Calibri" w:hAnsi="GHEA Grapalat" w:cs="Arial"/>
          <w:color w:val="00000A"/>
          <w:lang w:val="hy-AM"/>
        </w:rPr>
        <w:t>-</w:t>
      </w:r>
      <w:r w:rsidRPr="00CE032F">
        <w:rPr>
          <w:rFonts w:ascii="Calibri" w:eastAsia="Calibri" w:hAnsi="Calibri" w:cs="Calibri"/>
          <w:color w:val="00000A"/>
          <w:lang w:val="hy-AM"/>
        </w:rPr>
        <w:t> </w:t>
      </w:r>
      <w:r w:rsidRPr="00CE032F">
        <w:rPr>
          <w:rFonts w:ascii="GHEA Grapalat" w:eastAsia="Calibri" w:hAnsi="GHEA Grapalat" w:cs="Arial"/>
          <w:color w:val="00000A"/>
          <w:lang w:val="hy-AM"/>
        </w:rPr>
        <w:t>եթե արտակարգ կամ չնախատեսված իրավիճակի առաջացման հետևանքով ծագել է գնման անհետաձգելի պահանջ, և հայտերի ներկայացման համար վերը նշված ժամկետի կիրառումն անհնար է, պայմանով, որ նման պահանջը հնարավոր չէր օբյեկտիվորեն կանխատեսել, ապա հայտերի ներկայացման համար նախատեսվող ժամկետը սահմանվում է առնվազն 10 օրացուցային օր.</w:t>
      </w:r>
    </w:p>
    <w:p w14:paraId="1D7CCD11" w14:textId="77777777" w:rsidR="00CE032F" w:rsidRDefault="00CE032F" w:rsidP="00CE032F">
      <w:pPr>
        <w:pStyle w:val="ListParagraph"/>
        <w:numPr>
          <w:ilvl w:val="0"/>
          <w:numId w:val="3"/>
        </w:numPr>
        <w:shd w:val="clear" w:color="auto" w:fill="FFFFFF"/>
        <w:spacing w:line="360" w:lineRule="auto"/>
        <w:ind w:left="0" w:firstLine="630"/>
        <w:jc w:val="both"/>
        <w:rPr>
          <w:rFonts w:ascii="GHEA Grapalat" w:hAnsi="GHEA Grapalat" w:cs="Arial"/>
          <w:sz w:val="24"/>
          <w:szCs w:val="24"/>
          <w:lang w:val="hy-AM"/>
        </w:rPr>
      </w:pPr>
      <w:r>
        <w:rPr>
          <w:rFonts w:ascii="GHEA Grapalat" w:hAnsi="GHEA Grapalat" w:cs="Arial"/>
          <w:sz w:val="24"/>
          <w:szCs w:val="24"/>
          <w:lang w:val="hy-AM"/>
        </w:rPr>
        <w:t>փակ մրցույթի կիրառման դեպքւմ</w:t>
      </w:r>
      <w:r>
        <w:rPr>
          <w:rFonts w:ascii="GHEA Grapalat" w:hAnsi="GHEA Grapalat" w:cs="Arial"/>
          <w:sz w:val="24"/>
          <w:szCs w:val="24"/>
        </w:rPr>
        <w:t>՝</w:t>
      </w:r>
    </w:p>
    <w:p w14:paraId="57D3B979" w14:textId="77777777" w:rsidR="00CE032F" w:rsidRPr="00CE032F"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sidRPr="00CE032F">
        <w:rPr>
          <w:rFonts w:ascii="GHEA Grapalat" w:eastAsia="Calibri" w:hAnsi="GHEA Grapalat" w:cs="Arial"/>
          <w:color w:val="00000A"/>
          <w:lang w:val="hy-AM"/>
        </w:rPr>
        <w:t>- բացառությամբ սույն օրենքի 2-րդ հոդվածի 1-ին մասի 1-ին կետի «դ» և «ե» ենթակետերում նշված պատվիրատուների, հայտերի ներկայացման ժամկետը սահմանվում է առնվազն 20 օրացուցային օր.</w:t>
      </w:r>
    </w:p>
    <w:p w14:paraId="707F4EEA" w14:textId="77777777" w:rsidR="00CE032F" w:rsidRPr="00CE032F"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sidRPr="00CE032F">
        <w:rPr>
          <w:rFonts w:ascii="GHEA Grapalat" w:eastAsia="Calibri" w:hAnsi="GHEA Grapalat" w:cs="Arial"/>
          <w:color w:val="00000A"/>
          <w:lang w:val="hy-AM"/>
        </w:rPr>
        <w:t>- եթե արտակարգ կամ չնախատեսված իրավիճակի առաջացման հետևանքով ծագել է գնման անհետաձգելի պահանջ, և հայտերի ներկայացման համար նշված ժամկետի կիրառումն անհնար է, պայմանով, որ նման պահանջը հնարավոր չէր օբյեկտիվորեն կանխատեսել, ապա հայտերի ներկայացման համար նախատեսվող ժամկետը սահմանվում է առնվազն 10 օրացուցային օր.</w:t>
      </w:r>
    </w:p>
    <w:p w14:paraId="5F035FCA" w14:textId="77777777" w:rsidR="00CE032F" w:rsidRPr="00CE032F" w:rsidRDefault="00CE032F" w:rsidP="00CE032F">
      <w:pPr>
        <w:pStyle w:val="ListParagraph"/>
        <w:numPr>
          <w:ilvl w:val="0"/>
          <w:numId w:val="3"/>
        </w:numPr>
        <w:shd w:val="clear" w:color="auto" w:fill="FFFFFF"/>
        <w:spacing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գնանշման հարցման ձևով գնումների կատարման շեմը սահմանվել է մինչև 80 մլն. դրամ, իսկ հայտերի ներկայացման համար նախատեսվող ժամկետը՝ առնվազն 7  օրացուցային օր.</w:t>
      </w:r>
    </w:p>
    <w:p w14:paraId="1F7EC118" w14:textId="77777777" w:rsidR="00CE032F" w:rsidRP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Էլեկտրոնային աճուրդի կիրառման դեպքում  եթե գնման գինը չի գերազանցում 80 մլն. դրամը, հայտերի ներկայացման ժամկետը սահմանվում է առնվազն 10 օրացուցային օր: Գերազանցելու դեպքում ժամկետը սահմանվում է առնվազն 15 օրացուցային օր.</w:t>
      </w:r>
    </w:p>
    <w:p w14:paraId="5CC28118" w14:textId="77777777" w:rsidR="00CE032F" w:rsidRP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գնման գինը ներառվում է հրավերում.</w:t>
      </w:r>
    </w:p>
    <w:p w14:paraId="2CDF6B95" w14:textId="77777777" w:rsidR="00CE032F" w:rsidRP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 xml:space="preserve">գնահատող հանձնաժողովի անդամը կամ քարտուղարը չի կարող մասնակցել գնահատող հանձնաժողովի աշխատանքներին, եթե հանձնաժողովի գործունեության ընթացքում պարզվում է, որ վերջիններիս հիմնադրած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հիմնադրած կամ բաժնեմաս (փայաբաժին) ունեցող կազմակերպությունը տվյալ ընթացակարգին մասնակցելու համար ներկայացրել է հայտ։ Նշված պայմանի առկայության դեպքում </w:t>
      </w:r>
      <w:r w:rsidRPr="00CE032F">
        <w:rPr>
          <w:rFonts w:cs="Calibri"/>
          <w:sz w:val="24"/>
          <w:szCs w:val="24"/>
          <w:lang w:val="hy-AM"/>
        </w:rPr>
        <w:t> </w:t>
      </w:r>
      <w:r w:rsidRPr="00CE032F">
        <w:rPr>
          <w:rFonts w:ascii="GHEA Grapalat" w:hAnsi="GHEA Grapalat" w:cs="Arial"/>
          <w:sz w:val="24"/>
          <w:szCs w:val="24"/>
          <w:lang w:val="hy-AM"/>
        </w:rPr>
        <w:t>տվյալ ընթացակարգի առնչությամբ շահերի բախում ունեցող գնահատող հանձնաժողովի անդամը կամ քարտուղարն անհապաղ ինքնաբացարկ է հայտնում տվյալ ընթացակարգից.</w:t>
      </w:r>
    </w:p>
    <w:p w14:paraId="122F0242" w14:textId="77777777" w:rsidR="00CE032F" w:rsidRP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եթե հրավերով ընտրված մասնակիցը պայմանագրի (կանխավճարի) կամ որակավորման ապահովումը պետք է ներկայացնի՝</w:t>
      </w:r>
    </w:p>
    <w:p w14:paraId="30764A43" w14:textId="77777777" w:rsidR="00CE032F" w:rsidRPr="00CE032F"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sidRPr="00CE032F">
        <w:rPr>
          <w:rFonts w:ascii="GHEA Grapalat" w:eastAsia="Calibri" w:hAnsi="GHEA Grapalat" w:cs="Arial"/>
          <w:color w:val="00000A"/>
          <w:lang w:val="hy-AM"/>
        </w:rPr>
        <w:t>-  բանկային երաշխիքի ձևով, ապա դրանց ներկայացման ժամկետը սահմանվում է 10 աշխատանքային օր.</w:t>
      </w:r>
    </w:p>
    <w:p w14:paraId="450BAD3A" w14:textId="77777777" w:rsidR="00CE032F" w:rsidRPr="00CE032F"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sidRPr="00CE032F">
        <w:rPr>
          <w:rFonts w:ascii="GHEA Grapalat" w:eastAsia="Calibri" w:hAnsi="GHEA Grapalat" w:cs="Arial"/>
          <w:color w:val="00000A"/>
          <w:lang w:val="hy-AM"/>
        </w:rPr>
        <w:t>- միակողմանի հաստատած հայտարարության` տուժանքի ձևով, ապա դրա ներկայացման ժամկետը սահմանվում է 5 աշխատանքային օր.</w:t>
      </w:r>
    </w:p>
    <w:p w14:paraId="6C016F72" w14:textId="77777777" w:rsidR="00CE032F" w:rsidRPr="00CE032F"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sidRPr="00CE032F">
        <w:rPr>
          <w:rFonts w:ascii="GHEA Grapalat" w:eastAsia="Calibri" w:hAnsi="GHEA Grapalat" w:cs="Arial"/>
          <w:color w:val="00000A"/>
          <w:lang w:val="hy-AM"/>
        </w:rPr>
        <w:t>Ընդ որում, եթե ընտրված մասնակիցը պայմանագիր կնքելու մասին ծանուցումը և պայմանագրի նախագիծը ստանալուց հետո սահմանված ժամկետում չի ստորագրում պայմանագիրը կամ պատվիրատուին չի ներկայացնում պայմանագրի և (կամ) որակավորման ապահովումը, իսկ կնքվելիք պայմանագրով կանխավճար նախատեսված լինելու դեպքում՝ նաև կանխավճարի ապահովումը, ապա նա զրկվում է պայմանագիրը ստորագրելու իրավունքից.</w:t>
      </w:r>
    </w:p>
    <w:p w14:paraId="0E1D5F67" w14:textId="77777777" w:rsidR="00CE032F" w:rsidRP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հայտի ապահովման չափը սահմանվել է գնման գնի 5 տոկոսի չափով: Եթե մասնակցի գնային առաջարկը գերազանցում է գնման գինը, ապա ապահովման չափը հաշվարկվում է գնային առաջարկի նկատմամբ՝ նշված տոկոսի չափով: Հայտի ապահովումը ներկայացվում է բանկային երաշխիքի կամ կանխիկ փողի ձևով:</w:t>
      </w:r>
    </w:p>
    <w:p w14:paraId="17E1B6FB" w14:textId="77777777" w:rsidR="00CE032F" w:rsidRPr="00AB3B00" w:rsidRDefault="00CE032F" w:rsidP="00CE03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Մասնակիցը չի ներկայացնում հայտի ապահովում, եթե գնման գինը (ընթացակարգը չափաբաժիններով կազմակերպվելու դեպքում չափաբաժնի գինը) չի գերազանցում 25 մլն. դրամը կամ գնման ընթացակարգը կազմակերպվում է օրենքի 15-րդ հոդվածի 6-րդ մասի հիման վրա:</w:t>
      </w:r>
    </w:p>
    <w:p w14:paraId="49357660" w14:textId="77777777" w:rsidR="00CE032F" w:rsidRPr="00AB3B00" w:rsidRDefault="00CE032F" w:rsidP="00CE03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B3B00">
        <w:rPr>
          <w:rFonts w:ascii="GHEA Grapalat" w:eastAsia="Times New Roman" w:hAnsi="GHEA Grapalat" w:cs="Times New Roman"/>
          <w:color w:val="000000"/>
          <w:sz w:val="24"/>
          <w:szCs w:val="24"/>
          <w:lang w:val="hy-AM"/>
        </w:rPr>
        <w:t>Մասնակիցը վճարում է հայտի ապահովումը, եթե նա`</w:t>
      </w:r>
    </w:p>
    <w:p w14:paraId="230B2DBF" w14:textId="77777777" w:rsidR="00CE032F" w:rsidRPr="00CE032F"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sidRPr="00CE032F">
        <w:rPr>
          <w:rFonts w:ascii="GHEA Grapalat" w:eastAsia="Calibri" w:hAnsi="GHEA Grapalat" w:cs="Arial"/>
          <w:color w:val="00000A"/>
          <w:lang w:val="hy-AM"/>
        </w:rPr>
        <w:t>- հայտարարվել է ընտրված մասնակից, սակայն հրաժարվում կամ զրկվում է պայմանագիր կնքելու իրավունքից.</w:t>
      </w:r>
    </w:p>
    <w:p w14:paraId="7EE6CF4D" w14:textId="77777777" w:rsidR="00CE032F" w:rsidRPr="00CE032F"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sidRPr="00CE032F">
        <w:rPr>
          <w:rFonts w:ascii="GHEA Grapalat" w:eastAsia="Calibri" w:hAnsi="GHEA Grapalat" w:cs="Arial"/>
          <w:color w:val="00000A"/>
          <w:lang w:val="hy-AM"/>
        </w:rPr>
        <w:t>- խախտել է գնման գործընթացի շրջանակում ստանձնած պարտավորություն, որը հանգեցրել է գնման գործընթացին տվյալ մասնակցի հետագա մասնակցության դադարեցմանը:</w:t>
      </w:r>
    </w:p>
    <w:p w14:paraId="77ABB1C8" w14:textId="77777777" w:rsidR="00CE032F" w:rsidRPr="00CE032F" w:rsidRDefault="00CE032F" w:rsidP="00CE03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E032F">
        <w:rPr>
          <w:rFonts w:ascii="GHEA Grapalat" w:eastAsia="Times New Roman" w:hAnsi="GHEA Grapalat" w:cs="Times New Roman"/>
          <w:color w:val="000000"/>
          <w:sz w:val="24"/>
          <w:szCs w:val="24"/>
          <w:lang w:val="hy-AM"/>
        </w:rPr>
        <w:t>Եթե մասնակիցը հայտով չի ներկայացնում ապահովումը կամ ներկայացված ապահովումը չի համապատասխանում հրավերով սահմանված պահանջներին, ապա տվյալ մասնակցի հայտը մերժվում է:</w:t>
      </w:r>
    </w:p>
    <w:p w14:paraId="10D04CC1" w14:textId="77777777" w:rsidR="00CE032F" w:rsidRPr="00D05F7F" w:rsidRDefault="00CE032F" w:rsidP="00CE03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D05F7F">
        <w:rPr>
          <w:rFonts w:ascii="GHEA Grapalat" w:eastAsia="Times New Roman" w:hAnsi="GHEA Grapalat" w:cs="Times New Roman"/>
          <w:color w:val="000000"/>
          <w:sz w:val="24"/>
          <w:szCs w:val="24"/>
          <w:lang w:val="hy-AM"/>
        </w:rPr>
        <w:t xml:space="preserve">Հայտի ապահովումը վերադարձվում է պայմանագիրը կնքվելու օրվան հաջորդող </w:t>
      </w:r>
      <w:r w:rsidRPr="00AB3B00">
        <w:rPr>
          <w:rFonts w:ascii="GHEA Grapalat" w:eastAsia="Times New Roman" w:hAnsi="GHEA Grapalat" w:cs="Times New Roman"/>
          <w:color w:val="000000"/>
          <w:sz w:val="24"/>
          <w:szCs w:val="24"/>
          <w:lang w:val="hy-AM"/>
        </w:rPr>
        <w:t xml:space="preserve">5 </w:t>
      </w:r>
      <w:r w:rsidRPr="00D05F7F">
        <w:rPr>
          <w:rFonts w:ascii="GHEA Grapalat" w:eastAsia="Times New Roman" w:hAnsi="GHEA Grapalat" w:cs="Times New Roman"/>
          <w:color w:val="000000"/>
          <w:sz w:val="24"/>
          <w:szCs w:val="24"/>
          <w:lang w:val="hy-AM"/>
        </w:rPr>
        <w:t xml:space="preserve">աշխատանքային օրվա ընթացքում: Գնման ընթացակարգը չկայացած հայտարարվելու դեպքում հայտի ապահովումը վերադարձվում է անգործության ժամկետն ավարտվելուն հաջորդող </w:t>
      </w:r>
      <w:r w:rsidRPr="00AB3B00">
        <w:rPr>
          <w:rFonts w:ascii="GHEA Grapalat" w:eastAsia="Times New Roman" w:hAnsi="GHEA Grapalat" w:cs="Times New Roman"/>
          <w:color w:val="000000"/>
          <w:sz w:val="24"/>
          <w:szCs w:val="24"/>
          <w:lang w:val="hy-AM"/>
        </w:rPr>
        <w:t xml:space="preserve">5 </w:t>
      </w:r>
      <w:r w:rsidRPr="00D05F7F">
        <w:rPr>
          <w:rFonts w:ascii="GHEA Grapalat" w:eastAsia="Times New Roman" w:hAnsi="GHEA Grapalat" w:cs="Times New Roman"/>
          <w:color w:val="000000"/>
          <w:sz w:val="24"/>
          <w:szCs w:val="24"/>
          <w:lang w:val="hy-AM"/>
        </w:rPr>
        <w:t xml:space="preserve">աշխատանքային օրվա ընթացքում, եթե գնման ընթացակարգի արդյունքները բողոքարկված չեն: Բողոքի առկայության դեպքում հայտի ապահովումը վերադարձվում է գնման ընթացակարգը չկայացած հայտարարելու մասին գնահատող հանձնաժողովի որոշումն ուժի մեջ թողնելու մասին դատարանի վճիռն օրինական ուժի մեջ մտնելու օրվան հաջորդող </w:t>
      </w:r>
      <w:r w:rsidRPr="00AB3B00">
        <w:rPr>
          <w:rFonts w:ascii="GHEA Grapalat" w:eastAsia="Times New Roman" w:hAnsi="GHEA Grapalat" w:cs="Times New Roman"/>
          <w:color w:val="000000"/>
          <w:sz w:val="24"/>
          <w:szCs w:val="24"/>
          <w:lang w:val="hy-AM"/>
        </w:rPr>
        <w:t xml:space="preserve">5 </w:t>
      </w:r>
      <w:r w:rsidRPr="00D05F7F">
        <w:rPr>
          <w:rFonts w:ascii="GHEA Grapalat" w:eastAsia="Times New Roman" w:hAnsi="GHEA Grapalat" w:cs="Times New Roman"/>
          <w:color w:val="000000"/>
          <w:sz w:val="24"/>
          <w:szCs w:val="24"/>
          <w:lang w:val="hy-AM"/>
        </w:rPr>
        <w:t xml:space="preserve">աշխատանքային օրվա ընթացքում: </w:t>
      </w:r>
    </w:p>
    <w:p w14:paraId="221D4EC6" w14:textId="77777777" w:rsidR="00CE032F" w:rsidRP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պայմանագրի ապահովման չափը սահմանվել է գնման գնի 10 տոկոսի չափով: Եթե ընտրված մասնակցի գնային առաջարկը գերազանցում է գնման գինը, ապա  ապահովման չափը հաշվարկվում է գնային առաջարկի նկատմամբ՝ նշված տոկոսի չափով:</w:t>
      </w:r>
    </w:p>
    <w:p w14:paraId="5963C06B" w14:textId="77777777" w:rsidR="00CE032F" w:rsidRPr="00AB3B00"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AB3B00">
        <w:rPr>
          <w:rFonts w:ascii="GHEA Grapalat" w:hAnsi="GHEA Grapalat" w:cs="Arial"/>
          <w:color w:val="00000A"/>
          <w:lang w:val="hy-AM"/>
        </w:rPr>
        <w:t>Եթե՝</w:t>
      </w:r>
    </w:p>
    <w:p w14:paraId="62D9B571" w14:textId="77777777" w:rsidR="00CE032F" w:rsidRPr="00CE032F" w:rsidRDefault="00CE032F" w:rsidP="00CE032F">
      <w:pPr>
        <w:pStyle w:val="NormalWeb"/>
        <w:shd w:val="clear" w:color="auto" w:fill="FFFFFF"/>
        <w:spacing w:before="0" w:beforeAutospacing="0" w:after="0" w:afterAutospacing="0" w:line="360" w:lineRule="auto"/>
        <w:ind w:firstLine="720"/>
        <w:jc w:val="both"/>
        <w:rPr>
          <w:rFonts w:ascii="GHEA Grapalat" w:eastAsia="Calibri" w:hAnsi="GHEA Grapalat" w:cs="Arial"/>
          <w:color w:val="00000A"/>
          <w:lang w:val="hy-AM"/>
        </w:rPr>
      </w:pPr>
      <w:r w:rsidRPr="00CE032F">
        <w:rPr>
          <w:rFonts w:ascii="GHEA Grapalat" w:eastAsia="Calibri" w:hAnsi="GHEA Grapalat" w:cs="Arial"/>
          <w:color w:val="00000A"/>
          <w:lang w:val="hy-AM"/>
        </w:rPr>
        <w:t xml:space="preserve">- գնման գինը (ընթացակարգը չափաբաժիններով կազմակերպվելու դեպքում չափաբաժնի գինը) չի գերազանցում 25 մլն. դրամը, պայմանագրի ապահովումը ներկայացվում է տուժանքի կամ կանխիկ փողի ձևով: Գերազանցելու դեպքում ապահովումը ներկայացվում է բանկային երաշխիքի կամ կանխիկ փողի ձևով. </w:t>
      </w:r>
    </w:p>
    <w:p w14:paraId="55129175" w14:textId="77777777" w:rsidR="00CE032F" w:rsidRPr="00AB3B00"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CE032F">
        <w:rPr>
          <w:rFonts w:ascii="GHEA Grapalat" w:eastAsia="Calibri" w:hAnsi="GHEA Grapalat" w:cs="Arial"/>
          <w:color w:val="00000A"/>
          <w:lang w:val="hy-AM"/>
        </w:rPr>
        <w:t>-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տուժանքի կամ կանխիկ փողի ձևով: Եթե պայմանագիրը կնքելու իրավասության առաջացման պահին նախատեսված ֆինանսական միջոցները գերազանցում են 25 մլն. դրամը, սակայն պայմանագրի ամբողջական կատարման համար հետագայում ևս պահանջվում են ֆինանսական միջոցներ, ապա պայմանագրի ապահովումը, հատկացված ֆինանսական</w:t>
      </w:r>
      <w:r w:rsidRPr="00AB3B00">
        <w:rPr>
          <w:rFonts w:ascii="GHEA Grapalat" w:hAnsi="GHEA Grapalat" w:cs="Arial"/>
          <w:color w:val="00000A"/>
          <w:lang w:val="hy-AM"/>
        </w:rPr>
        <w:t xml:space="preserve"> միջոցների մասով, ներկայացվում է բանկային երաշխիքի կամ կանխիկ փողի, իսկ պահանջվող ֆինանսական միջոցների մասով` տուժանքի կամ կանխիկ փողի ձևով:</w:t>
      </w:r>
    </w:p>
    <w:p w14:paraId="44631470" w14:textId="77777777" w:rsidR="00CE032F" w:rsidRPr="00AB3B00"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AB3B00">
        <w:rPr>
          <w:rFonts w:ascii="GHEA Grapalat" w:hAnsi="GHEA Grapalat" w:cs="Arial"/>
          <w:color w:val="00000A"/>
          <w:lang w:val="hy-AM"/>
        </w:rPr>
        <w:t>- այլ բան նախատեսված չէ պայմանագրով, ապա պայմանագրի ապահովումը վերադարձվում է այն ներկայացնողին պայմանագրի կատարման ավարտից հետո՝ ոչ ուշ, քան 5 աշխատանքային օրվա ընթացքում.</w:t>
      </w:r>
    </w:p>
    <w:p w14:paraId="2813EBD9" w14:textId="77777777" w:rsidR="00CE032F" w:rsidRPr="00665576"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lang w:val="hy-AM"/>
        </w:rPr>
      </w:pPr>
      <w:r w:rsidRPr="00CE032F">
        <w:rPr>
          <w:rFonts w:ascii="GHEA Grapalat" w:hAnsi="GHEA Grapalat" w:cs="Arial"/>
          <w:sz w:val="24"/>
          <w:szCs w:val="24"/>
          <w:lang w:val="hy-AM"/>
        </w:rPr>
        <w:t xml:space="preserve">որակավորման ապահովման չափը սահմանվել է գնման գնի նկատմամբ: </w:t>
      </w:r>
    </w:p>
    <w:p w14:paraId="1F4BB189" w14:textId="77777777" w:rsidR="00CE032F" w:rsidRPr="00665576" w:rsidRDefault="00CE032F" w:rsidP="00CE032F">
      <w:pPr>
        <w:pStyle w:val="NormalWeb"/>
        <w:shd w:val="clear" w:color="auto" w:fill="FFFFFF"/>
        <w:spacing w:before="0" w:beforeAutospacing="0" w:after="0" w:afterAutospacing="0" w:line="360" w:lineRule="auto"/>
        <w:ind w:firstLine="720"/>
        <w:contextualSpacing/>
        <w:jc w:val="both"/>
        <w:rPr>
          <w:rFonts w:ascii="GHEA Grapalat" w:hAnsi="GHEA Grapalat" w:cs="Arial"/>
          <w:lang w:val="hy-AM"/>
        </w:rPr>
      </w:pPr>
      <w:r w:rsidRPr="00AB3B00">
        <w:rPr>
          <w:rFonts w:ascii="GHEA Grapalat" w:hAnsi="GHEA Grapalat" w:cs="Arial"/>
          <w:color w:val="00000A"/>
          <w:lang w:val="hy-AM"/>
        </w:rPr>
        <w:t xml:space="preserve">Եթե՝ </w:t>
      </w:r>
    </w:p>
    <w:p w14:paraId="35E6961C" w14:textId="77777777" w:rsidR="00CE032F" w:rsidRPr="00CE032F"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AB3B00">
        <w:rPr>
          <w:rFonts w:ascii="GHEA Grapalat" w:hAnsi="GHEA Grapalat" w:cs="Arial"/>
          <w:color w:val="00000A"/>
          <w:lang w:val="hy-AM"/>
        </w:rPr>
        <w:t xml:space="preserve">- գնման գինը </w:t>
      </w:r>
      <w:r w:rsidRPr="00CE032F">
        <w:rPr>
          <w:rFonts w:ascii="GHEA Grapalat" w:hAnsi="GHEA Grapalat" w:cs="Arial"/>
          <w:color w:val="00000A"/>
          <w:lang w:val="hy-AM"/>
        </w:rPr>
        <w:t xml:space="preserve">(ընթացակարգը չափաբաժիններով կազմակերպվելու դեպքում չափաբաժնի գինը) </w:t>
      </w:r>
      <w:r w:rsidRPr="00AB3B00">
        <w:rPr>
          <w:rFonts w:ascii="GHEA Grapalat" w:hAnsi="GHEA Grapalat" w:cs="Arial"/>
          <w:color w:val="00000A"/>
          <w:lang w:val="hy-AM"/>
        </w:rPr>
        <w:t>չի գերազանցում 80 մլն. դրամը, ապահովման չափը հավասար է այդ</w:t>
      </w:r>
      <w:r w:rsidRPr="00CE032F">
        <w:rPr>
          <w:rFonts w:ascii="GHEA Grapalat" w:hAnsi="GHEA Grapalat" w:cs="Arial"/>
          <w:color w:val="00000A"/>
          <w:lang w:val="hy-AM"/>
        </w:rPr>
        <w:t xml:space="preserve"> գնի 15, իսկ գերազանցելու դեպքում՝ 30 տոկոսի.</w:t>
      </w:r>
    </w:p>
    <w:p w14:paraId="6A1972A2" w14:textId="77777777" w:rsidR="00CE032F" w:rsidRPr="00CE032F"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9C4056">
        <w:rPr>
          <w:rFonts w:ascii="GHEA Grapalat" w:hAnsi="GHEA Grapalat" w:cs="Arial"/>
          <w:color w:val="00000A"/>
          <w:lang w:val="hy-AM"/>
        </w:rPr>
        <w:t xml:space="preserve">- չի գերազանցում </w:t>
      </w:r>
      <w:r w:rsidRPr="00CE032F">
        <w:rPr>
          <w:rFonts w:ascii="GHEA Grapalat" w:hAnsi="GHEA Grapalat" w:cs="Arial"/>
          <w:color w:val="00000A"/>
          <w:lang w:val="hy-AM"/>
        </w:rPr>
        <w:t xml:space="preserve">25 մլն. դրամը, </w:t>
      </w:r>
      <w:r w:rsidRPr="009C4056">
        <w:rPr>
          <w:rFonts w:ascii="GHEA Grapalat" w:hAnsi="GHEA Grapalat" w:cs="Arial"/>
          <w:color w:val="00000A"/>
          <w:lang w:val="hy-AM"/>
        </w:rPr>
        <w:t xml:space="preserve">ապահովումը ներկայացվում է տուժանքի կամ կանխիկ փողի ձևով,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գնումների, որոնց դեպքում ապահովումը ներկայացվում է </w:t>
      </w:r>
      <w:r w:rsidRPr="00CE032F">
        <w:rPr>
          <w:rFonts w:ascii="GHEA Grapalat" w:hAnsi="GHEA Grapalat" w:cs="Arial"/>
          <w:color w:val="00000A"/>
          <w:lang w:val="hy-AM"/>
        </w:rPr>
        <w:t xml:space="preserve">բանկային երաշխիքի </w:t>
      </w:r>
      <w:r w:rsidRPr="009C4056">
        <w:rPr>
          <w:rFonts w:ascii="GHEA Grapalat" w:hAnsi="GHEA Grapalat" w:cs="Arial"/>
          <w:color w:val="00000A"/>
          <w:lang w:val="hy-AM"/>
        </w:rPr>
        <w:t>կամ կանխիկ փողի ձևով</w:t>
      </w:r>
      <w:r w:rsidRPr="00CE032F">
        <w:rPr>
          <w:rFonts w:ascii="GHEA Grapalat" w:hAnsi="GHEA Grapalat" w:cs="Arial"/>
          <w:color w:val="00000A"/>
          <w:lang w:val="hy-AM"/>
        </w:rPr>
        <w:t>.</w:t>
      </w:r>
    </w:p>
    <w:p w14:paraId="6D4F8F1C" w14:textId="77777777" w:rsidR="00CE032F" w:rsidRPr="00CE032F"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CE032F">
        <w:rPr>
          <w:rFonts w:ascii="GHEA Grapalat" w:hAnsi="GHEA Grapalat" w:cs="Arial"/>
          <w:color w:val="00000A"/>
          <w:lang w:val="hy-AM"/>
        </w:rPr>
        <w:t xml:space="preserve">- </w:t>
      </w:r>
      <w:r w:rsidRPr="009C4056">
        <w:rPr>
          <w:rFonts w:ascii="GHEA Grapalat" w:hAnsi="GHEA Grapalat" w:cs="Arial"/>
          <w:color w:val="00000A"/>
          <w:lang w:val="hy-AM"/>
        </w:rPr>
        <w:t xml:space="preserve">գերազանցում </w:t>
      </w:r>
      <w:r w:rsidRPr="00CE032F">
        <w:rPr>
          <w:rFonts w:ascii="GHEA Grapalat" w:hAnsi="GHEA Grapalat" w:cs="Arial"/>
          <w:color w:val="00000A"/>
          <w:lang w:val="hy-AM"/>
        </w:rPr>
        <w:t xml:space="preserve">է 25 մլն. դրամը, </w:t>
      </w:r>
      <w:r w:rsidRPr="009C4056">
        <w:rPr>
          <w:rFonts w:ascii="GHEA Grapalat" w:hAnsi="GHEA Grapalat" w:cs="Arial"/>
          <w:color w:val="00000A"/>
          <w:lang w:val="hy-AM"/>
        </w:rPr>
        <w:t xml:space="preserve">ապահովումը ներկայացվում է </w:t>
      </w:r>
      <w:r w:rsidRPr="00CE032F">
        <w:rPr>
          <w:rFonts w:ascii="GHEA Grapalat" w:hAnsi="GHEA Grapalat" w:cs="Arial"/>
          <w:color w:val="00000A"/>
          <w:lang w:val="hy-AM"/>
        </w:rPr>
        <w:t xml:space="preserve">բանկային երաշխիքի </w:t>
      </w:r>
      <w:r w:rsidRPr="009C4056">
        <w:rPr>
          <w:rFonts w:ascii="GHEA Grapalat" w:hAnsi="GHEA Grapalat" w:cs="Arial"/>
          <w:color w:val="00000A"/>
          <w:lang w:val="hy-AM"/>
        </w:rPr>
        <w:t>կամ կանխիկ փողի ձևով</w:t>
      </w:r>
      <w:r w:rsidRPr="00CE032F">
        <w:rPr>
          <w:rFonts w:ascii="GHEA Grapalat" w:hAnsi="GHEA Grapalat" w:cs="Arial"/>
          <w:color w:val="00000A"/>
          <w:lang w:val="hy-AM"/>
        </w:rPr>
        <w:t>.</w:t>
      </w:r>
    </w:p>
    <w:p w14:paraId="20321258" w14:textId="77777777" w:rsidR="00CE032F" w:rsidRPr="00CE032F"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CE032F">
        <w:rPr>
          <w:rFonts w:ascii="GHEA Grapalat" w:hAnsi="GHEA Grapalat" w:cs="Arial"/>
          <w:color w:val="00000A"/>
          <w:lang w:val="hy-AM"/>
        </w:rPr>
        <w:t>- ընտրված մասնակցի գնային առաջարկը գերազանցում է գնման գինը, ապա ապահովման չափը հաշվարկվում է գնային առաջարկի նկատմամբ՝ համաձայն նշված տոկոսների.</w:t>
      </w:r>
    </w:p>
    <w:p w14:paraId="3BF68679" w14:textId="77777777" w:rsidR="00CE032F" w:rsidRPr="00AB3B00"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AB3B00">
        <w:rPr>
          <w:rFonts w:ascii="GHEA Grapalat" w:hAnsi="GHEA Grapalat" w:cs="Arial"/>
          <w:color w:val="00000A"/>
          <w:lang w:val="hy-AM"/>
        </w:rPr>
        <w:t>-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որակավորման ապահովումը ներկայացվում է տուժանքի կամ կանխիկ փողի ձևով: Եթե պայմանագիրը կնքելու իրավասության առաջացման պահին նախատեսված ֆինանսական միջոցները գերազանցում են 25 մլն. դրամը, սակայն պայմանագրի ամբողջական կատարման համար հետագայում ևս պահանջվում են ֆինանսական միջոցներ, ապա որակավորման ապահովումը, հատկացված ֆինանսական միջոցների մասով, ներկայացվում է բանկային երաշխիքի կամ կանխիկ փողի, իսկ պահանջվող ֆինանսական միջոցների մասով` տուժանքի կամ կանխիկ փողի ձևով.</w:t>
      </w:r>
    </w:p>
    <w:p w14:paraId="7B9194E3" w14:textId="77777777" w:rsidR="00CE032F" w:rsidRPr="00AB3B00" w:rsidRDefault="00CE032F" w:rsidP="00CE03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1B09CCDE" w14:textId="77777777" w:rsidR="00CE032F" w:rsidRPr="000C38E1" w:rsidRDefault="00CE032F" w:rsidP="00CE032F">
      <w:pPr>
        <w:shd w:val="clear" w:color="auto" w:fill="FFFFFF"/>
        <w:spacing w:after="0" w:line="360" w:lineRule="auto"/>
        <w:jc w:val="both"/>
        <w:rPr>
          <w:rFonts w:ascii="GHEA Grapalat" w:hAnsi="GHEA Grapalat" w:cs="Arial"/>
          <w:sz w:val="24"/>
          <w:szCs w:val="24"/>
          <w:lang w:val="hy-AM"/>
        </w:rPr>
      </w:pPr>
    </w:p>
    <w:p w14:paraId="620512A0" w14:textId="17E29D0B" w:rsidR="00CE032F" w:rsidRP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հայտերի գնահատումն իրականացվում է դրանց ներկայացման վերջնաժամկետը լրանալու օրվանից հաշված տասնհինգ աշխատանքային օրվա ընթացքում: Եթե գնման ընթացակարգի չափաբաժինների քանակը գերազանցում է յոթանասունհինգ չափաբաժինը, ապա հայտերի գնահատումն իրականացվում է դրանց ներկայացման վերջնաժամկետը լրանալու օրվանից հաշված քսան աշխատանքային օրվա ընթացքում</w:t>
      </w:r>
      <w:r>
        <w:rPr>
          <w:rFonts w:ascii="GHEA Grapalat" w:hAnsi="GHEA Grapalat" w:cs="Arial"/>
          <w:sz w:val="24"/>
          <w:szCs w:val="24"/>
        </w:rPr>
        <w:t>.</w:t>
      </w:r>
    </w:p>
    <w:p w14:paraId="77A863E1" w14:textId="77777777" w:rsidR="00CE032F" w:rsidRPr="00404370"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 xml:space="preserve">գնման գործընթացի շրջանակում ստանձնված պարտավորության խախտում է համարվում նաև այն հանգամանքը, երբ համաձայնագիրը կնքելու նպատակով պայմանագիրը կնքած անձը չի փոխարինում տուժանքի ձևով ներկայացված որակավորման կամ պայմանագրի ապահովումը, </w:t>
      </w:r>
    </w:p>
    <w:p w14:paraId="120CB430" w14:textId="77777777" w:rsid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գների նվազեցման շուրջ վարվելիք միաժամանակյա բանակցությունների վերաբերյալ մասնակիցներին ուղարկվող ծանուցման մեջ նշվում է նաև բանակցությունների վարման պայմանները, տևողությունը, օրը, ժամը և վայրը.</w:t>
      </w:r>
    </w:p>
    <w:p w14:paraId="0C695C40" w14:textId="77777777" w:rsidR="00CE032F" w:rsidRPr="00DE3702"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DE3702">
        <w:rPr>
          <w:rFonts w:ascii="GHEA Grapalat" w:hAnsi="GHEA Grapalat" w:cs="Arial"/>
          <w:sz w:val="24"/>
          <w:szCs w:val="24"/>
          <w:lang w:val="hy-AM"/>
        </w:rPr>
        <w:t xml:space="preserve">պայմանագրի կամ դրա մի մասի կատարման արդյունքների վերաբերյալ </w:t>
      </w:r>
      <w:r w:rsidRPr="00AB3B00">
        <w:rPr>
          <w:rFonts w:ascii="GHEA Grapalat" w:hAnsi="GHEA Grapalat" w:cs="Arial"/>
          <w:sz w:val="24"/>
          <w:szCs w:val="24"/>
          <w:lang w:val="hy-AM"/>
        </w:rPr>
        <w:t xml:space="preserve">տրվում է </w:t>
      </w:r>
      <w:r w:rsidRPr="00DE3702">
        <w:rPr>
          <w:rFonts w:ascii="GHEA Grapalat" w:hAnsi="GHEA Grapalat" w:cs="Arial"/>
          <w:sz w:val="24"/>
          <w:szCs w:val="24"/>
          <w:lang w:val="hy-AM"/>
        </w:rPr>
        <w:t>դրական եզրակացություն, նաև այն դեպքում, երբ մատակարարված ապրանքի որակական հատկանիշները գերազանցում են պայմանագրով սահմանված պահանջները՝ ապահովելով կարիքի բավարարումը</w:t>
      </w:r>
      <w:r w:rsidRPr="00575C4C">
        <w:rPr>
          <w:rFonts w:ascii="GHEA Grapalat" w:hAnsi="GHEA Grapalat" w:cs="Arial"/>
          <w:sz w:val="24"/>
          <w:szCs w:val="24"/>
          <w:lang w:val="hy-AM"/>
        </w:rPr>
        <w:t>:</w:t>
      </w:r>
    </w:p>
    <w:p w14:paraId="4104A950" w14:textId="77777777" w:rsidR="00CE032F" w:rsidRPr="00CE032F"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CE032F">
        <w:rPr>
          <w:rFonts w:ascii="GHEA Grapalat" w:hAnsi="GHEA Grapalat" w:cs="Arial"/>
          <w:color w:val="00000A"/>
          <w:lang w:val="hy-AM"/>
        </w:rPr>
        <w:t>Հայտնում ենք նաև, որ նշվածով պայմանավորված փոփոխություններ են կատարվել նաև գնման ընթացակարգերի կազմակերպման ընթացքում օգտագործվող գնման հայտարարությունների և հրավերների օրինակելի ձևերում, որոնք հաստատվել են ՀՀ ֆինանսների նախարարի 31.05.2022թ. N 235-Ա հրամանով և հրապարակված են տեղեկագրում՝ «Օրենսդրություն» բաժնի «Փաստաթղթերի օրինակելի ձևեր» ենթաբաժնում (նաև ռուսերեն լեզվով):</w:t>
      </w:r>
    </w:p>
    <w:p w14:paraId="6AE04664" w14:textId="77777777" w:rsidR="00CE032F" w:rsidRPr="00CE032F" w:rsidRDefault="00CE032F" w:rsidP="00CE032F">
      <w:pPr>
        <w:pStyle w:val="NormalWeb"/>
        <w:spacing w:before="0" w:beforeAutospacing="0" w:after="0" w:afterAutospacing="0" w:line="360" w:lineRule="auto"/>
        <w:ind w:firstLine="720"/>
        <w:jc w:val="both"/>
        <w:rPr>
          <w:rFonts w:ascii="GHEA Grapalat" w:hAnsi="GHEA Grapalat" w:cs="Arial"/>
          <w:color w:val="00000A"/>
          <w:lang w:val="hy-AM"/>
        </w:rPr>
      </w:pPr>
      <w:r w:rsidRPr="00CE032F">
        <w:rPr>
          <w:rFonts w:ascii="GHEA Grapalat" w:hAnsi="GHEA Grapalat" w:cs="Arial"/>
          <w:color w:val="00000A"/>
          <w:lang w:val="hy-AM"/>
        </w:rPr>
        <w:t>Միաժամանակ՝</w:t>
      </w:r>
    </w:p>
    <w:p w14:paraId="38F94C7C" w14:textId="1BEC4923" w:rsidR="00CE032F" w:rsidRP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Pr>
          <w:rFonts w:ascii="GHEA Grapalat" w:hAnsi="GHEA Grapalat" w:cs="Arial"/>
          <w:sz w:val="24"/>
          <w:szCs w:val="24"/>
          <w:lang w:val="hy-AM"/>
        </w:rPr>
        <w:t>հայտնում ենք, որ նշված փոփոխությունները</w:t>
      </w:r>
      <w:r w:rsidRPr="00CE032F">
        <w:rPr>
          <w:rFonts w:ascii="GHEA Grapalat" w:hAnsi="GHEA Grapalat" w:cs="Arial"/>
          <w:sz w:val="24"/>
          <w:szCs w:val="24"/>
          <w:lang w:val="hy-AM"/>
        </w:rPr>
        <w:t xml:space="preserve">, բացառությամբ ընթացակարգերի բողոքարկման և մասնակցին </w:t>
      </w:r>
      <w:r>
        <w:rPr>
          <w:rFonts w:ascii="GHEA Grapalat" w:hAnsi="GHEA Grapalat" w:cs="Arial"/>
          <w:sz w:val="24"/>
          <w:szCs w:val="24"/>
          <w:lang w:val="hy-AM"/>
        </w:rPr>
        <w:t>ցուցակում ներառելու</w:t>
      </w:r>
      <w:r w:rsidRPr="00594679">
        <w:rPr>
          <w:rFonts w:ascii="GHEA Grapalat" w:hAnsi="GHEA Grapalat" w:cs="Arial"/>
          <w:sz w:val="24"/>
          <w:szCs w:val="24"/>
          <w:lang w:val="hy-AM"/>
        </w:rPr>
        <w:t xml:space="preserve"> </w:t>
      </w:r>
      <w:r w:rsidRPr="00CE032F">
        <w:rPr>
          <w:rFonts w:ascii="GHEA Grapalat" w:hAnsi="GHEA Grapalat" w:cs="Arial"/>
          <w:sz w:val="24"/>
          <w:szCs w:val="24"/>
          <w:lang w:val="hy-AM"/>
        </w:rPr>
        <w:t xml:space="preserve">պայմանների, </w:t>
      </w:r>
      <w:r w:rsidRPr="00594679">
        <w:rPr>
          <w:rFonts w:ascii="GHEA Grapalat" w:hAnsi="GHEA Grapalat" w:cs="Arial"/>
          <w:sz w:val="24"/>
          <w:szCs w:val="24"/>
          <w:lang w:val="hy-AM"/>
        </w:rPr>
        <w:t xml:space="preserve">չեն տարածվում մինչև </w:t>
      </w:r>
      <w:r w:rsidRPr="00CE032F">
        <w:rPr>
          <w:rFonts w:ascii="GHEA Grapalat" w:hAnsi="GHEA Grapalat" w:cs="Arial"/>
          <w:sz w:val="24"/>
          <w:szCs w:val="24"/>
          <w:lang w:val="hy-AM"/>
        </w:rPr>
        <w:t xml:space="preserve">2022թ. </w:t>
      </w:r>
      <w:r w:rsidRPr="00594679">
        <w:rPr>
          <w:rFonts w:ascii="GHEA Grapalat" w:hAnsi="GHEA Grapalat" w:cs="Arial"/>
          <w:sz w:val="24"/>
          <w:szCs w:val="24"/>
          <w:lang w:val="hy-AM"/>
        </w:rPr>
        <w:t>հունիսի 1-ը սկսած և չդադարած, ինչպես նաև կնքված և գործող գնման գործարքների վրա, իսկ դրանց հետ կապված հարաբերությունները կարգավորվում են այդ գործարքների կնքման պահին գործող իրավական ակտերով</w:t>
      </w:r>
      <w:r>
        <w:rPr>
          <w:rFonts w:ascii="GHEA Grapalat" w:hAnsi="GHEA Grapalat" w:cs="Arial"/>
          <w:sz w:val="24"/>
          <w:szCs w:val="24"/>
        </w:rPr>
        <w:t>.</w:t>
      </w:r>
    </w:p>
    <w:p w14:paraId="4EF80916" w14:textId="77777777" w:rsidR="00CE032F" w:rsidRPr="00DB28C0"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sidRPr="00CE032F">
        <w:rPr>
          <w:rFonts w:ascii="GHEA Grapalat" w:hAnsi="GHEA Grapalat" w:cs="Arial"/>
          <w:sz w:val="24"/>
          <w:szCs w:val="24"/>
          <w:lang w:val="hy-AM"/>
        </w:rPr>
        <w:t>խ</w:t>
      </w:r>
      <w:r w:rsidRPr="00DB28C0">
        <w:rPr>
          <w:rFonts w:ascii="GHEA Grapalat" w:hAnsi="GHEA Grapalat" w:cs="Arial"/>
          <w:sz w:val="24"/>
          <w:szCs w:val="24"/>
          <w:lang w:val="hy-AM"/>
        </w:rPr>
        <w:t xml:space="preserve">նդրում ենք սույն գրության պատճենը տրամադրել </w:t>
      </w:r>
      <w:r w:rsidRPr="00CE032F">
        <w:rPr>
          <w:rFonts w:ascii="GHEA Grapalat" w:hAnsi="GHEA Grapalat" w:cs="Arial"/>
          <w:sz w:val="24"/>
          <w:szCs w:val="24"/>
          <w:lang w:val="hy-AM"/>
        </w:rPr>
        <w:t>պատվիրատուի</w:t>
      </w:r>
      <w:r w:rsidRPr="00DB28C0">
        <w:rPr>
          <w:rFonts w:ascii="GHEA Grapalat" w:hAnsi="GHEA Grapalat" w:cs="Arial"/>
          <w:sz w:val="24"/>
          <w:szCs w:val="24"/>
          <w:lang w:val="hy-AM"/>
        </w:rPr>
        <w:t xml:space="preserve"> համակարգում գործող ՓԲԸ-ներին, ՊՈԱԿ-ներին և հիմնադրամներին</w:t>
      </w:r>
      <w:r w:rsidRPr="00CE032F">
        <w:rPr>
          <w:rFonts w:ascii="GHEA Grapalat" w:hAnsi="GHEA Grapalat" w:cs="Arial"/>
          <w:sz w:val="24"/>
          <w:szCs w:val="24"/>
          <w:lang w:val="hy-AM"/>
        </w:rPr>
        <w:t>.</w:t>
      </w:r>
    </w:p>
    <w:p w14:paraId="1C817B3E" w14:textId="77777777" w:rsidR="00CE032F" w:rsidRDefault="00CE032F" w:rsidP="00CE032F">
      <w:pPr>
        <w:pStyle w:val="ListParagraph"/>
        <w:numPr>
          <w:ilvl w:val="0"/>
          <w:numId w:val="3"/>
        </w:numPr>
        <w:shd w:val="clear" w:color="auto" w:fill="FFFFFF"/>
        <w:spacing w:after="0" w:line="360" w:lineRule="auto"/>
        <w:ind w:left="0" w:firstLine="630"/>
        <w:jc w:val="both"/>
        <w:rPr>
          <w:rFonts w:ascii="GHEA Grapalat" w:hAnsi="GHEA Grapalat" w:cs="Arial"/>
          <w:sz w:val="24"/>
          <w:szCs w:val="24"/>
          <w:lang w:val="hy-AM"/>
        </w:rPr>
      </w:pPr>
      <w:r>
        <w:rPr>
          <w:rFonts w:ascii="GHEA Grapalat" w:hAnsi="GHEA Grapalat" w:cs="Arial"/>
          <w:sz w:val="24"/>
          <w:szCs w:val="24"/>
          <w:lang w:val="hy-AM"/>
        </w:rPr>
        <w:t>ՀՀ մարզպետարաններին</w:t>
      </w:r>
      <w:r w:rsidRPr="00F33ABA">
        <w:rPr>
          <w:rFonts w:ascii="GHEA Grapalat" w:hAnsi="GHEA Grapalat" w:cs="Arial"/>
          <w:sz w:val="24"/>
          <w:szCs w:val="24"/>
          <w:lang w:val="hy-AM"/>
        </w:rPr>
        <w:t>՝</w:t>
      </w:r>
      <w:r>
        <w:rPr>
          <w:rFonts w:ascii="GHEA Grapalat" w:hAnsi="GHEA Grapalat" w:cs="Arial"/>
          <w:sz w:val="24"/>
          <w:szCs w:val="24"/>
          <w:lang w:val="hy-AM"/>
        </w:rPr>
        <w:t xml:space="preserve"> խնդրում ենք սույն գրության պատճենը տրամադրել նաև մարզի վարչական սահմաններում գտնվող համայնքներին</w:t>
      </w:r>
      <w:r w:rsidRPr="00F33ABA">
        <w:rPr>
          <w:rFonts w:ascii="GHEA Grapalat" w:hAnsi="GHEA Grapalat" w:cs="Arial"/>
          <w:sz w:val="24"/>
          <w:szCs w:val="24"/>
          <w:lang w:val="hy-AM"/>
        </w:rPr>
        <w:t xml:space="preserve"> և </w:t>
      </w:r>
      <w:r>
        <w:rPr>
          <w:rFonts w:ascii="GHEA Grapalat" w:hAnsi="GHEA Grapalat" w:cs="Arial"/>
          <w:sz w:val="24"/>
          <w:szCs w:val="24"/>
          <w:lang w:val="hy-AM"/>
        </w:rPr>
        <w:t xml:space="preserve"> վերջիններիս համակարգում գործող ՓԲԸ-ներին, ՀՈԱԿ-ներին և հիմնադրամներին։</w:t>
      </w:r>
    </w:p>
    <w:p w14:paraId="2E61C2BB" w14:textId="77777777" w:rsidR="00CE032F" w:rsidRPr="008604E4" w:rsidRDefault="00CE032F" w:rsidP="00CE032F">
      <w:pPr>
        <w:spacing w:after="0" w:line="360" w:lineRule="auto"/>
        <w:ind w:firstLine="567"/>
        <w:contextualSpacing/>
        <w:jc w:val="both"/>
        <w:rPr>
          <w:rFonts w:ascii="GHEA Grapalat" w:eastAsia="Times New Roman" w:hAnsi="GHEA Grapalat" w:cs="Sylfaen"/>
          <w:sz w:val="24"/>
          <w:szCs w:val="24"/>
          <w:lang w:val="hy-AM"/>
        </w:rPr>
      </w:pPr>
    </w:p>
    <w:p w14:paraId="7778452A" w14:textId="77777777" w:rsidR="00CE032F" w:rsidRPr="00B815A8" w:rsidRDefault="00CE032F" w:rsidP="00CE032F">
      <w:pPr>
        <w:spacing w:line="276" w:lineRule="auto"/>
        <w:ind w:firstLine="720"/>
        <w:contextualSpacing/>
        <w:jc w:val="right"/>
        <w:rPr>
          <w:lang w:val="hy-AM"/>
        </w:rPr>
      </w:pPr>
    </w:p>
    <w:p w14:paraId="5C02562A" w14:textId="77777777" w:rsidR="00CE032F" w:rsidRPr="00B815A8" w:rsidRDefault="00CE032F" w:rsidP="00CE032F">
      <w:pPr>
        <w:spacing w:line="276" w:lineRule="auto"/>
        <w:rPr>
          <w:lang w:val="hy-AM"/>
        </w:rPr>
      </w:pPr>
    </w:p>
    <w:p w14:paraId="60B0777A" w14:textId="77777777" w:rsidR="00CE032F" w:rsidRPr="00B815A8" w:rsidRDefault="00CE032F" w:rsidP="00CE032F">
      <w:pPr>
        <w:spacing w:line="276" w:lineRule="auto"/>
        <w:rPr>
          <w:lang w:val="hy-AM"/>
        </w:rPr>
      </w:pP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p>
    <w:tbl>
      <w:tblPr>
        <w:tblStyle w:val="TableGrid"/>
        <w:tblW w:w="9635" w:type="dxa"/>
        <w:jc w:val="center"/>
        <w:tblLayout w:type="fixed"/>
        <w:tblCellMar>
          <w:left w:w="318" w:type="dxa"/>
        </w:tblCellMar>
        <w:tblLook w:val="04A0" w:firstRow="1" w:lastRow="0" w:firstColumn="1" w:lastColumn="0" w:noHBand="0" w:noVBand="1"/>
      </w:tblPr>
      <w:tblGrid>
        <w:gridCol w:w="2143"/>
        <w:gridCol w:w="4094"/>
        <w:gridCol w:w="3398"/>
      </w:tblGrid>
      <w:tr w:rsidR="00CE032F" w14:paraId="78598F97" w14:textId="77777777" w:rsidTr="009B3C04">
        <w:trPr>
          <w:trHeight w:val="342"/>
          <w:jc w:val="center"/>
        </w:trPr>
        <w:tc>
          <w:tcPr>
            <w:tcW w:w="2143" w:type="dxa"/>
            <w:tcBorders>
              <w:top w:val="nil"/>
              <w:left w:val="nil"/>
              <w:bottom w:val="nil"/>
              <w:right w:val="nil"/>
            </w:tcBorders>
            <w:shd w:val="clear" w:color="auto" w:fill="auto"/>
          </w:tcPr>
          <w:p w14:paraId="6CE46493" w14:textId="77777777" w:rsidR="00CE032F" w:rsidRDefault="00CE032F" w:rsidP="009B3C04">
            <w:pPr>
              <w:widowControl w:val="0"/>
              <w:spacing w:after="0" w:line="276" w:lineRule="auto"/>
              <w:rPr>
                <w:sz w:val="20"/>
              </w:rPr>
            </w:pPr>
            <w:r>
              <w:rPr>
                <w:rFonts w:ascii="GHEA Grapalat" w:eastAsia="Times New Roman" w:hAnsi="GHEA Grapalat" w:cs="Times New Roman"/>
                <w:color w:val="000000"/>
                <w:sz w:val="24"/>
                <w:szCs w:val="24"/>
                <w:lang w:val="hy-AM"/>
              </w:rPr>
              <w:t>ՀԱՐԳԱՆՔՈՎ՝</w:t>
            </w:r>
          </w:p>
        </w:tc>
        <w:tc>
          <w:tcPr>
            <w:tcW w:w="4094" w:type="dxa"/>
            <w:vMerge w:val="restart"/>
            <w:tcBorders>
              <w:top w:val="nil"/>
              <w:left w:val="nil"/>
              <w:bottom w:val="nil"/>
              <w:right w:val="nil"/>
            </w:tcBorders>
            <w:shd w:val="clear" w:color="auto" w:fill="auto"/>
            <w:vAlign w:val="center"/>
          </w:tcPr>
          <w:p w14:paraId="10F352C4" w14:textId="1FD2CB25" w:rsidR="00CE032F" w:rsidRDefault="00FE3BE8" w:rsidP="009B3C04">
            <w:pPr>
              <w:widowControl w:val="0"/>
              <w:spacing w:after="0" w:line="276" w:lineRule="auto"/>
              <w:rPr>
                <w:b/>
                <w:bCs/>
                <w:sz w:val="23"/>
                <w:szCs w:val="23"/>
                <w:lang w:val="hy-AM"/>
              </w:rPr>
            </w:pPr>
            <w:r>
              <w:rPr>
                <w:b/>
                <w:bCs/>
                <w:sz w:val="23"/>
                <w:szCs w:val="23"/>
                <w:lang w:val="hy-AM"/>
              </w:rPr>
              <w:pict w14:anchorId="00872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3pt;height:91.5pt">
                  <v:imagedata r:id="rId9" o:title=""/>
                  <o:lock v:ext="edit" ungrouping="t" rotation="t" cropping="t" verticies="t" text="t" grouping="t"/>
                  <o:signatureline v:ext="edit" id="{A43B2444-452B-445B-A42A-8930F4AF157E}" provid="{00000000-0000-0000-0000-000000000000}" issignatureline="t"/>
                </v:shape>
              </w:pict>
            </w:r>
            <w:bookmarkStart w:id="1" w:name="_GoBack"/>
            <w:bookmarkEnd w:id="1"/>
          </w:p>
        </w:tc>
        <w:tc>
          <w:tcPr>
            <w:tcW w:w="3398" w:type="dxa"/>
            <w:tcBorders>
              <w:top w:val="nil"/>
              <w:left w:val="nil"/>
              <w:bottom w:val="nil"/>
              <w:right w:val="nil"/>
            </w:tcBorders>
            <w:shd w:val="clear" w:color="auto" w:fill="auto"/>
            <w:vAlign w:val="center"/>
          </w:tcPr>
          <w:p w14:paraId="61BAEA50" w14:textId="77777777" w:rsidR="00CE032F" w:rsidRDefault="00CE032F" w:rsidP="009B3C04">
            <w:pPr>
              <w:widowControl w:val="0"/>
              <w:tabs>
                <w:tab w:val="left" w:pos="0"/>
              </w:tabs>
              <w:spacing w:after="0" w:line="276" w:lineRule="auto"/>
              <w:jc w:val="both"/>
              <w:rPr>
                <w:rFonts w:ascii="GHEA Grapalat" w:eastAsia="Times New Roman" w:hAnsi="GHEA Grapalat" w:cs="Sylfaen"/>
                <w:b/>
                <w:bCs/>
                <w:color w:val="000000"/>
                <w:lang w:val="hy-AM"/>
              </w:rPr>
            </w:pPr>
          </w:p>
          <w:p w14:paraId="5ABBF958" w14:textId="77777777" w:rsidR="00CE032F" w:rsidRDefault="00CE032F" w:rsidP="009B3C04">
            <w:pPr>
              <w:widowControl w:val="0"/>
              <w:tabs>
                <w:tab w:val="left" w:pos="0"/>
              </w:tabs>
              <w:spacing w:after="0" w:line="276" w:lineRule="auto"/>
              <w:jc w:val="both"/>
              <w:rPr>
                <w:sz w:val="20"/>
              </w:rPr>
            </w:pPr>
          </w:p>
        </w:tc>
      </w:tr>
      <w:tr w:rsidR="00CE032F" w14:paraId="36136522" w14:textId="77777777" w:rsidTr="009B3C04">
        <w:trPr>
          <w:trHeight w:val="1187"/>
          <w:jc w:val="center"/>
        </w:trPr>
        <w:tc>
          <w:tcPr>
            <w:tcW w:w="2143" w:type="dxa"/>
            <w:tcBorders>
              <w:top w:val="nil"/>
              <w:left w:val="nil"/>
              <w:bottom w:val="nil"/>
              <w:right w:val="nil"/>
            </w:tcBorders>
            <w:shd w:val="clear" w:color="auto" w:fill="auto"/>
            <w:vAlign w:val="center"/>
          </w:tcPr>
          <w:p w14:paraId="1EE67FE8" w14:textId="77777777" w:rsidR="00CE032F" w:rsidRDefault="00CE032F" w:rsidP="009B3C04">
            <w:pPr>
              <w:widowControl w:val="0"/>
              <w:spacing w:after="0" w:line="276" w:lineRule="auto"/>
              <w:rPr>
                <w:rFonts w:ascii="GHEA Grapalat" w:eastAsia="Times New Roman" w:hAnsi="GHEA Grapalat" w:cs="Sylfaen"/>
                <w:color w:val="000000"/>
                <w:sz w:val="18"/>
                <w:szCs w:val="18"/>
                <w:lang w:val="hy-AM"/>
              </w:rPr>
            </w:pPr>
          </w:p>
        </w:tc>
        <w:tc>
          <w:tcPr>
            <w:tcW w:w="4094" w:type="dxa"/>
            <w:vMerge/>
            <w:tcBorders>
              <w:top w:val="nil"/>
              <w:left w:val="nil"/>
              <w:bottom w:val="nil"/>
              <w:right w:val="nil"/>
            </w:tcBorders>
            <w:shd w:val="clear" w:color="auto" w:fill="auto"/>
            <w:vAlign w:val="center"/>
          </w:tcPr>
          <w:p w14:paraId="0BC59810" w14:textId="77777777" w:rsidR="00CE032F" w:rsidRDefault="00CE032F" w:rsidP="009B3C04">
            <w:pPr>
              <w:widowControl w:val="0"/>
              <w:spacing w:after="0" w:line="276" w:lineRule="auto"/>
              <w:rPr>
                <w:b/>
                <w:bCs/>
                <w:sz w:val="23"/>
                <w:szCs w:val="23"/>
                <w:lang w:val="hy-AM"/>
              </w:rPr>
            </w:pPr>
          </w:p>
        </w:tc>
        <w:tc>
          <w:tcPr>
            <w:tcW w:w="3398" w:type="dxa"/>
            <w:tcBorders>
              <w:top w:val="nil"/>
              <w:left w:val="nil"/>
              <w:bottom w:val="nil"/>
              <w:right w:val="nil"/>
            </w:tcBorders>
            <w:shd w:val="clear" w:color="auto" w:fill="auto"/>
            <w:vAlign w:val="center"/>
          </w:tcPr>
          <w:p w14:paraId="36675ACE" w14:textId="77777777" w:rsidR="00CE032F" w:rsidRDefault="00CE032F" w:rsidP="009B3C04">
            <w:pPr>
              <w:widowControl w:val="0"/>
              <w:spacing w:after="0" w:line="276" w:lineRule="auto"/>
              <w:ind w:left="-255"/>
              <w:jc w:val="both"/>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rPr>
              <w:t>ԱՎԱԳ ԱՎԱՆԵՍՅԱՆ</w:t>
            </w:r>
          </w:p>
        </w:tc>
      </w:tr>
    </w:tbl>
    <w:p w14:paraId="211B8A18" w14:textId="77777777" w:rsidR="00CE032F" w:rsidRDefault="00CE032F" w:rsidP="00CE032F">
      <w:pPr>
        <w:spacing w:line="240" w:lineRule="auto"/>
        <w:rPr>
          <w:rFonts w:ascii="GHEA Grapalat" w:eastAsia="Times New Roman" w:hAnsi="GHEA Grapalat" w:cs="Times New Roman"/>
          <w:color w:val="000000"/>
          <w:sz w:val="20"/>
          <w:szCs w:val="20"/>
          <w:lang w:val="hy-AM"/>
        </w:rPr>
      </w:pPr>
    </w:p>
    <w:p w14:paraId="388D6BCC" w14:textId="77777777" w:rsidR="00CE032F" w:rsidRDefault="00CE032F" w:rsidP="00CE032F">
      <w:pPr>
        <w:spacing w:after="0" w:line="240" w:lineRule="auto"/>
        <w:ind w:firstLine="567"/>
        <w:rPr>
          <w:sz w:val="20"/>
          <w:szCs w:val="20"/>
          <w:lang w:val="hy-AM"/>
        </w:rPr>
      </w:pPr>
      <w:r>
        <w:rPr>
          <w:rFonts w:ascii="GHEA Grapalat" w:eastAsia="Times New Roman" w:hAnsi="GHEA Grapalat" w:cs="Times New Roman"/>
          <w:color w:val="000000"/>
          <w:sz w:val="18"/>
          <w:szCs w:val="18"/>
          <w:lang w:val="hy-AM"/>
        </w:rPr>
        <w:t xml:space="preserve">Կատարող՝ Ա.  Աղաջանյան  </w:t>
      </w:r>
    </w:p>
    <w:p w14:paraId="246D49FA" w14:textId="77777777" w:rsidR="00CE032F" w:rsidRDefault="00CE032F" w:rsidP="00CE032F">
      <w:pPr>
        <w:spacing w:after="0" w:line="240" w:lineRule="auto"/>
        <w:ind w:firstLine="567"/>
      </w:pPr>
      <w:bookmarkStart w:id="2" w:name="__DdeLink__84_1038699251"/>
      <w:r>
        <w:rPr>
          <w:rFonts w:ascii="GHEA Grapalat" w:eastAsia="Times New Roman" w:hAnsi="GHEA Grapalat" w:cs="Times New Roman"/>
          <w:color w:val="000000"/>
          <w:sz w:val="18"/>
          <w:szCs w:val="18"/>
          <w:lang w:val="hy-AM"/>
        </w:rPr>
        <w:t>Հեռ. (011) 800 258</w:t>
      </w:r>
      <w:bookmarkEnd w:id="2"/>
    </w:p>
    <w:p w14:paraId="48DD8773" w14:textId="77777777" w:rsidR="00B815A8" w:rsidRDefault="00B815A8" w:rsidP="00B815A8">
      <w:pPr>
        <w:spacing w:after="0"/>
        <w:ind w:left="578" w:hanging="578"/>
        <w:jc w:val="right"/>
        <w:rPr>
          <w:rFonts w:ascii="GHEA Grapalat" w:eastAsia="Times New Roman" w:hAnsi="GHEA Grapalat" w:cs="Sylfaen"/>
          <w:sz w:val="24"/>
          <w:szCs w:val="24"/>
          <w:lang w:val="hy-AM"/>
        </w:rPr>
      </w:pPr>
    </w:p>
    <w:sectPr w:rsidR="00B815A8" w:rsidSect="00546010">
      <w:footerReference w:type="default" r:id="rId10"/>
      <w:pgSz w:w="11906" w:h="16838"/>
      <w:pgMar w:top="540" w:right="850" w:bottom="709" w:left="709"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18D1" w14:textId="77777777" w:rsidR="000E6347" w:rsidRDefault="000E6347">
      <w:pPr>
        <w:spacing w:after="0" w:line="240" w:lineRule="auto"/>
      </w:pPr>
      <w:r>
        <w:separator/>
      </w:r>
    </w:p>
  </w:endnote>
  <w:endnote w:type="continuationSeparator" w:id="0">
    <w:p w14:paraId="58D5F25E" w14:textId="77777777" w:rsidR="000E6347" w:rsidRDefault="000E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arumianTimes">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Cyr">
    <w:altName w:val="Cambria"/>
    <w:charset w:val="00"/>
    <w:family w:val="roman"/>
    <w:pitch w:val="variable"/>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B621" w14:textId="77777777" w:rsidR="00B36C41" w:rsidRDefault="00B36C41">
    <w:pPr>
      <w:spacing w:line="240" w:lineRule="auto"/>
      <w:ind w:firstLine="567"/>
      <w:rPr>
        <w:rFonts w:ascii="GHEA Grapalat" w:hAnsi="GHEA Grapalat" w:cs="Times New Roman"/>
        <w:color w:val="000000"/>
        <w:sz w:val="23"/>
        <w:szCs w:val="23"/>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253D" w14:textId="77777777" w:rsidR="000E6347" w:rsidRDefault="000E6347">
      <w:pPr>
        <w:spacing w:after="0" w:line="240" w:lineRule="auto"/>
      </w:pPr>
      <w:r>
        <w:separator/>
      </w:r>
    </w:p>
  </w:footnote>
  <w:footnote w:type="continuationSeparator" w:id="0">
    <w:p w14:paraId="2954AD78" w14:textId="77777777" w:rsidR="000E6347" w:rsidRDefault="000E6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5AA"/>
    <w:multiLevelType w:val="hybridMultilevel"/>
    <w:tmpl w:val="2668B8EC"/>
    <w:lvl w:ilvl="0" w:tplc="475CF9B4">
      <w:numFmt w:val="bullet"/>
      <w:lvlText w:val="-"/>
      <w:lvlJc w:val="left"/>
      <w:pPr>
        <w:ind w:left="1788" w:hanging="360"/>
      </w:pPr>
      <w:rPr>
        <w:rFonts w:ascii="GHEA Grapalat" w:eastAsia="Calibri" w:hAnsi="GHEA Grapalat" w:cs="Aria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 w15:restartNumberingAfterBreak="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00F1062"/>
    <w:multiLevelType w:val="hybridMultilevel"/>
    <w:tmpl w:val="391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17D50"/>
    <w:multiLevelType w:val="hybridMultilevel"/>
    <w:tmpl w:val="CD98D0A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3DD30F52"/>
    <w:multiLevelType w:val="hybridMultilevel"/>
    <w:tmpl w:val="04F47DF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71D36CC2"/>
    <w:multiLevelType w:val="hybridMultilevel"/>
    <w:tmpl w:val="F8A0C9C4"/>
    <w:lvl w:ilvl="0" w:tplc="04090001">
      <w:start w:val="1"/>
      <w:numFmt w:val="bullet"/>
      <w:lvlText w:val=""/>
      <w:lvlJc w:val="left"/>
      <w:pPr>
        <w:ind w:left="1169" w:hanging="360"/>
      </w:pPr>
      <w:rPr>
        <w:rFonts w:ascii="Symbol" w:hAnsi="Symbol" w:hint="default"/>
      </w:rPr>
    </w:lvl>
    <w:lvl w:ilvl="1" w:tplc="04090003">
      <w:start w:val="1"/>
      <w:numFmt w:val="bullet"/>
      <w:lvlText w:val="o"/>
      <w:lvlJc w:val="left"/>
      <w:pPr>
        <w:ind w:left="1889" w:hanging="360"/>
      </w:pPr>
      <w:rPr>
        <w:rFonts w:ascii="Courier New" w:hAnsi="Courier New" w:cs="Courier New" w:hint="default"/>
      </w:rPr>
    </w:lvl>
    <w:lvl w:ilvl="2" w:tplc="04090005">
      <w:start w:val="1"/>
      <w:numFmt w:val="bullet"/>
      <w:lvlText w:val=""/>
      <w:lvlJc w:val="left"/>
      <w:pPr>
        <w:ind w:left="2609" w:hanging="360"/>
      </w:pPr>
      <w:rPr>
        <w:rFonts w:ascii="Wingdings" w:hAnsi="Wingdings" w:hint="default"/>
      </w:rPr>
    </w:lvl>
    <w:lvl w:ilvl="3" w:tplc="04090001">
      <w:start w:val="1"/>
      <w:numFmt w:val="bullet"/>
      <w:lvlText w:val=""/>
      <w:lvlJc w:val="left"/>
      <w:pPr>
        <w:ind w:left="3329" w:hanging="360"/>
      </w:pPr>
      <w:rPr>
        <w:rFonts w:ascii="Symbol" w:hAnsi="Symbol" w:hint="default"/>
      </w:rPr>
    </w:lvl>
    <w:lvl w:ilvl="4" w:tplc="04090003">
      <w:start w:val="1"/>
      <w:numFmt w:val="bullet"/>
      <w:lvlText w:val="o"/>
      <w:lvlJc w:val="left"/>
      <w:pPr>
        <w:ind w:left="4049" w:hanging="360"/>
      </w:pPr>
      <w:rPr>
        <w:rFonts w:ascii="Courier New" w:hAnsi="Courier New" w:cs="Courier New" w:hint="default"/>
      </w:rPr>
    </w:lvl>
    <w:lvl w:ilvl="5" w:tplc="04090005">
      <w:start w:val="1"/>
      <w:numFmt w:val="bullet"/>
      <w:lvlText w:val=""/>
      <w:lvlJc w:val="left"/>
      <w:pPr>
        <w:ind w:left="4769" w:hanging="360"/>
      </w:pPr>
      <w:rPr>
        <w:rFonts w:ascii="Wingdings" w:hAnsi="Wingdings" w:hint="default"/>
      </w:rPr>
    </w:lvl>
    <w:lvl w:ilvl="6" w:tplc="04090001">
      <w:start w:val="1"/>
      <w:numFmt w:val="bullet"/>
      <w:lvlText w:val=""/>
      <w:lvlJc w:val="left"/>
      <w:pPr>
        <w:ind w:left="5489" w:hanging="360"/>
      </w:pPr>
      <w:rPr>
        <w:rFonts w:ascii="Symbol" w:hAnsi="Symbol" w:hint="default"/>
      </w:rPr>
    </w:lvl>
    <w:lvl w:ilvl="7" w:tplc="04090003">
      <w:start w:val="1"/>
      <w:numFmt w:val="bullet"/>
      <w:lvlText w:val="o"/>
      <w:lvlJc w:val="left"/>
      <w:pPr>
        <w:ind w:left="6209" w:hanging="360"/>
      </w:pPr>
      <w:rPr>
        <w:rFonts w:ascii="Courier New" w:hAnsi="Courier New" w:cs="Courier New" w:hint="default"/>
      </w:rPr>
    </w:lvl>
    <w:lvl w:ilvl="8" w:tplc="04090005">
      <w:start w:val="1"/>
      <w:numFmt w:val="bullet"/>
      <w:lvlText w:val=""/>
      <w:lvlJc w:val="left"/>
      <w:pPr>
        <w:ind w:left="6929"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41"/>
    <w:rsid w:val="0000097A"/>
    <w:rsid w:val="0002095B"/>
    <w:rsid w:val="000B471C"/>
    <w:rsid w:val="000D18C2"/>
    <w:rsid w:val="000E072A"/>
    <w:rsid w:val="000E6347"/>
    <w:rsid w:val="00150EC5"/>
    <w:rsid w:val="00152E90"/>
    <w:rsid w:val="001C5630"/>
    <w:rsid w:val="002B0033"/>
    <w:rsid w:val="00367FA8"/>
    <w:rsid w:val="003A65F8"/>
    <w:rsid w:val="003B01EA"/>
    <w:rsid w:val="00404370"/>
    <w:rsid w:val="004513F8"/>
    <w:rsid w:val="004671A5"/>
    <w:rsid w:val="004A4B0E"/>
    <w:rsid w:val="004F7F7E"/>
    <w:rsid w:val="0053154A"/>
    <w:rsid w:val="00546010"/>
    <w:rsid w:val="005839AD"/>
    <w:rsid w:val="00594679"/>
    <w:rsid w:val="005E73B4"/>
    <w:rsid w:val="0062486B"/>
    <w:rsid w:val="00673496"/>
    <w:rsid w:val="006E5AE5"/>
    <w:rsid w:val="00766F03"/>
    <w:rsid w:val="007B4F78"/>
    <w:rsid w:val="00842ECB"/>
    <w:rsid w:val="0085049C"/>
    <w:rsid w:val="008604E4"/>
    <w:rsid w:val="00862AE3"/>
    <w:rsid w:val="008833D1"/>
    <w:rsid w:val="0089759A"/>
    <w:rsid w:val="008C2234"/>
    <w:rsid w:val="008E22D7"/>
    <w:rsid w:val="0090189A"/>
    <w:rsid w:val="00937F41"/>
    <w:rsid w:val="009428D1"/>
    <w:rsid w:val="009C4056"/>
    <w:rsid w:val="009C6EF2"/>
    <w:rsid w:val="009F2B02"/>
    <w:rsid w:val="00A06BDF"/>
    <w:rsid w:val="00A358DB"/>
    <w:rsid w:val="00A561A9"/>
    <w:rsid w:val="00A917DC"/>
    <w:rsid w:val="00AA3116"/>
    <w:rsid w:val="00B201B8"/>
    <w:rsid w:val="00B36C41"/>
    <w:rsid w:val="00B815A8"/>
    <w:rsid w:val="00BF52F4"/>
    <w:rsid w:val="00BF60CE"/>
    <w:rsid w:val="00C66128"/>
    <w:rsid w:val="00CA1191"/>
    <w:rsid w:val="00CE032F"/>
    <w:rsid w:val="00D30008"/>
    <w:rsid w:val="00D30CA6"/>
    <w:rsid w:val="00D8640C"/>
    <w:rsid w:val="00DB28C0"/>
    <w:rsid w:val="00DE3702"/>
    <w:rsid w:val="00DF72E1"/>
    <w:rsid w:val="00E1220D"/>
    <w:rsid w:val="00E56D14"/>
    <w:rsid w:val="00E60FB7"/>
    <w:rsid w:val="00E77359"/>
    <w:rsid w:val="00ED696D"/>
    <w:rsid w:val="00F33ABA"/>
    <w:rsid w:val="00FB41AD"/>
    <w:rsid w:val="00FC62B7"/>
    <w:rsid w:val="00FD6026"/>
    <w:rsid w:val="00FE3BE8"/>
    <w:rsid w:val="00FE3D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42A4"/>
  <w15:docId w15:val="{9465E137-BB55-4CD7-9123-58475A6E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3"/>
    <w:pPr>
      <w:spacing w:after="160" w:line="259" w:lineRule="auto"/>
    </w:pPr>
    <w:rPr>
      <w:rFonts w:ascii="Calibri" w:eastAsia="Calibri" w:hAnsi="Calibri"/>
      <w:color w:val="00000A"/>
      <w:sz w:val="22"/>
    </w:rPr>
  </w:style>
  <w:style w:type="paragraph" w:styleId="Heading2">
    <w:name w:val="heading 2"/>
    <w:basedOn w:val="Normal"/>
    <w:next w:val="Normal"/>
    <w:link w:val="Heading2Char"/>
    <w:qFormat/>
    <w:rsid w:val="00530393"/>
    <w:pPr>
      <w:keepNext/>
      <w:spacing w:after="0" w:line="240" w:lineRule="auto"/>
      <w:jc w:val="center"/>
      <w:outlineLvl w:val="1"/>
    </w:pPr>
    <w:rPr>
      <w:rFonts w:ascii="ArTarumianTimes" w:eastAsia="Times New Roman" w:hAnsi="ArTarumian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530393"/>
    <w:rPr>
      <w:rFonts w:ascii="ArTarumianTimes" w:eastAsia="Times New Roman" w:hAnsi="ArTarumianTimes" w:cs="Times New Roman"/>
      <w:b/>
      <w:sz w:val="20"/>
      <w:szCs w:val="20"/>
    </w:rPr>
  </w:style>
  <w:style w:type="character" w:customStyle="1" w:styleId="a">
    <w:name w:val="Текст выноски Знак"/>
    <w:basedOn w:val="DefaultParagraphFont"/>
    <w:uiPriority w:val="99"/>
    <w:semiHidden/>
    <w:qFormat/>
    <w:rsid w:val="00700967"/>
    <w:rPr>
      <w:rFonts w:ascii="Segoe UI" w:hAnsi="Segoe UI" w:cs="Segoe UI"/>
      <w:sz w:val="18"/>
      <w:szCs w:val="18"/>
    </w:rPr>
  </w:style>
  <w:style w:type="character" w:customStyle="1" w:styleId="a0">
    <w:name w:val="Верхний колонтитул Знак"/>
    <w:basedOn w:val="DefaultParagraphFont"/>
    <w:uiPriority w:val="99"/>
    <w:qFormat/>
    <w:rsid w:val="009B734C"/>
    <w:rPr>
      <w:rFonts w:ascii="Calibri" w:eastAsia="Calibri" w:hAnsi="Calibri"/>
      <w:color w:val="00000A"/>
      <w:sz w:val="22"/>
    </w:rPr>
  </w:style>
  <w:style w:type="character" w:customStyle="1" w:styleId="a1">
    <w:name w:val="Нижний колонтитул Знак"/>
    <w:basedOn w:val="DefaultParagraphFont"/>
    <w:uiPriority w:val="99"/>
    <w:qFormat/>
    <w:rsid w:val="009B734C"/>
    <w:rPr>
      <w:rFonts w:ascii="Calibri" w:eastAsia="Calibri" w:hAnsi="Calibri"/>
      <w:color w:val="00000A"/>
      <w:sz w:val="22"/>
    </w:rPr>
  </w:style>
  <w:style w:type="character" w:customStyle="1" w:styleId="a2">
    <w:name w:val="Посещённая гиперссылка"/>
    <w:basedOn w:val="DefaultParagraphFont"/>
    <w:qFormat/>
    <w:rPr>
      <w:rFonts w:cs="Times New Roman"/>
      <w:color w:val="954F72"/>
      <w:u w:val="single"/>
    </w:rPr>
  </w:style>
  <w:style w:type="paragraph" w:customStyle="1" w:styleId="1">
    <w:name w:val="Заголовок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10">
    <w:name w:val="Указатель1"/>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customStyle="1" w:styleId="11">
    <w:name w:val="Заголовок1"/>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12">
    <w:name w:val="Указатель1"/>
    <w:basedOn w:val="Normal"/>
    <w:qFormat/>
    <w:pPr>
      <w:suppressLineNumbers/>
    </w:pPr>
    <w:rPr>
      <w:rFonts w:cs="Arial Unicode MS"/>
    </w:rPr>
  </w:style>
  <w:style w:type="paragraph" w:styleId="BalloonText">
    <w:name w:val="Balloon Text"/>
    <w:basedOn w:val="Normal"/>
    <w:uiPriority w:val="99"/>
    <w:semiHidden/>
    <w:unhideWhenUsed/>
    <w:qFormat/>
    <w:rsid w:val="00700967"/>
    <w:pPr>
      <w:spacing w:after="0" w:line="240" w:lineRule="auto"/>
    </w:pPr>
    <w:rPr>
      <w:rFonts w:ascii="Segoe UI" w:hAnsi="Segoe UI" w:cs="Segoe UI"/>
      <w:sz w:val="18"/>
      <w:szCs w:val="18"/>
    </w:rPr>
  </w:style>
  <w:style w:type="paragraph" w:customStyle="1" w:styleId="13">
    <w:name w:val="Схема документа1"/>
    <w:qFormat/>
    <w:rPr>
      <w:rFonts w:cs="Calibri"/>
      <w:sz w:val="22"/>
    </w:rPr>
  </w:style>
  <w:style w:type="paragraph" w:customStyle="1" w:styleId="a3">
    <w:name w:val="Верхний и нижний колонтитулы"/>
    <w:basedOn w:val="Normal"/>
    <w:qFormat/>
  </w:style>
  <w:style w:type="paragraph" w:styleId="Header">
    <w:name w:val="header"/>
    <w:basedOn w:val="Normal"/>
    <w:uiPriority w:val="99"/>
    <w:unhideWhenUsed/>
    <w:rsid w:val="009B734C"/>
    <w:pPr>
      <w:tabs>
        <w:tab w:val="center" w:pos="4680"/>
        <w:tab w:val="right" w:pos="9360"/>
      </w:tabs>
      <w:spacing w:after="0" w:line="240" w:lineRule="auto"/>
    </w:pPr>
  </w:style>
  <w:style w:type="paragraph" w:styleId="Footer">
    <w:name w:val="footer"/>
    <w:basedOn w:val="Normal"/>
    <w:uiPriority w:val="99"/>
    <w:unhideWhenUsed/>
    <w:rsid w:val="009B734C"/>
    <w:pPr>
      <w:tabs>
        <w:tab w:val="center" w:pos="4680"/>
        <w:tab w:val="right" w:pos="9360"/>
      </w:tabs>
      <w:spacing w:after="0" w:line="240" w:lineRule="auto"/>
    </w:pPr>
  </w:style>
  <w:style w:type="paragraph" w:customStyle="1" w:styleId="a4">
    <w:name w:val="Содержимое таблицы"/>
    <w:basedOn w:val="Normal"/>
    <w:qFormat/>
    <w:pPr>
      <w:suppressLineNumbers/>
    </w:pPr>
  </w:style>
  <w:style w:type="paragraph" w:customStyle="1" w:styleId="a5">
    <w:name w:val="Заголовок таблицы"/>
    <w:basedOn w:val="a4"/>
    <w:qFormat/>
    <w:pPr>
      <w:jc w:val="center"/>
    </w:pPr>
    <w:rPr>
      <w:b/>
      <w:bCs/>
    </w:rPr>
  </w:style>
  <w:style w:type="table" w:styleId="TableGrid">
    <w:name w:val="Table Grid"/>
    <w:basedOn w:val="TableNormal"/>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8604E4"/>
    <w:pPr>
      <w:spacing w:line="256" w:lineRule="auto"/>
      <w:ind w:left="720"/>
      <w:contextualSpacing/>
    </w:pPr>
  </w:style>
  <w:style w:type="paragraph" w:styleId="NormalWeb">
    <w:name w:val="Normal (Web)"/>
    <w:basedOn w:val="Normal"/>
    <w:uiPriority w:val="99"/>
    <w:unhideWhenUsed/>
    <w:rsid w:val="00BF60CE"/>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DE3702"/>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74">
      <w:bodyDiv w:val="1"/>
      <w:marLeft w:val="0"/>
      <w:marRight w:val="0"/>
      <w:marTop w:val="0"/>
      <w:marBottom w:val="0"/>
      <w:divBdr>
        <w:top w:val="none" w:sz="0" w:space="0" w:color="auto"/>
        <w:left w:val="none" w:sz="0" w:space="0" w:color="auto"/>
        <w:bottom w:val="none" w:sz="0" w:space="0" w:color="auto"/>
        <w:right w:val="none" w:sz="0" w:space="0" w:color="auto"/>
      </w:divBdr>
    </w:div>
    <w:div w:id="351342196">
      <w:bodyDiv w:val="1"/>
      <w:marLeft w:val="0"/>
      <w:marRight w:val="0"/>
      <w:marTop w:val="0"/>
      <w:marBottom w:val="0"/>
      <w:divBdr>
        <w:top w:val="none" w:sz="0" w:space="0" w:color="auto"/>
        <w:left w:val="none" w:sz="0" w:space="0" w:color="auto"/>
        <w:bottom w:val="none" w:sz="0" w:space="0" w:color="auto"/>
        <w:right w:val="none" w:sz="0" w:space="0" w:color="auto"/>
      </w:divBdr>
    </w:div>
    <w:div w:id="646322562">
      <w:bodyDiv w:val="1"/>
      <w:marLeft w:val="0"/>
      <w:marRight w:val="0"/>
      <w:marTop w:val="0"/>
      <w:marBottom w:val="0"/>
      <w:divBdr>
        <w:top w:val="none" w:sz="0" w:space="0" w:color="auto"/>
        <w:left w:val="none" w:sz="0" w:space="0" w:color="auto"/>
        <w:bottom w:val="none" w:sz="0" w:space="0" w:color="auto"/>
        <w:right w:val="none" w:sz="0" w:space="0" w:color="auto"/>
      </w:divBdr>
    </w:div>
    <w:div w:id="799113176">
      <w:bodyDiv w:val="1"/>
      <w:marLeft w:val="0"/>
      <w:marRight w:val="0"/>
      <w:marTop w:val="0"/>
      <w:marBottom w:val="0"/>
      <w:divBdr>
        <w:top w:val="none" w:sz="0" w:space="0" w:color="auto"/>
        <w:left w:val="none" w:sz="0" w:space="0" w:color="auto"/>
        <w:bottom w:val="none" w:sz="0" w:space="0" w:color="auto"/>
        <w:right w:val="none" w:sz="0" w:space="0" w:color="auto"/>
      </w:divBdr>
    </w:div>
    <w:div w:id="1217744578">
      <w:bodyDiv w:val="1"/>
      <w:marLeft w:val="0"/>
      <w:marRight w:val="0"/>
      <w:marTop w:val="0"/>
      <w:marBottom w:val="0"/>
      <w:divBdr>
        <w:top w:val="none" w:sz="0" w:space="0" w:color="auto"/>
        <w:left w:val="none" w:sz="0" w:space="0" w:color="auto"/>
        <w:bottom w:val="none" w:sz="0" w:space="0" w:color="auto"/>
        <w:right w:val="none" w:sz="0" w:space="0" w:color="auto"/>
      </w:divBdr>
    </w:div>
    <w:div w:id="1939754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W9UaTIgR/JpvLC6iF3SUrLfRqd20s1T4ZfP24+aUicg=</DigestValue>
    </Reference>
    <Reference Type="http://www.w3.org/2000/09/xmldsig#Object" URI="#idOfficeObject">
      <DigestMethod Algorithm="http://www.w3.org/2001/04/xmlenc#sha256"/>
      <DigestValue>xX/wQdVYv0hfB6ZPiV+N88YGZrGqp+Us91reyAIZ480=</DigestValue>
    </Reference>
    <Reference Type="http://uri.etsi.org/01903#SignedProperties" URI="#idSignedProperties">
      <Transforms>
        <Transform Algorithm="http://www.w3.org/TR/2001/REC-xml-c14n-20010315"/>
      </Transforms>
      <DigestMethod Algorithm="http://www.w3.org/2001/04/xmlenc#sha256"/>
      <DigestValue>hFgw9QZ1JLvz7AABaXuNTbs1iGMrUVmWwdLIoesWhbk=</DigestValue>
    </Reference>
    <Reference Type="http://www.w3.org/2000/09/xmldsig#Object" URI="#idValidSigLnImg">
      <DigestMethod Algorithm="http://www.w3.org/2001/04/xmlenc#sha256"/>
      <DigestValue>0RqVvz1qLvvgxKGwvXTvePxi28zIyOzGW3Vc0Ep2czc=</DigestValue>
    </Reference>
    <Reference Type="http://www.w3.org/2000/09/xmldsig#Object" URI="#idInvalidSigLnImg">
      <DigestMethod Algorithm="http://www.w3.org/2001/04/xmlenc#sha256"/>
      <DigestValue>GGXmpeh36d8K3uLUpbckF4wKSJhHvm+mM7+rpbHE0D4=</DigestValue>
    </Reference>
  </SignedInfo>
  <SignatureValue>awPpLfWjXKGZTO1O32OThykXhc860ocIRcBcM3uAh1uzuRiSXwyfuTYVdvkEYnE87TcVPBjvAcsb
YefoSy320+TfaOXeXXkCzrNbK60rHxUilg/iF3YYea5+MtdV0zcXonKpoI7sj82vS2F207YQBup9
Fau9KCSOFXXf6vs5CxG9s1Y5215GSj1MmTTCEOe2ivyG9+gzQUg0NT12LZ2CIs1HANQuyYdzzrzh
exXALvfAzWA/R13VuSLY6hmMtjv08LxVkoHRWNguySl+CWAKqf8/rgqcuYiyCBSlyK42Txjn8HPH
Wa6g7qEetUBMD2ioffhnCOICp0Lke0hZtdpnnQ==</SignatureValue>
  <KeyInfo>
    <X509Data>
      <X509Certificate>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dTuF/k9s43wOk/s+lupeh5qrC48dvXyLDZ9kEsCBXgQ=</DigestValue>
      </Reference>
      <Reference URI="/word/document.xml?ContentType=application/vnd.openxmlformats-officedocument.wordprocessingml.document.main+xml">
        <DigestMethod Algorithm="http://www.w3.org/2001/04/xmlenc#sha256"/>
        <DigestValue>+XOHaZWWvIY6mx1KqjPCndJ1CD+cKTuhJkCS+5EukXs=</DigestValue>
      </Reference>
      <Reference URI="/word/endnotes.xml?ContentType=application/vnd.openxmlformats-officedocument.wordprocessingml.endnotes+xml">
        <DigestMethod Algorithm="http://www.w3.org/2001/04/xmlenc#sha256"/>
        <DigestValue>VpoNGQjdHz7CgGibMdf5vLPl38/pkEUMOn2+RH+OWr8=</DigestValue>
      </Reference>
      <Reference URI="/word/fontTable.xml?ContentType=application/vnd.openxmlformats-officedocument.wordprocessingml.fontTable+xml">
        <DigestMethod Algorithm="http://www.w3.org/2001/04/xmlenc#sha256"/>
        <DigestValue>r3JLeqfUVhkpWVZeE64JU2+raMjavGspTK3R6xW3erE=</DigestValue>
      </Reference>
      <Reference URI="/word/footer1.xml?ContentType=application/vnd.openxmlformats-officedocument.wordprocessingml.footer+xml">
        <DigestMethod Algorithm="http://www.w3.org/2001/04/xmlenc#sha256"/>
        <DigestValue>cB8yez5eqOjdoCTco3HQgHv2gRvqr7X/mz8KuLSPMgo=</DigestValue>
      </Reference>
      <Reference URI="/word/footnotes.xml?ContentType=application/vnd.openxmlformats-officedocument.wordprocessingml.footnotes+xml">
        <DigestMethod Algorithm="http://www.w3.org/2001/04/xmlenc#sha256"/>
        <DigestValue>jmvxIS9FJu5eq/snXHeycLsP5rFgvGo/kIZ1PLtohZY=</DigestValue>
      </Reference>
      <Reference URI="/word/media/image1.png?ContentType=image/png">
        <DigestMethod Algorithm="http://www.w3.org/2001/04/xmlenc#sha256"/>
        <DigestValue>fNdEhsZpnC/MJZI8xYGT1CXM+uqEHZtBausZrrIlyvU=</DigestValue>
      </Reference>
      <Reference URI="/word/media/image2.emf?ContentType=image/x-emf">
        <DigestMethod Algorithm="http://www.w3.org/2001/04/xmlenc#sha256"/>
        <DigestValue>LmhzcYEWomsGvBm17Db0LKSFgUjKSovgfbtvlzb13zc=</DigestValue>
      </Reference>
      <Reference URI="/word/numbering.xml?ContentType=application/vnd.openxmlformats-officedocument.wordprocessingml.numbering+xml">
        <DigestMethod Algorithm="http://www.w3.org/2001/04/xmlenc#sha256"/>
        <DigestValue>zfmdIn4A/ER6X1CCIp/7nBStCxqsFnSb95p4XpRoL+8=</DigestValue>
      </Reference>
      <Reference URI="/word/settings.xml?ContentType=application/vnd.openxmlformats-officedocument.wordprocessingml.settings+xml">
        <DigestMethod Algorithm="http://www.w3.org/2001/04/xmlenc#sha256"/>
        <DigestValue>0l8MewlwojmkJ/hSguDbMLdEd8YJocNWa5tj2Ttn+GY=</DigestValue>
      </Reference>
      <Reference URI="/word/styles.xml?ContentType=application/vnd.openxmlformats-officedocument.wordprocessingml.styles+xml">
        <DigestMethod Algorithm="http://www.w3.org/2001/04/xmlenc#sha256"/>
        <DigestValue>Yy2iNxUYXxkXjasXEvnYeTQD98gTgBVroZ1K8CJpC3E=</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6AkUcnLxIEkYtGwCgFvUUiVcufitzAocz0uVLFOv9jU=</DigestValue>
      </Reference>
    </Manifest>
    <SignatureProperties>
      <SignatureProperty Id="idSignatureTime" Target="#idPackageSignature">
        <mdssi:SignatureTime xmlns:mdssi="http://schemas.openxmlformats.org/package/2006/digital-signature">
          <mdssi:Format>YYYY-MM-DDThh:mm:ssTZD</mdssi:Format>
          <mdssi:Value>2022-06-14T07:48:46Z</mdssi:Value>
        </mdssi:SignatureTime>
      </SignatureProperty>
    </SignatureProperties>
  </Object>
  <Object Id="idOfficeObject">
    <SignatureProperties>
      <SignatureProperty Id="idOfficeV1Details" Target="#idPackageSignature">
        <SignatureInfoV1 xmlns="http://schemas.microsoft.com/office/2006/digsig">
          <SetupID>{A43B2444-452B-445B-A42A-8930F4AF157E}</SetupID>
          <SignatureText/>
          <SignatureImage>AQAAAGwAAAAAAAAAAAAAAHoAAAAXAAAAAAAAAAAAAADoCwAAUwIAACBFTUYAAAEAxEYAAAwAAAABAAAAAAAAAAAAAAAAAAAAgAcAADgEAADcAQAADAEAAAAAAAAAAAAAAAAAAGBDBwDgFgQARgAAACwAAAAgAAAARU1GKwFAAQAcAAAAEAAAAAIQwNsBAAAAYAAAAGAAAABGAAAA+A0AAOwNAABFTUYrIkAEAAwAAAAAAAAAHkAJAAwAAAAAAAAAJEABAAwAAAAAAAAAMEACABAAAAAEAAAAAACAPyFABwAMAAAAAAAAAAhAAAVEDQAAOA0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wM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wPPQEBEEQBAgkPAQFaASkKAQEBAQEBAQEKAQMBBHwBBBABBXwJAQERDAwMDAwMDAwMDAwMDAwMDAwMDAwMDAwMAQENCgEBNREBEgEZHwERBRMMAQ8nej8eDgwBDQQDAwUBSwFOeh4EAQEBAQEMDg0NDg4ODg4ODg4BDAoKDgwODQEBAUgBCQ4KASAJCgEEAQMBSAEBCQEBAQ9oAQ4JAQ7pZ9KhAABH+XM5WQIBEQMWAR8QAQwSDAMPAQwNAQEBEBEBAQEBAQEBAQwMDAwODg4OAQEBAQEBAQEMDAwMDAwBAQwMDAwMDAwMDAwMDAwMDAwMDAwMDAwMDAwMDAwMDAwMAQEFSAEBDwEBEwEeHgEBAQ4ODAwMAQEBDR4KCCgBH0/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DBABEgEIMsuQirukJTLqFgEQEAoKDQ0ODgEBCnfx3CJkBAEBEQEBDRIMDAwMDAwMDAwMDAwMDAwMDAwMDAwMDAwZASAAdgEU1gDDFAEBCQEeAgQBChb4AA4NDAEMChAKDQHBBzBjWQEBEBAKCg0ODg4MDAwMDAwMDAQNAQEBAQEBDgkQAQMQKBYBCgUEGQEBBR4KAQEBAgEBEAMCCgEIegETDQoLBAkBEQ4EEGtgvLsAAI3AOs/puAEBEAoBARAKAQ0NDQ0NDQ0NAQwMDg4NDQ0ODg4ODg4ODg4ODgwBAQEBDAwMDAwMDAwMDAwMDAwMDAwMDAwMDAwMDAwMDAwMDAw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MAUU7P4kEDAM1AXohAfQAkYMZEQFIDEQBDah/5A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DB8BYeQ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wNC7fGOR4LRBEEDgEBBREFTiK3ARkFBQEvAPEByB4BAQwMDAwMDAwMDAwMDAwMDAwMDAwMDAwMDAEBDQoBAxMW7ABgGg4RAQQMAR9tD1kAGAEBCQEA7Q8PDAwMDAwMDAwKAg4Iqn8ki7ICAQESAQoBDwEBAQ0TCg0ZFg8BDQgBAQ0BChAIAT0JcAAERAY/lVoBCxABRCEBCAwBAQEBAQkCDAwMDAwMDAwBAUQEwgAHBA4BaQINq3SMRnYLAUsRAWIMEBkBz2LzZSN/JCVSid3zEgEBAwENDwlEAUQZDhEBDwMBCwFEAQMBHwEBDAwBEAwBAQQEAQEKAQEBAQwMDAwM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BY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Do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jn5aPAMfIBHoBBRMeAR44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D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x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MdwB4ARYPEBAODQoNAQEBDA4ODAwMDAwMAQEoARABARYJVXk0dBMBegwMDAwMDAwMDAwMDAwMDAwMDg4MDAoDEgF7AHwBEAEBDAwMDAwMDAwODgwMDAEBAQEeAQ4SAQMBDH1+fzsQAQQQEAoNDgwMDAwMDAwMDAwMDAwMDAwMDAwMDAwMDAwMDAEBDAEBAQEKEAEOAQENEwEOAQkgFhYQI4CBVIJLEAEZFgEBAQ4QAQEBCwEBEQIBHhEBDR4cgy+EAIVBAQwOEAEMDAwMDAwMDAwMDAwMDAwMDAwMDAwMDAwMDAwMDAwMDAwMDAwMDAwMDAwMDAwMDAwMDAwMDAwMD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w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M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D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w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M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D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w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MDgEBFj4/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D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w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M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D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w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M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D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A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M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DE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ԱՎԱԳ ԱՎԱՆԵՍՅԱՆ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2022-06-14T07:48:46Z</xd:SigningTime>
          <xd:SigningCertificate>
            <xd:Cert>
              <xd:CertDigest>
                <DigestMethod Algorithm="http://www.w3.org/2001/04/xmlenc#sha256"/>
                <DigestValue>A8OvUGYW6qR9KC9caOxdk90erwFHYEWsOB2GjfsPOKw=</DigestValue>
              </xd:CertDigest>
              <xd:IssuerSerial>
                <X509IssuerName>CN=CA of RoA, SERIALNUMBER=1, O=EKENG CJSC, C=AM</X509IssuerName>
                <X509SerialNumber>6346604551480743426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w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NsAgmFdd3BKMAEJAAAAnGFddwkAAAAQWTABAAAAAHBKMAFwSjABMktVaAAAAAAMSCtoCQAAAAAAAAAAAAAAAAAAAAAAAADo7S8BAAAAAAAAAAAAAAAAAAAAAAAAAAAAAAAAAAAAAAAAAAAAAAAAAAAAAAAAAAAAAAAAAAAAAAAAAAAAAAAAsPDbAM3JK5NoZmd3pPHbAOjRWXdwSjABDEgraAAAAAD40ll3//8AAAAAAADb01l329NZd9Tx2wAAAAAAAAAAABGZ7nYAAAAABwAAAATy2wAE8tsAAAIAAPz///8B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2wBkAQAAAAAAAAAAAACYqosKcKvbAFyt2wAO8iB3ghFqJIik5WeXEQqDAAAAAIik5WdlN7pnSH88AZSq2wD4qtsAS4XgZ//////kqtsAnri8Z3ocwWfSuLxn8Cu7ZwIsu2dGEGokiKTlZ6YRaiQMq9sAf7i8Z2jKFRkAAAAAAACq1TSr2wDErNsAKfEgdxSr2wACAAAANfEgd+jn5Wfg////AAAAAAAAAAAAAAAAkAEAAAAAAAEAAAAAYQByAAAAYQAGAAAAAAAAABGZ7nYAAAAABgAAAGis2wBorNsAAAIAAPz///8BAAAAAAAAAAAAAAAAAAAAAAAAAOTEb3Z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z/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APPQEBEEQBAgkPAQFaASkKAQEBAQEBAQEKAQMBBHwBBBABBXwJAQERDAwMDAwMDAwMDAwMDAwMDAwMDAwMDAwMAQENCgEBNREBEgEZHwERBRMMAQ8nej8eDgwBDQQDAwUBSwFOeh4EAQEBAQEMDg0NDg4ODg4ODg4BDAoKDgwODQEBAUgBCQ4KASAJCgEEAQMBSAEBCQEBAQ9oAQ4JAQ7oZ9KhAABH+XM5WQIBEQMWAR8QAQwSDAMPAQwNAQEBEBEBAQEBAQEBAQwMDAwODg4OAQEBAQEBAQEMDAwMDAwBAQwMDAwMDAwMDAwMDAwMDAwMDAwMDAwMDAwMDAwMDAwAAQEFSAEBDwEBEwEeHgEBAQ4ODAwMAQEBDR4KCCgBH0/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ABABEgEIMsuQirukJTLqFgEQEAoKDQ0ODgEBCnfx3CJkBAEBEQEBDRIMDAwMDAwMDAwMDAwMDAwMDAwMDAwMDAwZASAAdgEU1gDDFAEBCQEeAgQBChb4AA4NDAEMChAKDQHBBzBjWQEBEBAKCg0ODg4MDAwMDAwMDAQNAQEBAQEBDgkQAQMQKBYBCgUEGQEBBR4KAQEBAgEBEAMCCgEIegETDQoLBAkBEQ4EEGtgvLsAAI3AOs/ouAEBEAoBARAKAQ0NDQ0NDQ0NAQwMDg4NDQ0ODg4ODg4ODg4ODgwBAQEBDAwMDAwMDAwMDAwMDAwMDAwMDAwMDAwMDAwMDAwMDAA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AAUU7P4kEDAM1AXohAfQAkYMZEQFIDEQBDah/4w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AB8BYeM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ANC7fGOR4LRBEEDgEBBREFTiK3ARkFBQEvAPEByB4BAQwMDAwMDAwMDAwMDAwMDAwMDAwMDAwMDAEBDQoBAxMW7ABgGg4RAQQMAR9tD1kAGAEBCQEA7Q8PDAwMDAwMDAwKAg4Iqn8ki7ICAQESAQoBDwEBAQ0TCg0ZFg8BDQgBAQ0BChAIAT0JcAAERAY/lVoBCxABRCEBCAwBAQEBAQkCDAwMDAwMDAwBAUQEwgAHBA4BaQINq3SMRnYLAUsRAWIMEBkBz2LzZSN/JCVSid3zEgEBAwENDwlEAUQZDhEBDwMBCwFEAQMBHwEBDAwBEAwBAQQEAQEKAQEBAQwMDAwA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AA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AI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jn5aPAMfIBHoBBRMeAQA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A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B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AdwB4ARYPEBAODQoNAQEBDA4ODAwMDAwMAQEoARABARYJVXk0dBMBegwMDAwMDAwMDAwMDAwMDAwMDg4MDAoDEgF7AHwBEAEBDAwMDAwMDAwODgwMDAEBAQEeAQ4SAQMBDH1+fzsQAQQQEAoNDgwMDAwMDAwMDAwMDAwMDAwMDAwMDAwMDAwMDAEBDAEBAQEKEAEOAQENEwEOAQkgFhYQI4CBVIJLEAEZFgEBAQ4QAQEBCwEBEQIBHhEBDR4cgy+EAIVBAQwOEAEMDAwMDAwMDAwMDAwMDAwMDAwMDAwMDAwMDAwMDAwMDAwMDAwMDAwMDAwMDAwMDAwMDAwMDAwMA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A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A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A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A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A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A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A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ADgEBFj4/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A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A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A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A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A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A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A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E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A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dwAAAFwAAAABAAAAVVXGQb6ExkEKAAAAUAAAAA4AAABMAAAAAAAAAAAAAAAAAAAA//////////9oAAAAMQVOBTEFMwUgADEFTgUxBUYFNQVNBUUFMQVGBQkAAAAIAAAACQAAAAgAAAADAAAACQAAAAgAAAAJAAAACAAAAAg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hMZBCgAAAHAAAAAkAAAATAAAAAQAAAAJAAAAcAAAAOAAAAB9AAAAlAAAAFMAaQBnAG4AZQBkACAAYgB5ADoAIABBAFYAQQBOAEUAUwBZAEEATgAgAEEAVgBBAEcAIAAyADAAMAAzADkAMwAwADUANwA0AAYAAAADAAAABwAAAAcAAAAGAAAABwAAAAMAAAAHAAAABQAAAAMAAAADAAAABwAAAAcAAAAHAAAACAAAAAYAAAAGAAAABQAAAAcAAAAIAAAAAwAAAAcAAAAHAAAABwAAAAgAAAADAAAABgAAAAYAAAAGAAAABgAAAAYAAAAGAAAABgAAAAYAAAAGAAAABgAAABYAAAAMAAAAAAAAACUAAAAMAAAAAgAAAA4AAAAUAAAAAAAAABAAAAAUAAAA</Object>
  <Object Id="idInvalidSigLnImg">AQAAAGwAAAAAAAAAAAAAAP8AAAB/AAAAAAAAAAAAAADLGAAAaQwAACBFTUYAAAEAb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bAIJhXXdwSjABCQAAAJxhXXcJAAAAEFkwAQAAAABwSjABcEowATJLVWgAAAAADEgraAkAAAAAAAAAAAAAAAAAAAAAAAAA6O0vAQAAAAAAAAAAAAAAAAAAAAAAAAAAAAAAAAAAAAAAAAAAAAAAAAAAAAAAAAAAAAAAAAAAAAAAAAAAAAAAALDw2wDNySuTaGZnd6Tx2wDo0Vl3cEowAQxIK2gAAAAA+NJZd///AAAAAAAA29NZd9vTWXfU8dsAAAAAAAAAAAARme52AAAAAAcAAAAE8tsABPLb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hMZBCgAAAFAAAAAOAAAATAAAAAAAAAAAAAAAAAAAAP//////////aAAAADEFTgUxBTMFIAAxBU4FMQVGBTUFTQVFBTEFRgUJAAAACAAAAAkAAAAIAAAAAwAAAAkAAAAIAAAACQ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EAFE-8A45-4AB3-9771-D172D8F4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10</Pages>
  <Words>2574</Words>
  <Characters>14675</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Digi17</dc:creator>
  <cp:keywords>https://mul2-minfin.gov.am/tasks/479077/oneclick/Shrjaberakan.docx?token=111c9356c5b1443c6ba71d772f184f23</cp:keywords>
  <dc:description/>
  <cp:lastModifiedBy>Roza Hakobyan</cp:lastModifiedBy>
  <cp:revision>95</cp:revision>
  <cp:lastPrinted>2018-06-05T10:44:00Z</cp:lastPrinted>
  <dcterms:created xsi:type="dcterms:W3CDTF">2022-05-31T19:02:00Z</dcterms:created>
  <dcterms:modified xsi:type="dcterms:W3CDTF">2022-06-14T07:48:00Z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