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ՀԱՅՏԱՐԱՐՈՒԹՅՈՒՆ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06072E" w:rsidRPr="00615558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color w:val="FF0000"/>
          <w:lang w:val="af-ZA"/>
        </w:rPr>
      </w:pPr>
    </w:p>
    <w:p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D1533" w:rsidRPr="00626C7F">
        <w:rPr>
          <w:rFonts w:ascii="GHEA Grapalat" w:hAnsi="GHEA Grapalat"/>
          <w:i w:val="0"/>
          <w:lang w:val="hy-AM"/>
        </w:rPr>
        <w:t>բաց մրցույթի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Pr="00626C7F">
        <w:rPr>
          <w:rFonts w:ascii="GHEA Grapalat" w:hAnsi="GHEA Grapalat"/>
          <w:i w:val="0"/>
          <w:lang w:val="af-ZA"/>
        </w:rPr>
        <w:t xml:space="preserve"> գնահատող հանձնաժողովի 202</w:t>
      </w:r>
      <w:r w:rsidRPr="00626C7F">
        <w:rPr>
          <w:rFonts w:ascii="GHEA Grapalat" w:hAnsi="GHEA Grapalat"/>
          <w:i w:val="0"/>
          <w:lang w:val="hy-AM"/>
        </w:rPr>
        <w:t>2</w:t>
      </w:r>
      <w:r w:rsidRPr="00626C7F">
        <w:rPr>
          <w:rFonts w:ascii="GHEA Grapalat" w:hAnsi="GHEA Grapalat"/>
          <w:i w:val="0"/>
          <w:lang w:val="af-ZA"/>
        </w:rPr>
        <w:t xml:space="preserve">    թվականի 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="00973124">
        <w:rPr>
          <w:rFonts w:ascii="GHEA Grapalat" w:hAnsi="GHEA Grapalat"/>
          <w:i w:val="0"/>
          <w:lang w:val="hy-AM"/>
        </w:rPr>
        <w:t xml:space="preserve"> մայիսի 1</w:t>
      </w:r>
      <w:r w:rsidR="003D2DE1">
        <w:rPr>
          <w:rFonts w:ascii="GHEA Grapalat" w:hAnsi="GHEA Grapalat"/>
          <w:i w:val="0"/>
          <w:lang w:val="en-US"/>
        </w:rPr>
        <w:t>9</w:t>
      </w:r>
      <w:r w:rsidRPr="00626C7F">
        <w:rPr>
          <w:rFonts w:ascii="GHEA Grapalat" w:hAnsi="GHEA Grapalat"/>
          <w:i w:val="0"/>
          <w:lang w:val="af-ZA"/>
        </w:rPr>
        <w:t>-ի թիվ 1 որոշմամբ և հրապարակվում է</w:t>
      </w:r>
    </w:p>
    <w:p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4E55A0" w:rsidRPr="00626C7F">
        <w:rPr>
          <w:rStyle w:val="aff3"/>
          <w:rFonts w:ascii="GHEA Grapalat" w:hAnsi="GHEA Grapalat" w:cs="Arial"/>
        </w:rPr>
        <w:t>ՀՀ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ԲԾ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Ա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615558" w:rsidRPr="00626C7F">
        <w:rPr>
          <w:rStyle w:val="aff3"/>
          <w:rFonts w:ascii="GHEA Grapalat" w:hAnsi="GHEA Grapalat" w:cs="Arial"/>
          <w:lang w:val="hy-AM"/>
        </w:rPr>
        <w:t>ԲՄ</w:t>
      </w:r>
      <w:r w:rsidR="004E55A0" w:rsidRPr="00626C7F">
        <w:rPr>
          <w:rStyle w:val="aff3"/>
          <w:rFonts w:ascii="GHEA Grapalat" w:hAnsi="GHEA Grapalat" w:cs="Arial"/>
          <w:lang w:val="hy-AM"/>
        </w:rPr>
        <w:t>Խ</w:t>
      </w:r>
      <w:r w:rsidR="004E55A0" w:rsidRPr="00626C7F">
        <w:rPr>
          <w:rStyle w:val="aff3"/>
          <w:rFonts w:ascii="GHEA Grapalat" w:hAnsi="GHEA Grapalat" w:cs="Arial"/>
        </w:rPr>
        <w:t>ԾՁԲ</w:t>
      </w:r>
      <w:r w:rsidR="004E55A0" w:rsidRPr="00626C7F">
        <w:rPr>
          <w:rStyle w:val="aff3"/>
          <w:rFonts w:ascii="GHEA Grapalat" w:hAnsi="GHEA Grapalat"/>
          <w:lang w:val="af-ZA"/>
        </w:rPr>
        <w:t>-22/</w:t>
      </w:r>
      <w:r w:rsidR="003D2DE1" w:rsidRPr="003D2DE1">
        <w:rPr>
          <w:rStyle w:val="aff3"/>
          <w:rFonts w:ascii="GHEA Grapalat" w:hAnsi="GHEA Grapalat"/>
          <w:lang w:val="af-ZA"/>
        </w:rPr>
        <w:t>83</w:t>
      </w:r>
      <w:r w:rsidR="004E55A0" w:rsidRPr="00626C7F">
        <w:rPr>
          <w:rStyle w:val="aff3"/>
          <w:rFonts w:ascii="GHEA Grapalat" w:hAnsi="GHEA Grapalat"/>
          <w:lang w:val="af-ZA"/>
        </w:rPr>
        <w:t xml:space="preserve">     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6072E" w:rsidRPr="00305B9D" w:rsidRDefault="0006072E" w:rsidP="0006072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06072E" w:rsidRDefault="0006072E" w:rsidP="0006072E">
      <w:pPr>
        <w:pStyle w:val="a3"/>
        <w:numPr>
          <w:ilvl w:val="0"/>
          <w:numId w:val="1"/>
        </w:numPr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D1533">
        <w:rPr>
          <w:rFonts w:ascii="GHEA Grapalat" w:hAnsi="GHEA Grapalat"/>
          <w:i w:val="0"/>
          <w:lang w:val="af-ZA"/>
        </w:rPr>
        <w:t xml:space="preserve">Պատվիրատուն` </w:t>
      </w:r>
      <w:proofErr w:type="spellStart"/>
      <w:r w:rsidR="004E55A0" w:rsidRPr="001D1533">
        <w:rPr>
          <w:rStyle w:val="aff3"/>
          <w:rFonts w:ascii="GHEA Grapalat" w:hAnsi="GHEA Grapalat" w:cs="Arial"/>
        </w:rPr>
        <w:t>Շրջակա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միջավայրի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նախարարության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4E55A0" w:rsidRPr="001D1533">
        <w:rPr>
          <w:rStyle w:val="aff3"/>
          <w:rFonts w:ascii="GHEA Grapalat" w:hAnsi="GHEA Grapalat" w:cs="Arial"/>
        </w:rPr>
        <w:t>Բնապահպանական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ծրագրերի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իրականացման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գրասենյակ</w:t>
      </w:r>
      <w:proofErr w:type="spellEnd"/>
      <w:r w:rsidR="004E55A0" w:rsidRPr="001D1533">
        <w:rPr>
          <w:rStyle w:val="aff3"/>
          <w:rFonts w:ascii="GHEA Grapalat" w:hAnsi="GHEA Grapalat" w:cs="Arial LatArm"/>
          <w:lang w:val="af-ZA"/>
        </w:rPr>
        <w:t>»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պետական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հիմնարկը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proofErr w:type="spellStart"/>
      <w:r w:rsidR="004E55A0" w:rsidRPr="001D1533">
        <w:rPr>
          <w:rStyle w:val="aff3"/>
          <w:rFonts w:ascii="GHEA Grapalat" w:hAnsi="GHEA Grapalat" w:cs="Arial"/>
        </w:rPr>
        <w:t>որը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գտնվում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է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ք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Երևան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, </w:t>
      </w:r>
      <w:r w:rsidR="004E55A0" w:rsidRPr="001D1533">
        <w:rPr>
          <w:rStyle w:val="aff3"/>
          <w:rFonts w:ascii="GHEA Grapalat" w:hAnsi="GHEA Grapalat" w:cs="Arial"/>
        </w:rPr>
        <w:t>Ա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Արմենակյան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129 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հասցեում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r w:rsidR="004E55A0" w:rsidRPr="001D1533">
        <w:rPr>
          <w:rFonts w:ascii="GHEA Grapalat" w:hAnsi="GHEA Grapalat" w:cs="Sylfaen"/>
          <w:i w:val="0"/>
          <w:lang w:val="pt-BR"/>
        </w:rPr>
        <w:t>«Անցում էլեկտրական շարժունակությանը Հայաստանում» դրամաշնորհային ծրագրի շրջանակներում</w:t>
      </w:r>
      <w:r w:rsidR="004E55A0" w:rsidRPr="001D1533">
        <w:rPr>
          <w:rFonts w:ascii="GHEA Grapalat" w:hAnsi="GHEA Grapalat" w:cs="Sylfaen"/>
          <w:i w:val="0"/>
          <w:lang w:val="hy-AM"/>
        </w:rPr>
        <w:t xml:space="preserve"> է</w:t>
      </w:r>
      <w:r w:rsidR="004E55A0" w:rsidRPr="001D1533">
        <w:rPr>
          <w:rFonts w:ascii="GHEA Grapalat" w:hAnsi="GHEA Grapalat" w:cs="Sylfaen"/>
          <w:i w:val="0"/>
          <w:lang w:val="pt-BR"/>
        </w:rPr>
        <w:t>լեկտրական շարժունակության</w:t>
      </w:r>
      <w:r w:rsidR="001D1533" w:rsidRPr="001D1533">
        <w:rPr>
          <w:rFonts w:ascii="GHEA Grapalat" w:hAnsi="GHEA Grapalat" w:cs="Sylfaen"/>
          <w:i w:val="0"/>
          <w:lang w:val="hy-AM"/>
        </w:rPr>
        <w:t xml:space="preserve"> </w:t>
      </w:r>
      <w:r w:rsidR="003D2DE1">
        <w:rPr>
          <w:rFonts w:ascii="GHEA Grapalat" w:hAnsi="GHEA Grapalat"/>
          <w:i w:val="0"/>
          <w:lang w:val="hy-AM"/>
        </w:rPr>
        <w:t>տեղական տեխնիկական խորհրդատու</w:t>
      </w:r>
      <w:r w:rsidR="001D1533" w:rsidRPr="001D1533">
        <w:rPr>
          <w:rFonts w:ascii="GHEA Grapalat" w:hAnsi="GHEA Grapalat"/>
          <w:i w:val="0"/>
          <w:lang w:val="hy-AM"/>
        </w:rPr>
        <w:t xml:space="preserve">ի </w:t>
      </w:r>
      <w:r w:rsidR="004E55A0" w:rsidRPr="001D1533">
        <w:rPr>
          <w:rFonts w:ascii="GHEA Grapalat" w:hAnsi="GHEA Grapalat" w:cs="Sylfaen"/>
          <w:i w:val="0"/>
          <w:lang w:val="pt-BR"/>
        </w:rPr>
        <w:t>ծառայություններ</w:t>
      </w:r>
      <w:r w:rsidR="004E55A0" w:rsidRPr="001D1533">
        <w:rPr>
          <w:rFonts w:ascii="GHEA Grapalat" w:hAnsi="GHEA Grapalat" w:cs="Sylfaen"/>
          <w:i w:val="0"/>
          <w:lang w:val="hy-AM"/>
        </w:rPr>
        <w:t>ի</w:t>
      </w:r>
      <w:r w:rsidR="004E55A0" w:rsidRPr="001D1533">
        <w:rPr>
          <w:rFonts w:ascii="GHEA Grapalat" w:hAnsi="GHEA Grapalat"/>
          <w:i w:val="0"/>
          <w:lang w:val="af-ZA"/>
        </w:rPr>
        <w:t xml:space="preserve"> ձեռքբերման նպատակով հայտարարում է</w:t>
      </w:r>
      <w:r w:rsidR="002E4A70" w:rsidRPr="001D1533">
        <w:rPr>
          <w:rFonts w:ascii="GHEA Grapalat" w:hAnsi="GHEA Grapalat"/>
          <w:i w:val="0"/>
          <w:lang w:val="hy-AM"/>
        </w:rPr>
        <w:t xml:space="preserve"> </w:t>
      </w:r>
      <w:r w:rsidR="00615558" w:rsidRPr="001D1533">
        <w:rPr>
          <w:rFonts w:ascii="GHEA Grapalat" w:hAnsi="GHEA Grapalat"/>
          <w:i w:val="0"/>
          <w:lang w:val="hy-AM"/>
        </w:rPr>
        <w:t xml:space="preserve">բաց մրցույթի </w:t>
      </w:r>
      <w:r w:rsidR="004E55A0" w:rsidRPr="001D1533">
        <w:rPr>
          <w:rFonts w:ascii="GHEA Grapalat" w:hAnsi="GHEA Grapalat"/>
          <w:i w:val="0"/>
          <w:lang w:val="af-ZA"/>
        </w:rPr>
        <w:t xml:space="preserve"> նախաորակավորման ընթացակարգ՝</w:t>
      </w:r>
    </w:p>
    <w:p w:rsidR="00626C7F" w:rsidRPr="001D1533" w:rsidRDefault="00626C7F" w:rsidP="00626C7F">
      <w:pPr>
        <w:pStyle w:val="a3"/>
        <w:spacing w:line="240" w:lineRule="auto"/>
        <w:ind w:left="1058" w:firstLine="0"/>
        <w:rPr>
          <w:rFonts w:ascii="GHEA Grapalat" w:hAnsi="GHEA Grapalat"/>
          <w:i w:val="0"/>
          <w:lang w:val="af-ZA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305B9D" w:rsidRPr="00305B9D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ԳՆՄԱՆ ԱՌԱՐԿԱՆ</w:t>
            </w:r>
          </w:p>
        </w:tc>
      </w:tr>
      <w:tr w:rsidR="004E55A0" w:rsidRPr="001D1533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05B9D">
              <w:rPr>
                <w:rFonts w:ascii="GHEA Grapalat" w:hAnsi="GHEA Grapalat" w:cs="Calibri"/>
                <w:sz w:val="20"/>
                <w:szCs w:val="20"/>
              </w:rPr>
              <w:t>Չափաբաժին</w:t>
            </w:r>
            <w:proofErr w:type="spellEnd"/>
            <w:r w:rsidRPr="00305B9D">
              <w:rPr>
                <w:rFonts w:ascii="GHEA Grapalat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:rsidR="0006072E" w:rsidRPr="001D1533" w:rsidRDefault="003D2DE1" w:rsidP="001D1533">
            <w:pPr>
              <w:ind w:left="-115" w:firstLine="245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346B6">
              <w:rPr>
                <w:rFonts w:ascii="GHEA Grapalat" w:hAnsi="GHEA Grapalat" w:cs="Sylfaen"/>
                <w:color w:val="000000" w:themeColor="text1"/>
                <w:sz w:val="18"/>
                <w:lang w:val="hy-AM"/>
              </w:rPr>
              <w:t>«Անցում էլեկտրական շարժունակությանը Հայաստանում» դրամաշնորհային ծրագրի շրջանակներում էլեկտրական շարժունակության ոլորտում</w:t>
            </w:r>
            <w:r>
              <w:rPr>
                <w:rFonts w:ascii="GHEA Grapalat" w:hAnsi="GHEA Grapalat" w:cs="Sylfaen"/>
                <w:color w:val="000000" w:themeColor="text1"/>
                <w:sz w:val="18"/>
                <w:lang w:val="hy-AM"/>
              </w:rPr>
              <w:t xml:space="preserve"> տեղական</w:t>
            </w:r>
            <w:r w:rsidRPr="001346B6">
              <w:rPr>
                <w:rFonts w:ascii="GHEA Grapalat" w:hAnsi="GHEA Grapalat" w:cs="Sylfaen"/>
                <w:color w:val="000000" w:themeColor="text1"/>
                <w:sz w:val="18"/>
                <w:lang w:val="hy-AM"/>
              </w:rPr>
              <w:t xml:space="preserve"> տեխնիկական խորհրդատու</w:t>
            </w:r>
          </w:p>
        </w:tc>
      </w:tr>
    </w:tbl>
    <w:p w:rsidR="004E55A0" w:rsidRPr="00305B9D" w:rsidRDefault="004E55A0" w:rsidP="004E55A0">
      <w:pPr>
        <w:spacing w:after="160" w:line="256" w:lineRule="auto"/>
        <w:ind w:left="360"/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3D2DE1" w:rsidRPr="00B971EE" w:rsidRDefault="003D2DE1" w:rsidP="003D2DE1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B971EE">
        <w:rPr>
          <w:rFonts w:ascii="GHEA Grapalat" w:hAnsi="GHEA Grapalat"/>
          <w:b/>
          <w:bCs/>
          <w:color w:val="000000" w:themeColor="text1"/>
          <w:lang w:val="hy-AM"/>
        </w:rPr>
        <w:t>1</w:t>
      </w:r>
      <w:r w:rsidRPr="00B971EE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B971EE">
        <w:rPr>
          <w:rFonts w:ascii="GHEA Grapalat" w:hAnsi="GHEA Grapalat"/>
          <w:b/>
          <w:bCs/>
          <w:color w:val="000000" w:themeColor="text1"/>
          <w:lang w:val="hy-AM"/>
        </w:rPr>
        <w:t xml:space="preserve"> ԾՐԱԳՐԻ ՆԱԽԱՊԱՏՄՈՒԹՅՈՒՆԸ ԵՎ ՀԱՄԱՏԵՔՍՏԸ</w:t>
      </w:r>
    </w:p>
    <w:p w:rsidR="003D2DE1" w:rsidRPr="00B971EE" w:rsidRDefault="003D2DE1" w:rsidP="003D2DE1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B971EE">
        <w:rPr>
          <w:rFonts w:ascii="GHEA Grapalat" w:hAnsi="GHEA Grapalat"/>
          <w:color w:val="000000" w:themeColor="text1"/>
          <w:lang w:val="hy-AM"/>
        </w:rPr>
        <w:t>Գլոբալ էկոլոգիական հիմնադրամի և ՄԱԿ-ի շրջակա միջավայրի ծրագրի կողմից ֆինանսավորվող և «Բնապահպանական ծրագրերի իրականացման գրասենյակ» պետական հիմնարկի կողմից իրականացվող «Անցում էլեկտրական շարժունակությանը Հայաստանում» դրամաշնորհային ծրագրի նպատակն է ձևավորել Հայաստանում էլեկտրական շարժունակության զարգացման ռազմավարական ուղղությունները, հանրությանը ցուցադրել էլեկտրական շարժունակության տեխնիկական, ֆինանսական և բնապահպանական օգուտները և մշակել համապատասխան քաղաքականության և կարգավորումների փաթեթ։ Եռամսյա ծրագիրն ունի երեք բաղադրիչ</w:t>
      </w:r>
      <w:r w:rsidRPr="00B971EE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3D2DE1" w:rsidRPr="00B971EE" w:rsidRDefault="003D2DE1" w:rsidP="003D2DE1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>Բաղադրիչ 1. Ցածր ածխածնային շարժունակության ինստիտուցիոնալիզացում և ռազմավարական պլանավորում:</w:t>
      </w:r>
    </w:p>
    <w:p w:rsidR="003D2DE1" w:rsidRPr="00B971EE" w:rsidRDefault="003D2DE1" w:rsidP="003D2DE1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>Բաղադրիչ 2. Կարճաժամկետ արգելքների վերացում ցածր ածխածնային էլեկտրական շարժունակության ցուցադրական ծրագրերի միջոցով:</w:t>
      </w:r>
    </w:p>
    <w:p w:rsidR="003D2DE1" w:rsidRPr="00B971EE" w:rsidRDefault="003D2DE1" w:rsidP="003D2DE1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>Բաղադրիչ 3. Քաղաքականության մշակում պիլոտային ծրագրի փորձի հիման վրա՝ ցածր ածխածնային էլեկտրական շարժունակության ընդլայնման և վերարտադրելիության ապահովման նպատակով:</w:t>
      </w:r>
    </w:p>
    <w:p w:rsidR="003D2DE1" w:rsidRPr="00B971EE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ab/>
        <w:t xml:space="preserve">Ծրագրի շրջանակներում կձևավորվեն Հայաստանում էլեկտրական շարժունակության զարգացման ռազմավարական ուղղությունները, ներառյալ Էլեկտրական տրանսպորտային միջոցների մարտկոցների խելացի օգտագործումը, էլեկտրական շարժունակության </w:t>
      </w: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lastRenderedPageBreak/>
        <w:t>բնապահպանական և սոցիալական ռիսկերը, լիցքավորման ենթակառուցվածքների զարգացման հեռանկարները և այլն։</w:t>
      </w:r>
    </w:p>
    <w:p w:rsidR="003D2DE1" w:rsidRPr="00B971EE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B971EE">
        <w:rPr>
          <w:rFonts w:ascii="GHEA Grapalat" w:hAnsi="GHEA Grapalat" w:cstheme="minorHAnsi"/>
          <w:color w:val="000000" w:themeColor="text1"/>
          <w:lang w:val="hy-AM" w:eastAsia="zh-CN"/>
        </w:rPr>
        <w:tab/>
        <w:t>Ծրագրի արդյունքում ձեռքբերված էլեկտրական շարժիչով մեքենաների և տեղադրված լիցքավորման կայանների միջոցով հանրությանըկցուցադրվեն էլեկտրական շարժունակության տեխնիկական, ֆինանսական և բնապահպանական օգուտները։ Երկարաժամկետ հեռանկարում էլեկտրական շարժունակության ընդլայնումը ապահովելու նպատակով կմշակվի համապատասխան քաղաքականության և կարգավորումների փաթեթ։</w:t>
      </w:r>
    </w:p>
    <w:p w:rsidR="003D2DE1" w:rsidRPr="006C4F3E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 w:rsidRPr="00080B40">
        <w:rPr>
          <w:rFonts w:ascii="GHEA Grapalat" w:hAnsi="GHEA Grapalat" w:cstheme="minorHAnsi"/>
          <w:color w:val="000000" w:themeColor="text1"/>
          <w:lang w:val="hy-AM" w:eastAsia="zh-CN"/>
        </w:rPr>
        <w:tab/>
      </w:r>
    </w:p>
    <w:p w:rsidR="003D2DE1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3D2DE1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3D2DE1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3D2DE1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3D2DE1" w:rsidRPr="00080B40" w:rsidRDefault="003D2DE1" w:rsidP="003D2DE1">
      <w:pPr>
        <w:tabs>
          <w:tab w:val="left" w:pos="72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080B40">
        <w:rPr>
          <w:rFonts w:ascii="GHEA Grapalat" w:hAnsi="GHEA Grapalat"/>
          <w:b/>
          <w:bCs/>
          <w:color w:val="000000" w:themeColor="text1"/>
          <w:lang w:val="hy-AM"/>
        </w:rPr>
        <w:t>ՏԵԽՆԻԿԱԿԱՆ ԱՌԱՋԱԴՐԱՆՔ</w:t>
      </w:r>
    </w:p>
    <w:p w:rsidR="003D2DE1" w:rsidRPr="00080B40" w:rsidRDefault="003D2DE1" w:rsidP="003D2DE1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080B40">
        <w:rPr>
          <w:rFonts w:ascii="GHEA Grapalat" w:hAnsi="GHEA Grapalat" w:cs="Calibri"/>
          <w:i/>
          <w:color w:val="000000" w:themeColor="text1"/>
          <w:lang w:val="hy-AM"/>
        </w:rPr>
        <w:t>Աղյուսակ 1</w:t>
      </w:r>
    </w:p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7685"/>
      </w:tblGrid>
      <w:tr w:rsidR="003D2DE1" w:rsidRPr="00480443" w:rsidTr="003D2DE1">
        <w:trPr>
          <w:trHeight w:val="426"/>
        </w:trPr>
        <w:tc>
          <w:tcPr>
            <w:tcW w:w="10658" w:type="dxa"/>
            <w:gridSpan w:val="2"/>
          </w:tcPr>
          <w:p w:rsidR="003D2DE1" w:rsidRPr="00080B40" w:rsidRDefault="003D2DE1" w:rsidP="00736DED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D0EE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«Անցում էլեկտրական շարժունակությանը Հայաստանում» դրամաշնորհային ծրագրի շրջանակներում էլեկտրական շարժունակության ոլորտում 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տեղական </w:t>
            </w:r>
            <w:r w:rsidRPr="001D0EE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տեխնիկական խորհրդատ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ու</w:t>
            </w:r>
          </w:p>
        </w:tc>
      </w:tr>
      <w:tr w:rsidR="003D2DE1" w:rsidRPr="00480443" w:rsidTr="003D2DE1">
        <w:trPr>
          <w:trHeight w:val="789"/>
        </w:trPr>
        <w:tc>
          <w:tcPr>
            <w:tcW w:w="2973" w:type="dxa"/>
          </w:tcPr>
          <w:p w:rsidR="003D2DE1" w:rsidRPr="00240148" w:rsidRDefault="003D2DE1" w:rsidP="00736DED">
            <w:pPr>
              <w:jc w:val="both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4014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Աշխատանքի նկարագրություն</w:t>
            </w: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և ա</w:t>
            </w:r>
            <w:r w:rsidRPr="0024014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կնկալվող արդյունքեր</w:t>
            </w:r>
          </w:p>
        </w:tc>
        <w:tc>
          <w:tcPr>
            <w:tcW w:w="7685" w:type="dxa"/>
          </w:tcPr>
          <w:p w:rsidR="003D2DE1" w:rsidRPr="00E8210F" w:rsidRDefault="003D2DE1" w:rsidP="00736DED">
            <w:pPr>
              <w:pStyle w:val="HTML"/>
              <w:shd w:val="clear" w:color="auto" w:fill="FFFFFF" w:themeFill="background1"/>
              <w:tabs>
                <w:tab w:val="left" w:pos="497"/>
              </w:tabs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Պարտականություններ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Սերտ համագործակցություն հաստատի Pricewaterhousecoopers Armenia LLC (PwC Armenia) կազմակերպության հետ, վերջինիս կողմից իրականացվող «Էլեկտրական տրանսպորտային միջոցների շարժունակության ապահովման տեխնիկական խորհրդատվական աջակցություն Հայաստանին» ծրագրի շրջանակներում փոխլրացնող գործունեություն  ապահովելու նպատակով։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Էլեկտրական տրանսպորտային միջոցների և լիցքավորման կայանների գնումների պիլոտային ծրագրի (այսուհետ՝  Գնումների ծրագիր) համար անհրաժեշտ տեխնիկական, գործառնական, շահագործման և սպասարկման, բնապահպանական և ֆինանսական բնութագրերի և ընտրության չափանիշների ձևակերպում,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Գնման ընթացակարգերի տվյալների հավաքագրման նախագծում և մշակում,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Էլեկտրական տրանսպորտի լիցքավորման կայանների ցանցի զարգացման և կառավարման պլանի մշակում,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Աջակցություն գնումների ծրագրի իրականացմանը (տեղակայման ենթակա լիցքավորման կայանների բնութագրեր, դիրք, լոգիստիկա),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Տեխնիկական աջակցություն էլեկտրական մեքենաների և լիցքավորման կայանների գնման և համապատասխան գերատեսչություններին հանձնելու գործընթացին,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Լիցքավորման կայանների քարտեզագրում</w:t>
            </w: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</w:rPr>
              <w:t>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Լիցքավորման կայանների տեղադրմա</w:t>
            </w:r>
            <w:r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ն  և էլեկտրոմոբիլների ձեռք </w:t>
            </w:r>
            <w:r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lastRenderedPageBreak/>
              <w:t>բեր</w:t>
            </w: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ման փուլերի ուղղորդում, դասերի քաղում և  կիրառում ավարտական փուլի ընթացքում,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Ծրագրի մոնիթորինգի և գնահատման մասնագետի, ինչպես նաև </w:t>
            </w:r>
            <w:r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միջազգային </w:t>
            </w:r>
            <w:r w:rsidRPr="009E2251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տեխնիկական փորձագետի հետ համատեղ. 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ցուցադրական ծրագրի առաջընթացի մշտադիտարկման և գնահատման հիմնական կատարողական ցուցիչների  (ֆինանսական և էներգետիկ խնայողություններ, խոչընդոտներ, մեքենաներն օգտագործողների փորձ (լիցքավորում, սպասարկում և այլն, ներառյալ՝ գենդերային ասպեկտները))  մշակում,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 xml:space="preserve"> մշտադիտարկման ու գնահատման համար անհրաժեշտ տվյալների հավաքագրման մեթոդաբանության պատրաստում (ներառյալ՝ տվյալների հավաքագրման ու վերլուծության համար անհրաժեշտ excel գործիք)։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Մասնակցություն նախնական քաղած դասերի հիման վրա կազմված և Ծրագրի բարելավմանն առնչվող առաջարկություններ (անհրաժեշտության դեպքում) պարունակող մշտադիտարկման և գնահատման հաշվետվության կազմման աշխատանքներին,</w:t>
            </w:r>
          </w:p>
          <w:p w:rsidR="003D2DE1" w:rsidRPr="00E8210F" w:rsidRDefault="003D2DE1" w:rsidP="003D2DE1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916"/>
                <w:tab w:val="left" w:pos="497"/>
              </w:tabs>
              <w:ind w:left="466"/>
              <w:jc w:val="both"/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sz w:val="22"/>
                <w:szCs w:val="24"/>
                <w:lang w:val="hy-AM"/>
              </w:rPr>
              <w:t>Գնումների ծրագրի գնահատում և վերամշակում՝ ըստ անհրաժեշտության։</w:t>
            </w:r>
          </w:p>
        </w:tc>
      </w:tr>
      <w:tr w:rsidR="003D2DE1" w:rsidRPr="009E25DE" w:rsidTr="003D2DE1">
        <w:trPr>
          <w:trHeight w:val="4040"/>
        </w:trPr>
        <w:tc>
          <w:tcPr>
            <w:tcW w:w="2973" w:type="dxa"/>
          </w:tcPr>
          <w:p w:rsidR="003D2DE1" w:rsidRPr="00080B40" w:rsidRDefault="003D2DE1" w:rsidP="00736DED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80B40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Որակավորումներ</w:t>
            </w:r>
          </w:p>
        </w:tc>
        <w:tc>
          <w:tcPr>
            <w:tcW w:w="7685" w:type="dxa"/>
          </w:tcPr>
          <w:p w:rsidR="003D2DE1" w:rsidRPr="00E8210F" w:rsidRDefault="003D2DE1" w:rsidP="003D2DE1">
            <w:pPr>
              <w:pStyle w:val="aff"/>
              <w:numPr>
                <w:ilvl w:val="0"/>
                <w:numId w:val="19"/>
              </w:numPr>
              <w:spacing w:after="160" w:line="259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>Բակալավրի կամ մագիստրոսի աստիճան տրանսպորտի, ճարտարագիտութան, մեքենաշինության կամ հարակից ոլորտներում,</w:t>
            </w:r>
          </w:p>
          <w:p w:rsidR="003D2DE1" w:rsidRPr="00E8210F" w:rsidRDefault="003D2DE1" w:rsidP="003D2DE1">
            <w:pPr>
              <w:pStyle w:val="aff"/>
              <w:numPr>
                <w:ilvl w:val="0"/>
                <w:numId w:val="19"/>
              </w:numPr>
              <w:spacing w:after="160" w:line="259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>Նվազագույնը երեք տարվա փորձ էլեկտրական շարժիչով մեքենաների և դրանց լիցքավորման տեխնոլոգիաների ոլորտում  տվյալների հավաքագրման և վերլուծության նախկին փորձ (Միջազգային կառույցների, ներառյալ՝ ՄԱԿ-ի ծրագրերում նմանատիպ աշխատանքների կատարման կամ ծառայությունների մատուցման առնվազն մեկ պայմանագրի և/կամ կատարված աշխատանքները հավաստող հետևյալ փաստաթղթերից առնվազն մեկի առկայություն</w:t>
            </w:r>
            <w:r w:rsidRPr="00E8210F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 xml:space="preserve"> աշխատանքների կատարման հանձնման-ընդունման արձանագրություն, վերջնական հաշվետվություն),</w:t>
            </w:r>
          </w:p>
          <w:p w:rsidR="003D2DE1" w:rsidRPr="00E8210F" w:rsidRDefault="003D2DE1" w:rsidP="003D2DE1">
            <w:pPr>
              <w:pStyle w:val="aff"/>
              <w:numPr>
                <w:ilvl w:val="0"/>
                <w:numId w:val="19"/>
              </w:numPr>
              <w:spacing w:after="160" w:line="259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>Անգլերենի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գերազանց</w:t>
            </w: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 xml:space="preserve"> իմացություն։</w:t>
            </w:r>
          </w:p>
        </w:tc>
      </w:tr>
      <w:tr w:rsidR="003D2DE1" w:rsidRPr="00480443" w:rsidTr="003D2DE1">
        <w:trPr>
          <w:trHeight w:val="789"/>
        </w:trPr>
        <w:tc>
          <w:tcPr>
            <w:tcW w:w="2973" w:type="dxa"/>
          </w:tcPr>
          <w:p w:rsidR="003D2DE1" w:rsidRPr="00080B40" w:rsidRDefault="003D2DE1" w:rsidP="00736DED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80B40">
              <w:rPr>
                <w:rFonts w:ascii="GHEA Grapalat" w:hAnsi="GHEA Grapalat"/>
                <w:color w:val="000000" w:themeColor="text1"/>
                <w:lang w:val="hy-AM"/>
              </w:rPr>
              <w:t>Ճանապարհային քարտեզ</w:t>
            </w:r>
          </w:p>
        </w:tc>
        <w:tc>
          <w:tcPr>
            <w:tcW w:w="7685" w:type="dxa"/>
          </w:tcPr>
          <w:p w:rsidR="003D2DE1" w:rsidRPr="00E8210F" w:rsidRDefault="003D2DE1" w:rsidP="00736DED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>Կատարողը կամ կատարողի թիմի այն անդամը, ով մատուցելու է ծառայությունները, պետք է ներկայացնի Ծրագրի շրջանակներում իրենից ակնկալվող արդյունքներին հասնելու ճանապարհային քարտեզ։</w:t>
            </w:r>
          </w:p>
        </w:tc>
      </w:tr>
      <w:tr w:rsidR="003D2DE1" w:rsidRPr="00480443" w:rsidTr="003D2DE1">
        <w:trPr>
          <w:trHeight w:val="3887"/>
        </w:trPr>
        <w:tc>
          <w:tcPr>
            <w:tcW w:w="2973" w:type="dxa"/>
          </w:tcPr>
          <w:p w:rsidR="003D2DE1" w:rsidRPr="00080B40" w:rsidRDefault="003D2DE1" w:rsidP="00736DED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80B40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Հաշվետվողականության կառուցվածք</w:t>
            </w:r>
          </w:p>
        </w:tc>
        <w:tc>
          <w:tcPr>
            <w:tcW w:w="7685" w:type="dxa"/>
          </w:tcPr>
          <w:p w:rsidR="003D2DE1" w:rsidRPr="009E2251" w:rsidRDefault="003D2DE1" w:rsidP="00736DED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2251">
              <w:rPr>
                <w:rFonts w:ascii="GHEA Grapalat" w:hAnsi="GHEA Grapalat"/>
                <w:color w:val="000000" w:themeColor="text1"/>
                <w:lang w:val="hy-AM"/>
              </w:rPr>
              <w:t xml:space="preserve">Փորձագետ/խորհրդատուն, ով մատուցելու է ծառայությունը, հաշվետու է Ծրագրի ղեկավարին և անհրաժեշտության դեպքում  պետք է համագործակցի Ծրագրի օգնականի և այլ խորհրդատուների հետ։ </w:t>
            </w:r>
          </w:p>
          <w:p w:rsidR="003D2DE1" w:rsidRPr="009E2251" w:rsidRDefault="003D2DE1" w:rsidP="00736DED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2251">
              <w:rPr>
                <w:rFonts w:ascii="GHEA Grapalat" w:hAnsi="GHEA Grapalat"/>
                <w:color w:val="000000" w:themeColor="text1"/>
                <w:lang w:val="hy-AM"/>
              </w:rPr>
              <w:t>Պատվիրատուի պահանջով Կատարողը կամ կատարողի թիմի անդամը, ով մատուցելու է ծառայությունը, պարտավոր է կատարել իր աշխատանքային պարտականությունները պատվիրատուի կողմից տրամադրված գրասենյակային տարածքում՝  նախապես սահմանված  աշխատանքային գրաֆիկով։</w:t>
            </w:r>
          </w:p>
          <w:p w:rsidR="003D2DE1" w:rsidRPr="00E8210F" w:rsidRDefault="003D2DE1" w:rsidP="00736DED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>Փորձագետ/խորհրդատուն, ով մատուցելու է ծառայություն, պատվիրատուի պահանջով պարտավոր է  ըստ ժամանակացույցի տրամադրել հաշվետվություն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՝</w:t>
            </w:r>
            <w:r w:rsidRPr="00E8210F">
              <w:rPr>
                <w:rFonts w:ascii="GHEA Grapalat" w:hAnsi="GHEA Grapalat"/>
                <w:color w:val="000000" w:themeColor="text1"/>
                <w:lang w:val="hy-AM"/>
              </w:rPr>
              <w:t xml:space="preserve"> կատարված աշխատանքի և ստացված արդյունքների վերաբերյալ։</w:t>
            </w:r>
          </w:p>
          <w:p w:rsidR="003D2DE1" w:rsidRPr="00E8210F" w:rsidRDefault="003D2DE1" w:rsidP="00736DED">
            <w:pPr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E2251">
              <w:rPr>
                <w:rFonts w:ascii="GHEA Grapalat" w:hAnsi="GHEA Grapalat"/>
                <w:color w:val="000000" w:themeColor="text1"/>
                <w:lang w:val="hy-AM"/>
              </w:rPr>
              <w:t>Փորձագետ/խորհրդատուն, ով մատուցելու է ծառայություն, պետք է սերտ համագործակցի ծրագրի միջազգային փորձագետ հետ։</w:t>
            </w:r>
          </w:p>
        </w:tc>
      </w:tr>
    </w:tbl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6072E" w:rsidRPr="00305B9D" w:rsidRDefault="0006072E" w:rsidP="0006072E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Նախաորակավորման ընթացակարգին մասնակցելու ցանկություն ունեցող մասնակիցը պետք է` բավարարի սույն հայտարարության </w:t>
      </w:r>
      <w:r w:rsidR="00117FE9" w:rsidRPr="00305B9D">
        <w:rPr>
          <w:rFonts w:ascii="GHEA Grapalat" w:hAnsi="GHEA Grapalat"/>
          <w:i w:val="0"/>
          <w:lang w:val="hy-AM"/>
        </w:rPr>
        <w:t xml:space="preserve">և </w:t>
      </w:r>
      <w:r w:rsidR="00117FE9" w:rsidRPr="00305B9D">
        <w:rPr>
          <w:rFonts w:ascii="GHEA Grapalat" w:hAnsi="GHEA Grapalat"/>
          <w:i w:val="0"/>
          <w:lang w:val="af-ZA"/>
        </w:rPr>
        <w:t xml:space="preserve">տեխնիկական բնութագրի </w:t>
      </w:r>
      <w:r w:rsidRPr="00305B9D">
        <w:rPr>
          <w:rFonts w:ascii="GHEA Grapalat" w:hAnsi="GHEA Grapalat"/>
          <w:i w:val="0"/>
          <w:lang w:val="af-ZA"/>
        </w:rPr>
        <w:t>մեջ ներկայացված պահանջներին: 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305B9D">
        <w:rPr>
          <w:rFonts w:ascii="GHEA Grapalat" w:hAnsi="GHEA Grapalat"/>
          <w:i w:val="0"/>
          <w:lang w:val="hy-AM"/>
        </w:rPr>
        <w:t>։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1)</w:t>
      </w:r>
      <w:r w:rsidR="00436EBE" w:rsidRPr="00305B9D">
        <w:rPr>
          <w:rFonts w:ascii="GHEA Grapalat" w:hAnsi="GHEA Grapalat"/>
          <w:i w:val="0"/>
          <w:lang w:val="hy-AM"/>
        </w:rPr>
        <w:t xml:space="preserve"> </w:t>
      </w:r>
      <w:r w:rsidRPr="00305B9D">
        <w:rPr>
          <w:rFonts w:ascii="GHEA Grapalat" w:hAnsi="GHEA Grapalat"/>
          <w:i w:val="0"/>
          <w:lang w:val="af-ZA"/>
        </w:rPr>
        <w:t>նախաորակավորման հայտը ներառում է նաև համատեղ գործունեության պայմանագիր.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083D5F" w:rsidRPr="00305B9D">
        <w:rPr>
          <w:rFonts w:ascii="GHEA Grapalat" w:hAnsi="GHEA Grapalat"/>
          <w:i w:val="0"/>
          <w:lang w:val="hy-AM"/>
        </w:rPr>
        <w:t>հայտարարությամբ</w:t>
      </w:r>
      <w:r w:rsidRPr="00305B9D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6072E" w:rsidRPr="00305B9D" w:rsidRDefault="0006072E" w:rsidP="0006072E">
      <w:pPr>
        <w:pStyle w:val="a3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05B9D">
        <w:rPr>
          <w:rFonts w:ascii="GHEA Grapalat" w:hAnsi="GHEA Grapalat" w:cs="Sylfaen"/>
          <w:b/>
          <w:sz w:val="20"/>
          <w:szCs w:val="20"/>
        </w:rPr>
        <w:t>ՊԱՐԶԱԲԱՆՈՒՄ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ՍՏԱՆԱԼՈՒ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ԵՎ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ՄԵՋ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ԿԱՏԱՐԵԼՈՒ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gramStart"/>
      <w:r w:rsidR="005165FA" w:rsidRPr="00305B9D">
        <w:rPr>
          <w:rFonts w:ascii="GHEA Grapalat" w:hAnsi="GHEA Grapalat" w:cs="Sylfaen"/>
          <w:sz w:val="20"/>
          <w:szCs w:val="20"/>
          <w:lang w:val="hy-AM"/>
        </w:rPr>
        <w:t xml:space="preserve">աշխատանքային 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Ընդ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որում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կարող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է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պահանջվել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նշված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օրվա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305B9D">
        <w:rPr>
          <w:rFonts w:ascii="GHEA Grapalat" w:hAnsi="GHEA Grapalat"/>
          <w:sz w:val="20"/>
          <w:szCs w:val="20"/>
        </w:rPr>
        <w:t>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անցկացման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ժամանակով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305B9D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</w:t>
      </w:r>
      <w:r w:rsidRPr="00305B9D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մեկ աշխատանքային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lastRenderedPageBreak/>
        <w:t>Հարցման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83D5F" w:rsidRPr="00305B9D">
        <w:rPr>
          <w:rFonts w:ascii="GHEA Grapalat" w:hAnsi="GHEA Grapalat" w:cs="Arial"/>
          <w:sz w:val="20"/>
          <w:szCs w:val="20"/>
          <w:lang w:val="hy-AM"/>
        </w:rPr>
        <w:t>հայտարարությամբ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և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r w:rsidRPr="00305B9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ը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 Unicode"/>
          <w:sz w:val="20"/>
          <w:szCs w:val="20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305B9D">
        <w:rPr>
          <w:rFonts w:ascii="GHEA Grapalat" w:hAnsi="GHEA Grapalat" w:cs="Tahoma"/>
          <w:sz w:val="20"/>
          <w:szCs w:val="20"/>
          <w:lang w:val="ru-RU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Arial Unicode"/>
          <w:sz w:val="20"/>
          <w:szCs w:val="20"/>
          <w:lang w:val="af-ZA"/>
        </w:rPr>
        <w:br/>
      </w:r>
      <w:r w:rsidRPr="00305B9D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305B9D">
        <w:rPr>
          <w:rFonts w:ascii="GHEA Grapalat" w:hAnsi="GHEA Grapalat" w:cs="Sylfaen"/>
          <w:b/>
          <w:sz w:val="20"/>
          <w:szCs w:val="20"/>
        </w:rPr>
        <w:t>ՀԱՅՏԸ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 w:cs="Sylfaen"/>
          <w:lang w:val="ru-RU"/>
        </w:rPr>
        <w:t>Սույն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ընթացակարգին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մասնակցելու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համար</w:t>
      </w:r>
      <w:r w:rsidRPr="00305B9D">
        <w:rPr>
          <w:rFonts w:ascii="GHEA Grapalat" w:hAnsi="GHEA Grapalat" w:cs="Sylfaen"/>
        </w:rPr>
        <w:t xml:space="preserve"> մ</w:t>
      </w:r>
      <w:r w:rsidRPr="00305B9D">
        <w:rPr>
          <w:rFonts w:ascii="GHEA Grapalat" w:hAnsi="GHEA Grapalat" w:cs="Sylfaen"/>
          <w:lang w:val="ru-RU"/>
        </w:rPr>
        <w:t>ասնակիցը</w:t>
      </w:r>
      <w:r w:rsidRPr="00305B9D">
        <w:rPr>
          <w:rFonts w:ascii="GHEA Grapalat" w:hAnsi="GHEA Grapalat" w:cs="Sylfaen"/>
        </w:rPr>
        <w:t xml:space="preserve"> հանձնաժողովին ներկայացնում է հայտ</w:t>
      </w:r>
      <w:r w:rsidRPr="00305B9D">
        <w:rPr>
          <w:rFonts w:ascii="GHEA Grapalat" w:hAnsi="GHEA Grapalat" w:cs="Tahoma"/>
          <w:lang w:val="ru-RU"/>
        </w:rPr>
        <w:t>։</w:t>
      </w:r>
      <w:r w:rsidRPr="00305B9D">
        <w:rPr>
          <w:rFonts w:ascii="GHEA Grapalat" w:hAnsi="GHEA Grapalat" w:cs="Tahoma"/>
        </w:rPr>
        <w:t xml:space="preserve"> </w:t>
      </w:r>
    </w:p>
    <w:p w:rsidR="00480443" w:rsidRPr="00305B9D" w:rsidRDefault="00480443" w:rsidP="00480443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/>
        </w:rPr>
        <w:t>Նախաորակավորման հ</w:t>
      </w:r>
      <w:r w:rsidRPr="00305B9D">
        <w:rPr>
          <w:rFonts w:ascii="GHEA Grapalat" w:hAnsi="GHEA Grapalat" w:cs="Sylfaen"/>
        </w:rPr>
        <w:t>այտը մասնակիցը հանձնաժողովին կարող է ներկայաց</w:t>
      </w:r>
      <w:r w:rsidRPr="00305B9D">
        <w:rPr>
          <w:rFonts w:ascii="GHEA Grapalat" w:hAnsi="GHEA Grapalat" w:cs="Sylfaen"/>
          <w:lang w:val="hy-AM"/>
        </w:rPr>
        <w:t>ն</w:t>
      </w:r>
      <w:r w:rsidRPr="00305B9D">
        <w:rPr>
          <w:rFonts w:ascii="GHEA Grapalat" w:hAnsi="GHEA Grapalat" w:cs="Sylfaen"/>
        </w:rPr>
        <w:t xml:space="preserve">ել էլեկտրոնային եղանակով` </w:t>
      </w:r>
      <w:r w:rsidRPr="00305B9D">
        <w:rPr>
          <w:rFonts w:ascii="GHEA Grapalat" w:hAnsi="GHEA Grapalat" w:cs="Sylfaen"/>
          <w:b/>
        </w:rPr>
        <w:t>գնահատող հանձնաժողովի քարտուղարին հասցեագրված էլեկտրոնային գրությամբ</w:t>
      </w:r>
      <w:r w:rsidRPr="00305B9D">
        <w:rPr>
          <w:rFonts w:ascii="GHEA Grapalat" w:hAnsi="GHEA Grapalat" w:cs="Sylfaen"/>
        </w:rPr>
        <w:t xml:space="preserve">՝ </w:t>
      </w:r>
      <w:hyperlink r:id="rId9" w:history="1">
        <w:r w:rsidRPr="00C96971">
          <w:rPr>
            <w:rStyle w:val="aff3"/>
            <w:rFonts w:ascii="GHEA Grapalat" w:hAnsi="GHEA Grapalat"/>
            <w:b/>
            <w:sz w:val="22"/>
          </w:rPr>
          <w:t>procurement@epiu.am</w:t>
        </w:r>
      </w:hyperlink>
      <w:r w:rsidRPr="009069D0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</w:rPr>
        <w:t>էլեկտրոնային փոստին ուղարկելու միջոցով  կամ</w:t>
      </w:r>
      <w:r w:rsidRPr="00305B9D">
        <w:rPr>
          <w:rFonts w:ascii="GHEA Grapalat" w:hAnsi="GHEA Grapalat" w:cs="Sylfaen"/>
          <w:lang w:val="hy-AM"/>
        </w:rPr>
        <w:t xml:space="preserve"> </w:t>
      </w:r>
      <w:r w:rsidRPr="00305B9D">
        <w:rPr>
          <w:rFonts w:ascii="GHEA Grapalat" w:hAnsi="GHEA Grapalat"/>
        </w:rPr>
        <w:t xml:space="preserve">փաստաթղթային ձևով` </w:t>
      </w:r>
      <w:r w:rsidRPr="00305B9D">
        <w:rPr>
          <w:rFonts w:ascii="GHEA Grapalat" w:hAnsi="GHEA Grapalat"/>
          <w:b/>
          <w:lang w:val="hy-AM"/>
        </w:rPr>
        <w:t>ուղեկցող գրությամբ</w:t>
      </w:r>
      <w:r w:rsidRPr="00305B9D">
        <w:rPr>
          <w:rFonts w:ascii="GHEA Grapalat" w:hAnsi="GHEA Grapalat"/>
          <w:lang w:val="hy-AM"/>
        </w:rPr>
        <w:t xml:space="preserve">, </w:t>
      </w:r>
      <w:r w:rsidRPr="00305B9D">
        <w:rPr>
          <w:rFonts w:ascii="GHEA Grapalat" w:hAnsi="GHEA Grapalat"/>
        </w:rPr>
        <w:t xml:space="preserve">փակ ծրարով, սոսնձված: Ծրարի վրա նախաորակավորման հայտը կազմելու լեզվով նշվում են`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ա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հասցեն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).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բ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</w:rPr>
        <w:t>գ</w:t>
      </w:r>
      <w:r w:rsidRPr="00305B9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բացման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նիստը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305B9D">
        <w:rPr>
          <w:rFonts w:ascii="GHEA Grapalat" w:hAnsi="GHEA Grapalat"/>
          <w:sz w:val="20"/>
          <w:szCs w:val="20"/>
        </w:rPr>
        <w:t>բառերը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  <w:lang w:val="hy-AM"/>
        </w:rPr>
        <w:t>դ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5B9D">
        <w:rPr>
          <w:rFonts w:ascii="GHEA Grapalat" w:hAnsi="GHEA Grapalat"/>
          <w:sz w:val="20"/>
          <w:szCs w:val="20"/>
          <w:lang w:val="hy-AM"/>
        </w:rPr>
        <w:t>մասնակցի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անվանումը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5B9D">
        <w:rPr>
          <w:rFonts w:ascii="GHEA Grapalat" w:hAnsi="GHEA Grapalat"/>
          <w:sz w:val="20"/>
          <w:szCs w:val="20"/>
          <w:lang w:val="hy-AM"/>
        </w:rPr>
        <w:t>անունը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5B9D">
        <w:rPr>
          <w:rFonts w:ascii="GHEA Grapalat" w:hAnsi="GHEA Grapalat"/>
          <w:sz w:val="20"/>
          <w:szCs w:val="20"/>
          <w:lang w:val="hy-AM"/>
        </w:rPr>
        <w:t>գտնվելու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վայրը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305B9D">
        <w:rPr>
          <w:rFonts w:ascii="GHEA Grapalat" w:hAnsi="GHEA Grapalat"/>
          <w:sz w:val="20"/>
          <w:szCs w:val="20"/>
          <w:lang w:val="af-ZA"/>
        </w:rPr>
        <w:t>:</w:t>
      </w:r>
    </w:p>
    <w:p w:rsidR="000F2EB5" w:rsidRPr="00305B9D" w:rsidRDefault="000F2EB5" w:rsidP="000F2EB5">
      <w:pPr>
        <w:numPr>
          <w:ilvl w:val="0"/>
          <w:numId w:val="1"/>
        </w:numPr>
        <w:ind w:left="0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D2DE1" w:rsidRPr="00D31479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3D2DE1" w:rsidRPr="00D31479">
        <w:rPr>
          <w:rFonts w:ascii="GHEA Grapalat" w:hAnsi="GHEA Grapalat" w:cs="Sylfaen"/>
          <w:b/>
          <w:sz w:val="20"/>
          <w:szCs w:val="20"/>
          <w:lang w:val="hy-AM"/>
        </w:rPr>
        <w:t>7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Pr="00D31479">
        <w:rPr>
          <w:rFonts w:ascii="GHEA Grapalat" w:hAnsi="GHEA Grapalat" w:cs="Sylfaen"/>
          <w:b/>
          <w:sz w:val="20"/>
          <w:szCs w:val="20"/>
          <w:lang w:val="hy-AM"/>
        </w:rPr>
        <w:t>05</w:t>
      </w:r>
      <w:r w:rsidR="001621E9" w:rsidRPr="00D3147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Pr="00D31479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D31479">
        <w:rPr>
          <w:rFonts w:ascii="GHEA Grapalat" w:hAnsi="GHEA Grapalat" w:cs="Sylfaen"/>
          <w:sz w:val="20"/>
          <w:szCs w:val="20"/>
        </w:rPr>
        <w:t>թ</w:t>
      </w:r>
      <w:r w:rsidRPr="00D31479">
        <w:rPr>
          <w:rFonts w:ascii="GHEA Grapalat" w:hAnsi="GHEA Grapalat" w:cs="Sylfaen"/>
          <w:sz w:val="20"/>
          <w:szCs w:val="20"/>
          <w:lang w:val="af-ZA"/>
        </w:rPr>
        <w:t>.</w:t>
      </w:r>
      <w:r w:rsidRPr="00D31479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12:00-</w:t>
      </w:r>
      <w:r w:rsidRPr="00305B9D">
        <w:rPr>
          <w:rFonts w:ascii="GHEA Grapalat" w:hAnsi="GHEA Grapalat" w:cs="Sylfaen"/>
          <w:b/>
          <w:sz w:val="20"/>
          <w:szCs w:val="20"/>
        </w:rPr>
        <w:t>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0F2EB5" w:rsidRPr="00305B9D" w:rsidRDefault="000F2EB5" w:rsidP="000F2EB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b/>
          <w:sz w:val="20"/>
          <w:szCs w:val="20"/>
        </w:rPr>
        <w:t>ք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Արմենակյան 129, երկրորդ հարկ, 6-րդ </w:t>
      </w:r>
      <w:proofErr w:type="gramStart"/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սենյակ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հասցեով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</w:t>
      </w:r>
      <w:proofErr w:type="spellEnd"/>
      <w:r w:rsidRPr="00305B9D">
        <w:rPr>
          <w:rFonts w:ascii="GHEA Grapalat" w:hAnsi="GHEA Grapalat" w:cs="Sylfaen"/>
          <w:lang w:val="en-US"/>
        </w:rPr>
        <w:t>՝</w:t>
      </w:r>
      <w:r w:rsidRPr="00305B9D">
        <w:rPr>
          <w:rFonts w:ascii="GHEA Grapalat" w:hAnsi="GHEA Grapalat" w:cs="Sylfaen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Շրջակա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միջավայրի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նախարարության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 LatArm"/>
          <w:i w:val="0"/>
        </w:rPr>
        <w:t>«</w:t>
      </w:r>
      <w:r w:rsidR="009A07ED" w:rsidRPr="00305B9D">
        <w:rPr>
          <w:rStyle w:val="aff3"/>
          <w:rFonts w:ascii="GHEA Grapalat" w:hAnsi="GHEA Grapalat" w:cs="Arial"/>
          <w:i w:val="0"/>
        </w:rPr>
        <w:t>Բնապահպանական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ծրագրերի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իրականացման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գրասենյակ</w:t>
      </w:r>
      <w:r w:rsidR="009A07ED" w:rsidRPr="00305B9D">
        <w:rPr>
          <w:rStyle w:val="aff3"/>
          <w:rFonts w:ascii="GHEA Grapalat" w:hAnsi="GHEA Grapalat" w:cs="Arial LatArm"/>
          <w:i w:val="0"/>
        </w:rPr>
        <w:t>»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պետական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հիմնարկ</w:t>
      </w:r>
      <w:r w:rsidR="009A07ED" w:rsidRPr="00305B9D">
        <w:rPr>
          <w:rStyle w:val="aff3"/>
          <w:rFonts w:ascii="GHEA Grapalat" w:hAnsi="GHEA Grapalat" w:cs="Arial"/>
          <w:i w:val="0"/>
          <w:lang w:val="hy-AM"/>
        </w:rPr>
        <w:t>ի գործերի կառավարման և գնումների բաժնի առաջին կարգի մասնագետ Հովհաննես Կարախանյանը</w:t>
      </w:r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ըստ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դրանց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հերթականության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նշելով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համարը</w:t>
      </w:r>
      <w:proofErr w:type="spellEnd"/>
      <w:r w:rsidRPr="00305B9D">
        <w:rPr>
          <w:rFonts w:ascii="GHEA Grapalat" w:hAnsi="GHEA Grapalat" w:cs="Sylfaen"/>
        </w:rPr>
        <w:t xml:space="preserve">, </w:t>
      </w:r>
      <w:proofErr w:type="spellStart"/>
      <w:r w:rsidRPr="00305B9D">
        <w:rPr>
          <w:rFonts w:ascii="GHEA Grapalat" w:hAnsi="GHEA Grapalat" w:cs="Sylfaen"/>
          <w:lang w:val="ru-RU"/>
        </w:rPr>
        <w:t>օրը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ժամը</w:t>
      </w:r>
      <w:proofErr w:type="spellEnd"/>
      <w:r w:rsidRPr="00305B9D">
        <w:rPr>
          <w:rFonts w:ascii="GHEA Grapalat" w:hAnsi="GHEA Grapalat" w:cs="Sylfaen"/>
        </w:rPr>
        <w:t xml:space="preserve">: </w:t>
      </w:r>
      <w:proofErr w:type="spellStart"/>
      <w:r w:rsidRPr="00305B9D">
        <w:rPr>
          <w:rFonts w:ascii="GHEA Grapalat" w:hAnsi="GHEA Grapalat" w:cs="Sylfaen"/>
          <w:lang w:val="ru-RU"/>
        </w:rPr>
        <w:t>Մասնակցի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պահանջով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մասին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տրվում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en-US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տեղեկանք</w:t>
      </w:r>
      <w:proofErr w:type="spellEnd"/>
      <w:r w:rsidRPr="00305B9D">
        <w:rPr>
          <w:rFonts w:ascii="GHEA Grapalat" w:hAnsi="GHEA Grapalat" w:cs="Sylfaen"/>
          <w:lang w:val="ru-RU"/>
        </w:rPr>
        <w:t>։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ներկայացնելու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վերջնաժամկետը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լրանալուց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հետո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ներկայացված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չեն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դրանք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ստանալու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հաջորդող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երկու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աշխատանքային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ընթացքում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վերադարձվում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proofErr w:type="spellStart"/>
      <w:r w:rsidRPr="00305B9D">
        <w:rPr>
          <w:rFonts w:ascii="GHEA Grapalat" w:hAnsi="GHEA Grapalat" w:cs="Sylfaen"/>
          <w:b/>
          <w:lang w:val="ru-RU"/>
        </w:rPr>
        <w:t>Մասնակիցը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հայտով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ներկայացնում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r w:rsidRPr="00305B9D">
        <w:rPr>
          <w:rFonts w:ascii="GHEA Grapalat" w:hAnsi="GHEA Grapalat" w:cs="Sylfaen"/>
          <w:b/>
          <w:lang w:val="en-US"/>
        </w:rPr>
        <w:t>է</w:t>
      </w:r>
      <w:r w:rsidRPr="00305B9D">
        <w:rPr>
          <w:rFonts w:ascii="GHEA Grapalat" w:hAnsi="GHEA Grapalat" w:cs="Sylfaen"/>
          <w:b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1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իր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կողմից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հաստատված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մասնակցելու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գրավոր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դիմում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համաձայն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05B9D">
        <w:rPr>
          <w:rFonts w:ascii="GHEA Grapalat" w:hAnsi="GHEA Grapalat" w:cs="Sylfaen"/>
          <w:b/>
          <w:sz w:val="20"/>
          <w:lang w:eastAsia="en-US"/>
        </w:rPr>
        <w:t>ի</w:t>
      </w:r>
      <w:r w:rsidR="00436EBE" w:rsidRPr="00305B9D">
        <w:rPr>
          <w:rFonts w:ascii="GHEA Grapalat" w:hAnsi="GHEA Grapalat" w:cs="Sylfaen"/>
          <w:b/>
          <w:sz w:val="20"/>
          <w:lang w:val="hy-AM" w:eastAsia="en-US"/>
        </w:rPr>
        <w:t>,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hy-AM" w:eastAsia="en-US"/>
        </w:rPr>
        <w:t>2)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կողմից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հաստատված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հայտարարություն՝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6D68F5" w:rsidRPr="00305B9D">
        <w:rPr>
          <w:rFonts w:ascii="GHEA Grapalat" w:hAnsi="GHEA Grapalat" w:cs="Sylfaen"/>
          <w:b/>
          <w:sz w:val="20"/>
          <w:lang w:val="hy-AM" w:eastAsia="en-US"/>
        </w:rPr>
        <w:t xml:space="preserve">«Մասնագիտական գործունեության համապատասխանություն պայմանագրով նախատեսված գործունեությանը»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որակավորման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չափանիշի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պահանջներին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համապատասխանության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մասին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համաձայն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հավելված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393861">
        <w:rPr>
          <w:rFonts w:ascii="GHEA Grapalat" w:hAnsi="GHEA Grapalat" w:cs="Sylfaen"/>
          <w:b/>
          <w:sz w:val="20"/>
          <w:lang w:val="hy-AM" w:eastAsia="en-US"/>
        </w:rPr>
        <w:t xml:space="preserve"> </w:t>
      </w:r>
      <w:r w:rsidR="00393861" w:rsidRPr="00393861">
        <w:rPr>
          <w:rFonts w:ascii="GHEA Grapalat" w:hAnsi="GHEA Grapalat" w:cs="Sylfaen"/>
          <w:b/>
          <w:sz w:val="20"/>
          <w:lang w:val="hy-AM" w:eastAsia="en-US"/>
        </w:rPr>
        <w:t xml:space="preserve">N 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06072E" w:rsidRPr="00305B9D" w:rsidRDefault="00F97129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3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)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ֆիզիկական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անձ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մասնակիցները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ներկայանցում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են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նաև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ինքնակենսագրական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(CV)</w:t>
      </w:r>
      <w:r w:rsidR="00311F61" w:rsidRPr="00305B9D">
        <w:rPr>
          <w:rFonts w:ascii="GHEA Grapalat" w:hAnsi="GHEA Grapalat" w:cs="Sylfaen"/>
          <w:b/>
          <w:sz w:val="20"/>
          <w:lang w:val="hy-AM" w:eastAsia="en-US"/>
        </w:rPr>
        <w:t>՝ հաստատված տվյալ անձի կողմից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453030" w:rsidRPr="00305B9D" w:rsidRDefault="00F97129" w:rsidP="00453030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4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պայմանագրի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պատճենը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եթե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մասնակիցները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սույն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մասնակցում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կարգով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կոնսորցիումով</w:t>
      </w:r>
      <w:proofErr w:type="spellEnd"/>
      <w:r w:rsidR="003270D1" w:rsidRPr="00305B9D">
        <w:rPr>
          <w:rFonts w:ascii="GHEA Grapalat" w:hAnsi="GHEA Grapalat" w:cs="Sylfaen"/>
          <w:b/>
          <w:sz w:val="20"/>
          <w:lang w:val="af-ZA" w:eastAsia="en-US"/>
        </w:rPr>
        <w:t>)</w:t>
      </w:r>
      <w:r w:rsidR="003270D1" w:rsidRPr="00305B9D">
        <w:rPr>
          <w:rFonts w:ascii="GHEA Grapalat" w:hAnsi="GHEA Grapalat" w:cs="Sylfaen"/>
          <w:b/>
          <w:sz w:val="20"/>
          <w:lang w:val="hy-AM" w:eastAsia="en-US"/>
        </w:rPr>
        <w:t>։</w:t>
      </w:r>
    </w:p>
    <w:p w:rsidR="0006072E" w:rsidRPr="00305B9D" w:rsidRDefault="00311F61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Հայտը ծրարով ներկայացնելու դեպքում հ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այտում ներառվող բոլոր փաստաթղթերը ներկայացվում են բնօրինակից և թվով 2 պատճեններից: Փաստաթղթերի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վրա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գրվում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lastRenderedPageBreak/>
        <w:t>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պատճեն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բառերը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: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>`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Եթե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ապա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այդ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6072E" w:rsidRPr="00305B9D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305B9D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նիստում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973124" w:rsidRPr="00973124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3D2DE1">
        <w:rPr>
          <w:rFonts w:ascii="GHEA Grapalat" w:hAnsi="GHEA Grapalat" w:cs="Sylfaen"/>
          <w:b/>
          <w:sz w:val="20"/>
          <w:szCs w:val="20"/>
          <w:lang w:val="hy-AM"/>
        </w:rPr>
        <w:t>7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AE3B63"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1621E9">
        <w:rPr>
          <w:rFonts w:ascii="GHEA Grapalat" w:hAnsi="GHEA Grapalat" w:cs="Sylfaen"/>
          <w:b/>
          <w:sz w:val="20"/>
          <w:szCs w:val="20"/>
          <w:lang w:val="hy-AM"/>
        </w:rPr>
        <w:t>5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թ</w:t>
      </w:r>
      <w:r w:rsidR="00F97129" w:rsidRPr="00305B9D">
        <w:rPr>
          <w:rFonts w:ascii="GHEA Grapalat" w:hAnsi="GHEA Grapalat" w:cs="Sylfaen"/>
          <w:b/>
          <w:sz w:val="20"/>
          <w:szCs w:val="20"/>
          <w:lang w:val="af-ZA"/>
        </w:rPr>
        <w:t>. ժամը  12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:00-ին</w:t>
      </w:r>
      <w:r w:rsidR="007D73A0" w:rsidRPr="00305B9D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ք. Երևան,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Արմենակյան 129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հասցեում</w:t>
      </w:r>
      <w:proofErr w:type="spellEnd"/>
      <w:r w:rsidRPr="00305B9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305B9D">
        <w:rPr>
          <w:rFonts w:ascii="GHEA Grapalat" w:hAnsi="GHEA Grapalat" w:cs="Sylfaen"/>
          <w:sz w:val="20"/>
          <w:szCs w:val="20"/>
        </w:rPr>
        <w:t>ւ</w:t>
      </w:r>
      <w:r w:rsidRPr="00305B9D">
        <w:rPr>
          <w:rFonts w:ascii="GHEA Grapalat" w:hAnsi="GHEA Grapalat" w:cs="Sylfaen"/>
          <w:sz w:val="20"/>
          <w:szCs w:val="20"/>
          <w:lang w:val="ru-RU"/>
        </w:rPr>
        <w:t>մ</w:t>
      </w:r>
      <w:r w:rsidRPr="00305B9D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>,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բ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</w:rPr>
        <w:t>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հայտարարությամբ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պայմաններին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համապատասխանող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305B9D">
        <w:rPr>
          <w:rFonts w:ascii="GHEA Grapalat" w:hAnsi="GHEA Grapalat" w:cs="Sylfaen"/>
          <w:sz w:val="20"/>
        </w:rPr>
        <w:t>Հակառակ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դեպքում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անբավարար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մերժվում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իրականացված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գնահատման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արդյուն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նկատմամբ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նիստը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իսկ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դրա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եղանակով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տեղեկացնում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ասնակցին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առաջարկելով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մինչև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ավարտը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շտկել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կետում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1)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.</w:t>
      </w:r>
    </w:p>
    <w:p w:rsidR="00453030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2)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առաջարկությունն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hy-AM" w:eastAsia="en-US"/>
        </w:rPr>
        <w:t>Եթե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311F61" w:rsidRPr="00305B9D">
        <w:rPr>
          <w:rFonts w:ascii="GHEA Grapalat" w:hAnsi="GHEA Grapalat" w:cs="Sylfaen"/>
          <w:sz w:val="20"/>
          <w:lang w:val="hy-AM" w:eastAsia="en-US"/>
        </w:rPr>
        <w:t>20</w:t>
      </w:r>
      <w:r w:rsidRPr="00305B9D">
        <w:rPr>
          <w:rFonts w:ascii="GHEA Grapalat" w:hAnsi="GHEA Grapalat" w:cs="Sylfaen"/>
          <w:sz w:val="20"/>
          <w:lang w:val="af-ZA" w:eastAsia="en-US"/>
        </w:rPr>
        <w:t>-</w:t>
      </w:r>
      <w:r w:rsidRPr="00305B9D">
        <w:rPr>
          <w:rFonts w:ascii="GHEA Grapalat" w:hAnsi="GHEA Grapalat" w:cs="Sylfaen"/>
          <w:sz w:val="20"/>
          <w:lang w:val="hy-AM" w:eastAsia="en-US"/>
        </w:rPr>
        <w:t>րդ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կետով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ժամկետում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05B9D">
        <w:rPr>
          <w:rFonts w:ascii="GHEA Grapalat" w:hAnsi="GHEA Grapalat" w:cs="Sylfaen"/>
          <w:sz w:val="20"/>
          <w:lang w:val="hy-AM" w:eastAsia="en-US"/>
        </w:rPr>
        <w:t>ապա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վերջինիս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>Հակառակ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դեպքում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և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մերժվում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>: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փաստաթղթերը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ներկայացնում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ընթացակարգին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մասնակցելու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դիմումում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նշված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փոստից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հանձնա</w:t>
      </w:r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r w:rsidRPr="00305B9D">
        <w:rPr>
          <w:rFonts w:ascii="GHEA Grapalat" w:hAnsi="GHEA Grapalat" w:cs="Sylfaen"/>
          <w:sz w:val="20"/>
          <w:lang w:val="hy-AM" w:eastAsia="en-US"/>
        </w:rPr>
        <w:t>ժողովի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քարտուղարի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3D5F" w:rsidRPr="00305B9D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նախատեսված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ուղարկելու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միջոցով</w:t>
      </w:r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821710" w:rsidRPr="003E2CB3" w:rsidRDefault="0006072E" w:rsidP="003E2CB3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չի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աշխատանքներին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պարզվում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վերջիններիս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իրենց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մերձավոր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ազգակցությամբ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խնամիությամբ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կապված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անձը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ամուսին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ինչպես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ամուսնու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այդ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տվյալ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համար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ներկայացրել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</w:t>
      </w:r>
      <w:r w:rsidRPr="00305B9D">
        <w:rPr>
          <w:rFonts w:ascii="GHEA Grapalat" w:hAnsi="GHEA Grapalat" w:cs="Sylfaen"/>
          <w:sz w:val="20"/>
          <w:lang w:val="af-ZA"/>
        </w:rPr>
        <w:t>:</w:t>
      </w:r>
      <w:r w:rsidRPr="00305B9D">
        <w:rPr>
          <w:rFonts w:ascii="GHEA Grapalat" w:hAnsi="GHEA Grapalat" w:cs="Sylfaen"/>
          <w:sz w:val="20"/>
          <w:lang w:val="hy-AM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առկա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կետով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նախատեսված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պայմանը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ապա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անմիջապես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հետո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առնչությամբ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շահերի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բախում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ինքնաբացարկ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հայտնում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ընթացակարգից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74796B" w:rsidRPr="00305B9D" w:rsidRDefault="0074796B" w:rsidP="0074796B">
      <w:pPr>
        <w:ind w:left="63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արդյունքների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ամփոփման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կազմվում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է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արձանագրություն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որով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հաստատվում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նախաորակավորված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մասնակիցների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ցուցակը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r w:rsidRPr="00305B9D">
        <w:rPr>
          <w:rFonts w:ascii="GHEA Grapalat" w:hAnsi="GHEA Grapalat" w:cs="Sylfaen"/>
          <w:sz w:val="20"/>
          <w:lang w:val="hy-AM"/>
        </w:rPr>
        <w:lastRenderedPageBreak/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մինչև </w:t>
      </w: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="00137F85" w:rsidRPr="00305B9D">
        <w:rPr>
          <w:rFonts w:ascii="GHEA Grapalat" w:hAnsi="GHEA Grapalat" w:cs="Sylfaen"/>
          <w:sz w:val="20"/>
          <w:lang w:val="hy-AM"/>
        </w:rPr>
        <w:t xml:space="preserve"> 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նիստի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ավարտին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հաջորդող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աշխատանքային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օրը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 ներառյալ</w:t>
      </w:r>
      <w:r w:rsidRPr="00305B9D">
        <w:rPr>
          <w:rFonts w:ascii="GHEA Grapalat" w:hAnsi="GHEA Grapalat" w:cs="Sylfaen"/>
          <w:sz w:val="20"/>
          <w:lang w:val="af-ZA"/>
        </w:rPr>
        <w:t>`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66027B" w:rsidRPr="00305B9D" w:rsidRDefault="0066027B" w:rsidP="0066027B">
      <w:pPr>
        <w:pStyle w:val="23"/>
        <w:spacing w:line="240" w:lineRule="auto"/>
        <w:ind w:firstLine="0"/>
        <w:rPr>
          <w:rFonts w:ascii="GHEA Grapalat" w:hAnsi="GHEA Grapalat" w:cs="Sylfaen"/>
          <w:b/>
          <w:sz w:val="18"/>
        </w:rPr>
      </w:pPr>
      <w:r w:rsidRPr="00305B9D">
        <w:rPr>
          <w:rFonts w:ascii="GHEA Grapalat" w:hAnsi="GHEA Grapalat"/>
          <w:sz w:val="21"/>
          <w:szCs w:val="21"/>
          <w:shd w:val="clear" w:color="auto" w:fill="FFFFFF"/>
        </w:rPr>
        <w:t xml:space="preserve">      </w:t>
      </w:r>
      <w:r w:rsidRPr="00305B9D">
        <w:rPr>
          <w:rFonts w:ascii="GHEA Grapalat" w:hAnsi="GHEA Grapalat"/>
          <w:b/>
          <w:szCs w:val="21"/>
          <w:shd w:val="clear" w:color="auto" w:fill="FFFFFF"/>
        </w:rPr>
        <w:t>24.Գնման գործընթացին հետագա մասնակցության իրավունք են ստանում նախաորակավորված մասնակիցները:</w:t>
      </w:r>
    </w:p>
    <w:p w:rsidR="004B7011" w:rsidRPr="00305B9D" w:rsidRDefault="004B7011" w:rsidP="004B7011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033A33" w:rsidRPr="00305B9D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305B9D">
        <w:rPr>
          <w:rFonts w:ascii="GHEA Grapalat" w:hAnsi="GHEA Grapalat"/>
          <w:i w:val="0"/>
          <w:lang w:val="af-ZA"/>
        </w:rPr>
        <w:t xml:space="preserve">` </w:t>
      </w:r>
      <w:r w:rsidR="00704425" w:rsidRPr="00305B9D">
        <w:rPr>
          <w:rFonts w:ascii="GHEA Grapalat" w:hAnsi="GHEA Grapalat"/>
          <w:i w:val="0"/>
          <w:lang w:val="hy-AM"/>
        </w:rPr>
        <w:t>Հովհաննես Կարախանյանին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Հեռախոս՝ </w:t>
      </w:r>
      <w:r w:rsidRPr="00305B9D">
        <w:rPr>
          <w:rFonts w:ascii="GHEA Grapalat" w:hAnsi="GHEA Grapalat"/>
          <w:i w:val="0"/>
          <w:lang w:val="hy-AM"/>
        </w:rPr>
        <w:t>+</w:t>
      </w:r>
      <w:r w:rsidRPr="00305B9D">
        <w:rPr>
          <w:rFonts w:ascii="GHEA Grapalat" w:hAnsi="GHEA Grapalat"/>
          <w:i w:val="0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010 651631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Էլ. փոստ` </w:t>
      </w:r>
      <w:r w:rsidR="005D745F">
        <w:fldChar w:fldCharType="begin"/>
      </w:r>
      <w:r w:rsidR="005D745F" w:rsidRPr="005D745F">
        <w:rPr>
          <w:lang w:val="hy-AM"/>
        </w:rPr>
        <w:instrText xml:space="preserve"> HYPERLINK "mailto:procurement@epiu.am" </w:instrText>
      </w:r>
      <w:r w:rsidR="005D745F">
        <w:fldChar w:fldCharType="separate"/>
      </w:r>
      <w:r w:rsidR="005D745F" w:rsidRPr="005D745F">
        <w:rPr>
          <w:rStyle w:val="aff3"/>
          <w:rFonts w:ascii="GHEA Grapalat" w:hAnsi="GHEA Grapalat"/>
          <w:b/>
          <w:sz w:val="22"/>
          <w:lang w:val="hy-AM"/>
        </w:rPr>
        <w:t>procurement@epiu.am</w:t>
      </w:r>
      <w:r w:rsidR="005D745F">
        <w:rPr>
          <w:rStyle w:val="aff3"/>
          <w:rFonts w:ascii="GHEA Grapalat" w:hAnsi="GHEA Grapalat"/>
          <w:b/>
          <w:sz w:val="22"/>
        </w:rPr>
        <w:fldChar w:fldCharType="end"/>
      </w:r>
      <w:r w:rsidR="00C27620" w:rsidRPr="00305B9D">
        <w:rPr>
          <w:i w:val="0"/>
        </w:rPr>
        <w:fldChar w:fldCharType="begin"/>
      </w:r>
      <w:r w:rsidR="00C27620" w:rsidRPr="00305B9D">
        <w:rPr>
          <w:i w:val="0"/>
          <w:lang w:val="hy-AM"/>
        </w:rPr>
        <w:instrText xml:space="preserve"> HYPERLINK "mailto:" </w:instrText>
      </w:r>
      <w:r w:rsidR="00C27620" w:rsidRPr="00305B9D">
        <w:rPr>
          <w:i w:val="0"/>
        </w:rPr>
        <w:fldChar w:fldCharType="end"/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18"/>
          <w:szCs w:val="18"/>
          <w:lang w:val="es-ES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Պատվիրատու` </w:t>
      </w:r>
      <w:proofErr w:type="spellStart"/>
      <w:r w:rsidR="0066027B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66027B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66027B" w:rsidRPr="00305B9D">
        <w:rPr>
          <w:rStyle w:val="aff3"/>
          <w:rFonts w:ascii="GHEA Grapalat" w:hAnsi="GHEA Grapalat" w:cs="Arial LatArm"/>
          <w:lang w:val="af-ZA"/>
        </w:rPr>
        <w:t>»</w:t>
      </w:r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հիմնարկ</w:t>
      </w:r>
      <w:proofErr w:type="spellEnd"/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704425" w:rsidRPr="00305B9D" w:rsidRDefault="004C6333" w:rsidP="0070442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Pr="004C6333">
        <w:rPr>
          <w:rFonts w:ascii="GHEA Grapalat" w:hAnsi="GHEA Grapalat"/>
          <w:color w:val="000000" w:themeColor="text1"/>
          <w:lang w:val="hy-AM"/>
        </w:rPr>
        <w:t>ԲՄ</w:t>
      </w:r>
      <w:r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3D2DE1">
        <w:rPr>
          <w:rFonts w:ascii="GHEA Grapalat" w:hAnsi="GHEA Grapalat"/>
          <w:color w:val="000000" w:themeColor="text1"/>
          <w:lang w:val="hy-AM"/>
        </w:rPr>
        <w:t>83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="00704425"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CE5FA8" w:rsidRPr="00305B9D" w:rsidRDefault="00704425" w:rsidP="00704425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04425" w:rsidRPr="00305B9D" w:rsidRDefault="00704425" w:rsidP="00CE5FA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E5FA8" w:rsidRPr="00305B9D" w:rsidRDefault="00CE5FA8" w:rsidP="00CE5FA8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305B9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305B9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E5FA8" w:rsidRPr="00305B9D" w:rsidRDefault="00CE5FA8" w:rsidP="00CE5FA8">
      <w:pPr>
        <w:rPr>
          <w:lang w:val="es-ES" w:eastAsia="ru-RU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CE5FA8" w:rsidRPr="00305B9D" w:rsidRDefault="00E40E42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Շրջակա միջավայրի նախարարության </w:t>
      </w:r>
      <w:r w:rsidRPr="00305B9D">
        <w:rPr>
          <w:rFonts w:ascii="GHEA Grapalat" w:hAnsi="GHEA Grapalat" w:cs="Sylfaen"/>
          <w:sz w:val="20"/>
          <w:szCs w:val="20"/>
          <w:lang w:val="pt-BR"/>
        </w:rPr>
        <w:t>«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Բնապահպանական ծրագրերի իրականացման գրասենյակ</w:t>
      </w:r>
      <w:r w:rsidRPr="00305B9D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պետական հիմնարկի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5D65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="004C6333" w:rsidRPr="004C6333">
        <w:rPr>
          <w:rFonts w:ascii="GHEA Grapalat" w:hAnsi="GHEA Grapalat"/>
          <w:color w:val="000000" w:themeColor="text1"/>
          <w:lang w:val="hy-AM"/>
        </w:rPr>
        <w:t>ԲՄ</w:t>
      </w:r>
      <w:r w:rsidR="004C6333"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3D2DE1">
        <w:rPr>
          <w:rFonts w:ascii="GHEA Grapalat" w:hAnsi="GHEA Grapalat"/>
          <w:color w:val="000000" w:themeColor="text1"/>
          <w:lang w:val="hy-AM"/>
        </w:rPr>
        <w:t>83</w:t>
      </w:r>
      <w:r w:rsidR="004C6333"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>
        <w:rPr>
          <w:rFonts w:ascii="GHEA Grapalat" w:hAnsi="GHEA Grapalat" w:cs="Sylfaen"/>
          <w:sz w:val="20"/>
          <w:szCs w:val="20"/>
          <w:lang w:val="hy-AM"/>
        </w:rPr>
        <w:t xml:space="preserve">բաց մրցույթի </w:t>
      </w:r>
      <w:r w:rsidR="00704425" w:rsidRPr="00305B9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E5FA8" w:rsidRPr="00305B9D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E5FA8" w:rsidRPr="00305B9D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>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հեռախոսահամարն 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</w:t>
      </w:r>
      <w:r w:rsidR="00176DC1"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>հեռախոսահամար</w:t>
      </w:r>
    </w:p>
    <w:p w:rsidR="00293151" w:rsidRPr="00305B9D" w:rsidRDefault="00293151" w:rsidP="0029315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C6333" w:rsidRPr="00305B9D" w:rsidRDefault="004C6333" w:rsidP="004C6333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Pr="004C6333">
        <w:rPr>
          <w:rFonts w:ascii="GHEA Grapalat" w:hAnsi="GHEA Grapalat"/>
          <w:color w:val="000000" w:themeColor="text1"/>
          <w:lang w:val="hy-AM"/>
        </w:rPr>
        <w:t>ԲՄ</w:t>
      </w:r>
      <w:r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3D2DE1">
        <w:rPr>
          <w:rFonts w:ascii="GHEA Grapalat" w:hAnsi="GHEA Grapalat"/>
          <w:color w:val="000000" w:themeColor="text1"/>
          <w:lang w:val="hy-AM"/>
        </w:rPr>
        <w:t>83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4C6333" w:rsidRPr="00305B9D" w:rsidRDefault="004C6333" w:rsidP="004C6333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C6333" w:rsidRPr="00305B9D" w:rsidRDefault="004C6333" w:rsidP="004C633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E5FA8" w:rsidRPr="00305B9D" w:rsidRDefault="00CE5FA8" w:rsidP="00E5446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8F16FF" w:rsidRPr="00305B9D">
        <w:rPr>
          <w:rFonts w:ascii="GHEA Grapalat" w:hAnsi="GHEA Grapalat" w:cs="Sylfaen"/>
          <w:b/>
          <w:sz w:val="20"/>
          <w:szCs w:val="20"/>
          <w:lang w:val="hy-AM"/>
        </w:rPr>
        <w:t>Մասնագիտական գործունեության համապատասխանություն պայմանագրով նախատեսված գործունեությանը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» որակավորման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E5FA8" w:rsidRPr="00305B9D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Սույնով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>-ն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մատուցել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vertAlign w:val="superscript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(</w:t>
      </w:r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</w:t>
      </w:r>
      <w:proofErr w:type="gramEnd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անվանումը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)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69"/>
        <w:gridCol w:w="1159"/>
        <w:gridCol w:w="1361"/>
        <w:gridCol w:w="2525"/>
        <w:gridCol w:w="3420"/>
      </w:tblGrid>
      <w:tr w:rsidR="00305B9D" w:rsidRPr="00480443" w:rsidTr="00760677">
        <w:trPr>
          <w:trHeight w:val="249"/>
        </w:trPr>
        <w:tc>
          <w:tcPr>
            <w:tcW w:w="10553" w:type="dxa"/>
            <w:gridSpan w:val="6"/>
          </w:tcPr>
          <w:p w:rsidR="00760677" w:rsidRPr="00B20BDE" w:rsidRDefault="00760677" w:rsidP="00480443">
            <w:pPr>
              <w:spacing w:after="160" w:line="259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</w:tr>
      <w:tr w:rsidR="00305B9D" w:rsidRPr="00480443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Հ/Հ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Տարեթիվը</w:t>
            </w:r>
            <w:r w:rsidRPr="00305B9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Համարը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Գումարի  չափը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Անվանումը/</w:t>
            </w:r>
          </w:p>
          <w:p w:rsidR="00760677" w:rsidRPr="00305B9D" w:rsidRDefault="00760677" w:rsidP="005A793B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նկարագրությունը</w:t>
            </w:r>
          </w:p>
        </w:tc>
        <w:tc>
          <w:tcPr>
            <w:tcW w:w="3420" w:type="dxa"/>
            <w:vAlign w:val="center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Պատվիրատուի հետ կապ հաստատելու տվյալները՝ , անվանումը, հեռախոս, էլ. փոստ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420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CD12B9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E5FA8" w:rsidRPr="00305B9D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E5FA8" w:rsidRPr="00B20BDE" w:rsidRDefault="00046509" w:rsidP="00B20BDE">
      <w:pPr>
        <w:ind w:firstLine="72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Սույնով </w:t>
      </w:r>
      <w:r w:rsidRPr="00305B9D">
        <w:rPr>
          <w:rFonts w:ascii="GHEA Grapalat" w:hAnsi="GHEA Grapalat" w:cs="Sylfaen"/>
          <w:sz w:val="20"/>
          <w:szCs w:val="20"/>
        </w:rPr>
        <w:t>___________________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-ն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բավարարում է </w:t>
      </w:r>
      <w:r w:rsidR="006B2B1A"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="006B2B1A" w:rsidRPr="004C6333">
        <w:rPr>
          <w:rFonts w:ascii="GHEA Grapalat" w:hAnsi="GHEA Grapalat"/>
          <w:color w:val="000000" w:themeColor="text1"/>
          <w:lang w:val="hy-AM"/>
        </w:rPr>
        <w:t>ԲՄ</w:t>
      </w:r>
      <w:r w:rsidR="006B2B1A"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B20BDE">
        <w:rPr>
          <w:rFonts w:ascii="GHEA Grapalat" w:hAnsi="GHEA Grapalat"/>
          <w:color w:val="000000" w:themeColor="text1"/>
          <w:lang w:val="hy-AM"/>
        </w:rPr>
        <w:t>83</w:t>
      </w:r>
      <w:r w:rsidR="006B2B1A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 xml:space="preserve">     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ծածկագրով  նախաորակավորման հայտարարությամբ սահմանված կազմակերպության փորձի որակավորման չափանիշներին և </w:t>
      </w:r>
      <w:r w:rsidR="00033A33" w:rsidRPr="00305B9D">
        <w:rPr>
          <w:rFonts w:ascii="GHEA Grapalat" w:hAnsi="GHEA Grapalat" w:cs="Sylfaen"/>
          <w:sz w:val="20"/>
          <w:szCs w:val="20"/>
          <w:lang w:val="hy-AM"/>
        </w:rPr>
        <w:t>պատրաստակամ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է պահանջի դեպքում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սահմանված ժամկետում 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ներկայացնել վերոնշյալ </w:t>
      </w:r>
      <w:r w:rsidR="00910384" w:rsidRPr="00305B9D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հիմնավորող փաստաթղթերը։</w:t>
      </w:r>
    </w:p>
    <w:p w:rsidR="00CE5FA8" w:rsidRPr="00B20BDE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aa"/>
        <w:spacing w:after="0"/>
        <w:ind w:firstLine="567"/>
        <w:jc w:val="right"/>
        <w:rPr>
          <w:rFonts w:ascii="GHEA Grapalat" w:hAnsi="GHEA Grapalat" w:cs="Sylfaen"/>
          <w:lang w:val="hy-AM"/>
        </w:rPr>
      </w:pPr>
    </w:p>
    <w:p w:rsidR="0040257D" w:rsidRPr="00305B9D" w:rsidRDefault="0040257D" w:rsidP="00303055">
      <w:pPr>
        <w:pStyle w:val="a3"/>
        <w:spacing w:line="240" w:lineRule="auto"/>
        <w:ind w:right="565" w:firstLine="0"/>
        <w:rPr>
          <w:rFonts w:ascii="GHEA Grapalat" w:hAnsi="GHEA Grapalat"/>
          <w:i w:val="0"/>
          <w:lang w:val="hy-AM"/>
        </w:rPr>
      </w:pPr>
    </w:p>
    <w:p w:rsidR="009D2379" w:rsidRPr="00305B9D" w:rsidRDefault="009D2379" w:rsidP="00792834">
      <w:pPr>
        <w:pStyle w:val="a3"/>
        <w:spacing w:line="240" w:lineRule="auto"/>
        <w:ind w:right="565" w:firstLine="0"/>
        <w:rPr>
          <w:rFonts w:ascii="Sylfaen" w:hAnsi="Sylfaen"/>
          <w:i w:val="0"/>
          <w:lang w:val="hy-AM"/>
        </w:rPr>
      </w:pPr>
    </w:p>
    <w:sectPr w:rsidR="009D2379" w:rsidRPr="00305B9D" w:rsidSect="00792834">
      <w:footerReference w:type="default" r:id="rId10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34" w:rsidRDefault="00033B34">
      <w:r>
        <w:separator/>
      </w:r>
    </w:p>
  </w:endnote>
  <w:endnote w:type="continuationSeparator" w:id="0">
    <w:p w:rsidR="00033B34" w:rsidRDefault="000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BE" w:rsidRPr="002A1400" w:rsidRDefault="00436EBE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34" w:rsidRDefault="00033B34">
      <w:r>
        <w:separator/>
      </w:r>
    </w:p>
  </w:footnote>
  <w:footnote w:type="continuationSeparator" w:id="0">
    <w:p w:rsidR="00033B34" w:rsidRDefault="0003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07DBA"/>
    <w:multiLevelType w:val="hybridMultilevel"/>
    <w:tmpl w:val="62E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12A1"/>
    <w:multiLevelType w:val="hybridMultilevel"/>
    <w:tmpl w:val="38987B34"/>
    <w:lvl w:ilvl="0" w:tplc="1BAE58AE">
      <w:start w:val="1"/>
      <w:numFmt w:val="decimal"/>
      <w:lvlText w:val="%1."/>
      <w:lvlJc w:val="left"/>
      <w:pPr>
        <w:ind w:left="350" w:firstLine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D31D6"/>
    <w:multiLevelType w:val="hybridMultilevel"/>
    <w:tmpl w:val="588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23A5"/>
    <w:multiLevelType w:val="hybridMultilevel"/>
    <w:tmpl w:val="610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2CAE"/>
    <w:multiLevelType w:val="hybridMultilevel"/>
    <w:tmpl w:val="8ACEA8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8C822C6"/>
    <w:multiLevelType w:val="hybridMultilevel"/>
    <w:tmpl w:val="950ED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25AB5"/>
    <w:multiLevelType w:val="hybridMultilevel"/>
    <w:tmpl w:val="3F9A6860"/>
    <w:lvl w:ilvl="0" w:tplc="AF1E826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66FAC"/>
    <w:multiLevelType w:val="hybridMultilevel"/>
    <w:tmpl w:val="DAD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C1212"/>
    <w:multiLevelType w:val="hybridMultilevel"/>
    <w:tmpl w:val="BA002F56"/>
    <w:lvl w:ilvl="0" w:tplc="F612C49A">
      <w:numFmt w:val="bullet"/>
      <w:lvlText w:val="•"/>
      <w:lvlJc w:val="left"/>
      <w:pPr>
        <w:ind w:left="2460" w:hanging="1740"/>
      </w:pPr>
      <w:rPr>
        <w:rFonts w:ascii="GHEA Grapalat" w:eastAsiaTheme="minorHAnsi" w:hAnsi="GHEA Grapal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314C9"/>
    <w:multiLevelType w:val="multilevel"/>
    <w:tmpl w:val="365AA0E8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cs="Sylfaen" w:hint="default"/>
        <w:color w:val="auto"/>
        <w:sz w:val="20"/>
      </w:rPr>
    </w:lvl>
  </w:abstractNum>
  <w:abstractNum w:abstractNumId="17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2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2E27"/>
    <w:rsid w:val="00013282"/>
    <w:rsid w:val="00016375"/>
    <w:rsid w:val="00021358"/>
    <w:rsid w:val="00024D12"/>
    <w:rsid w:val="00033A33"/>
    <w:rsid w:val="00033B34"/>
    <w:rsid w:val="00034338"/>
    <w:rsid w:val="00046509"/>
    <w:rsid w:val="00046F6F"/>
    <w:rsid w:val="00051A2B"/>
    <w:rsid w:val="00051DDA"/>
    <w:rsid w:val="00052CB3"/>
    <w:rsid w:val="000537B6"/>
    <w:rsid w:val="000549ED"/>
    <w:rsid w:val="00060262"/>
    <w:rsid w:val="0006072E"/>
    <w:rsid w:val="00064F0E"/>
    <w:rsid w:val="0006704E"/>
    <w:rsid w:val="000729CE"/>
    <w:rsid w:val="00081D7B"/>
    <w:rsid w:val="00083D5F"/>
    <w:rsid w:val="00094357"/>
    <w:rsid w:val="0009661C"/>
    <w:rsid w:val="00097279"/>
    <w:rsid w:val="000A0E53"/>
    <w:rsid w:val="000A10B4"/>
    <w:rsid w:val="000A344B"/>
    <w:rsid w:val="000A380B"/>
    <w:rsid w:val="000A5F25"/>
    <w:rsid w:val="000A6673"/>
    <w:rsid w:val="000A6F77"/>
    <w:rsid w:val="000C29BC"/>
    <w:rsid w:val="000D125B"/>
    <w:rsid w:val="000D4075"/>
    <w:rsid w:val="000D7566"/>
    <w:rsid w:val="000E0893"/>
    <w:rsid w:val="000E5C24"/>
    <w:rsid w:val="000F1A31"/>
    <w:rsid w:val="000F2EB5"/>
    <w:rsid w:val="000F4953"/>
    <w:rsid w:val="000F573D"/>
    <w:rsid w:val="000F6E74"/>
    <w:rsid w:val="00101C5E"/>
    <w:rsid w:val="00106E55"/>
    <w:rsid w:val="001071AF"/>
    <w:rsid w:val="00110474"/>
    <w:rsid w:val="00117FE9"/>
    <w:rsid w:val="00123353"/>
    <w:rsid w:val="00123CA4"/>
    <w:rsid w:val="00126D20"/>
    <w:rsid w:val="00131196"/>
    <w:rsid w:val="00137F85"/>
    <w:rsid w:val="00141D4F"/>
    <w:rsid w:val="00143FC2"/>
    <w:rsid w:val="001519B2"/>
    <w:rsid w:val="00157E06"/>
    <w:rsid w:val="00161659"/>
    <w:rsid w:val="001621E9"/>
    <w:rsid w:val="00163D72"/>
    <w:rsid w:val="001676CB"/>
    <w:rsid w:val="001702F4"/>
    <w:rsid w:val="0017196B"/>
    <w:rsid w:val="00173239"/>
    <w:rsid w:val="00176DC1"/>
    <w:rsid w:val="001804F1"/>
    <w:rsid w:val="00192C41"/>
    <w:rsid w:val="00193C0C"/>
    <w:rsid w:val="00197853"/>
    <w:rsid w:val="001A529B"/>
    <w:rsid w:val="001B1227"/>
    <w:rsid w:val="001B35BA"/>
    <w:rsid w:val="001B6633"/>
    <w:rsid w:val="001C7FC0"/>
    <w:rsid w:val="001D1533"/>
    <w:rsid w:val="001D4978"/>
    <w:rsid w:val="001D58E1"/>
    <w:rsid w:val="001D6A7A"/>
    <w:rsid w:val="001E4680"/>
    <w:rsid w:val="001F2E7E"/>
    <w:rsid w:val="001F697E"/>
    <w:rsid w:val="001F74D5"/>
    <w:rsid w:val="00202A28"/>
    <w:rsid w:val="0020536F"/>
    <w:rsid w:val="00211466"/>
    <w:rsid w:val="00213882"/>
    <w:rsid w:val="00213B73"/>
    <w:rsid w:val="0022206D"/>
    <w:rsid w:val="00222F79"/>
    <w:rsid w:val="00225291"/>
    <w:rsid w:val="0023169D"/>
    <w:rsid w:val="00231EA4"/>
    <w:rsid w:val="00233012"/>
    <w:rsid w:val="00234F91"/>
    <w:rsid w:val="00235E1E"/>
    <w:rsid w:val="00244F71"/>
    <w:rsid w:val="00250AE6"/>
    <w:rsid w:val="00254EA5"/>
    <w:rsid w:val="002560DA"/>
    <w:rsid w:val="00256F37"/>
    <w:rsid w:val="00264351"/>
    <w:rsid w:val="00275703"/>
    <w:rsid w:val="00282D33"/>
    <w:rsid w:val="00283675"/>
    <w:rsid w:val="00286098"/>
    <w:rsid w:val="00293151"/>
    <w:rsid w:val="00294C6C"/>
    <w:rsid w:val="002A4692"/>
    <w:rsid w:val="002B5B15"/>
    <w:rsid w:val="002C0E46"/>
    <w:rsid w:val="002C3DB8"/>
    <w:rsid w:val="002C784C"/>
    <w:rsid w:val="002D68B7"/>
    <w:rsid w:val="002E3620"/>
    <w:rsid w:val="002E3DDB"/>
    <w:rsid w:val="002E4A70"/>
    <w:rsid w:val="002F3E1E"/>
    <w:rsid w:val="00303055"/>
    <w:rsid w:val="00304204"/>
    <w:rsid w:val="00305160"/>
    <w:rsid w:val="00305B9D"/>
    <w:rsid w:val="00310DA2"/>
    <w:rsid w:val="00311F61"/>
    <w:rsid w:val="00314EC7"/>
    <w:rsid w:val="003171FC"/>
    <w:rsid w:val="0032166B"/>
    <w:rsid w:val="003226CA"/>
    <w:rsid w:val="003270D1"/>
    <w:rsid w:val="003333FE"/>
    <w:rsid w:val="00333ACB"/>
    <w:rsid w:val="0033439E"/>
    <w:rsid w:val="003372BA"/>
    <w:rsid w:val="00340123"/>
    <w:rsid w:val="0034355E"/>
    <w:rsid w:val="00344695"/>
    <w:rsid w:val="00346952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93861"/>
    <w:rsid w:val="00393968"/>
    <w:rsid w:val="003A0127"/>
    <w:rsid w:val="003A0D1D"/>
    <w:rsid w:val="003A37D7"/>
    <w:rsid w:val="003A4E58"/>
    <w:rsid w:val="003B2DB6"/>
    <w:rsid w:val="003C5F86"/>
    <w:rsid w:val="003C66FB"/>
    <w:rsid w:val="003D2DE1"/>
    <w:rsid w:val="003E2CB3"/>
    <w:rsid w:val="003E6A83"/>
    <w:rsid w:val="003F0C55"/>
    <w:rsid w:val="003F2D2E"/>
    <w:rsid w:val="003F44FE"/>
    <w:rsid w:val="003F488D"/>
    <w:rsid w:val="0040257D"/>
    <w:rsid w:val="00413269"/>
    <w:rsid w:val="00430E78"/>
    <w:rsid w:val="00431917"/>
    <w:rsid w:val="004339C9"/>
    <w:rsid w:val="00436EBE"/>
    <w:rsid w:val="004439C5"/>
    <w:rsid w:val="004445DA"/>
    <w:rsid w:val="004504DB"/>
    <w:rsid w:val="0045059D"/>
    <w:rsid w:val="00451EEE"/>
    <w:rsid w:val="00453030"/>
    <w:rsid w:val="00454D98"/>
    <w:rsid w:val="00454E40"/>
    <w:rsid w:val="00462144"/>
    <w:rsid w:val="00464C7F"/>
    <w:rsid w:val="00466158"/>
    <w:rsid w:val="004667AE"/>
    <w:rsid w:val="00470654"/>
    <w:rsid w:val="004803EB"/>
    <w:rsid w:val="00480443"/>
    <w:rsid w:val="00481E44"/>
    <w:rsid w:val="00483B23"/>
    <w:rsid w:val="00487BD4"/>
    <w:rsid w:val="004A4612"/>
    <w:rsid w:val="004A46BC"/>
    <w:rsid w:val="004B64E7"/>
    <w:rsid w:val="004B7011"/>
    <w:rsid w:val="004B76C4"/>
    <w:rsid w:val="004C4E99"/>
    <w:rsid w:val="004C6333"/>
    <w:rsid w:val="004D220A"/>
    <w:rsid w:val="004E1A7E"/>
    <w:rsid w:val="004E55A0"/>
    <w:rsid w:val="004E633D"/>
    <w:rsid w:val="004F4DBE"/>
    <w:rsid w:val="00501CBB"/>
    <w:rsid w:val="00503072"/>
    <w:rsid w:val="00507642"/>
    <w:rsid w:val="00514057"/>
    <w:rsid w:val="00516261"/>
    <w:rsid w:val="005165FA"/>
    <w:rsid w:val="005167A2"/>
    <w:rsid w:val="005167EA"/>
    <w:rsid w:val="005204A3"/>
    <w:rsid w:val="00521925"/>
    <w:rsid w:val="005272E3"/>
    <w:rsid w:val="00532C68"/>
    <w:rsid w:val="00533CA2"/>
    <w:rsid w:val="005459A5"/>
    <w:rsid w:val="00546298"/>
    <w:rsid w:val="00550CB4"/>
    <w:rsid w:val="0055101C"/>
    <w:rsid w:val="00554E09"/>
    <w:rsid w:val="0057097D"/>
    <w:rsid w:val="0059181F"/>
    <w:rsid w:val="00591F00"/>
    <w:rsid w:val="00592F45"/>
    <w:rsid w:val="00593CCE"/>
    <w:rsid w:val="0059614C"/>
    <w:rsid w:val="00596628"/>
    <w:rsid w:val="005A15F3"/>
    <w:rsid w:val="005A45E0"/>
    <w:rsid w:val="005A793B"/>
    <w:rsid w:val="005B194B"/>
    <w:rsid w:val="005B7294"/>
    <w:rsid w:val="005C2352"/>
    <w:rsid w:val="005D1DAA"/>
    <w:rsid w:val="005D5355"/>
    <w:rsid w:val="005D63EE"/>
    <w:rsid w:val="005D745F"/>
    <w:rsid w:val="005F08E1"/>
    <w:rsid w:val="005F16E2"/>
    <w:rsid w:val="005F176F"/>
    <w:rsid w:val="005F719D"/>
    <w:rsid w:val="005F7927"/>
    <w:rsid w:val="0060324D"/>
    <w:rsid w:val="00611003"/>
    <w:rsid w:val="00615558"/>
    <w:rsid w:val="00626C7F"/>
    <w:rsid w:val="00632CD0"/>
    <w:rsid w:val="00633505"/>
    <w:rsid w:val="00636019"/>
    <w:rsid w:val="00644C22"/>
    <w:rsid w:val="00652A62"/>
    <w:rsid w:val="00653A6C"/>
    <w:rsid w:val="006578A6"/>
    <w:rsid w:val="0066027B"/>
    <w:rsid w:val="00662565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2B1A"/>
    <w:rsid w:val="006B5B05"/>
    <w:rsid w:val="006B740C"/>
    <w:rsid w:val="006B7DD5"/>
    <w:rsid w:val="006C0BA5"/>
    <w:rsid w:val="006D09F1"/>
    <w:rsid w:val="006D68F5"/>
    <w:rsid w:val="006E1601"/>
    <w:rsid w:val="006E35B6"/>
    <w:rsid w:val="006F4ECB"/>
    <w:rsid w:val="006F579B"/>
    <w:rsid w:val="00701171"/>
    <w:rsid w:val="007028B4"/>
    <w:rsid w:val="00704425"/>
    <w:rsid w:val="00717771"/>
    <w:rsid w:val="00717E1D"/>
    <w:rsid w:val="00723F6B"/>
    <w:rsid w:val="00732145"/>
    <w:rsid w:val="00742029"/>
    <w:rsid w:val="00742D4B"/>
    <w:rsid w:val="00746B3D"/>
    <w:rsid w:val="0074796B"/>
    <w:rsid w:val="00755C26"/>
    <w:rsid w:val="00757B0D"/>
    <w:rsid w:val="00760677"/>
    <w:rsid w:val="00767979"/>
    <w:rsid w:val="00771888"/>
    <w:rsid w:val="007750F3"/>
    <w:rsid w:val="00777C2C"/>
    <w:rsid w:val="0078734A"/>
    <w:rsid w:val="00792834"/>
    <w:rsid w:val="00793652"/>
    <w:rsid w:val="007955B5"/>
    <w:rsid w:val="007A374A"/>
    <w:rsid w:val="007A7237"/>
    <w:rsid w:val="007A74B5"/>
    <w:rsid w:val="007B2A5D"/>
    <w:rsid w:val="007B32C2"/>
    <w:rsid w:val="007B47CE"/>
    <w:rsid w:val="007B4DFB"/>
    <w:rsid w:val="007C3117"/>
    <w:rsid w:val="007C5286"/>
    <w:rsid w:val="007C541B"/>
    <w:rsid w:val="007D01C0"/>
    <w:rsid w:val="007D40F8"/>
    <w:rsid w:val="007D425D"/>
    <w:rsid w:val="007D5C32"/>
    <w:rsid w:val="007D73A0"/>
    <w:rsid w:val="007E2999"/>
    <w:rsid w:val="007E29EF"/>
    <w:rsid w:val="007F241A"/>
    <w:rsid w:val="007F5F30"/>
    <w:rsid w:val="00806AC0"/>
    <w:rsid w:val="00820E36"/>
    <w:rsid w:val="00821710"/>
    <w:rsid w:val="00823100"/>
    <w:rsid w:val="00824891"/>
    <w:rsid w:val="008273C8"/>
    <w:rsid w:val="0084003F"/>
    <w:rsid w:val="008475E8"/>
    <w:rsid w:val="0085204C"/>
    <w:rsid w:val="00852126"/>
    <w:rsid w:val="00864B12"/>
    <w:rsid w:val="008747EA"/>
    <w:rsid w:val="00874CB4"/>
    <w:rsid w:val="00876BFB"/>
    <w:rsid w:val="008834D0"/>
    <w:rsid w:val="0088490C"/>
    <w:rsid w:val="00884CF8"/>
    <w:rsid w:val="00887393"/>
    <w:rsid w:val="0089042D"/>
    <w:rsid w:val="008918A5"/>
    <w:rsid w:val="00892BA9"/>
    <w:rsid w:val="0089382C"/>
    <w:rsid w:val="00895BB6"/>
    <w:rsid w:val="008B1A57"/>
    <w:rsid w:val="008B313B"/>
    <w:rsid w:val="008C20B1"/>
    <w:rsid w:val="008D41C0"/>
    <w:rsid w:val="008D6A6F"/>
    <w:rsid w:val="008D7139"/>
    <w:rsid w:val="008E0981"/>
    <w:rsid w:val="008E39D0"/>
    <w:rsid w:val="008E3CCA"/>
    <w:rsid w:val="008E3F81"/>
    <w:rsid w:val="008F16FF"/>
    <w:rsid w:val="008F19C7"/>
    <w:rsid w:val="008F4FAC"/>
    <w:rsid w:val="00910384"/>
    <w:rsid w:val="00912F8D"/>
    <w:rsid w:val="00923558"/>
    <w:rsid w:val="0093049F"/>
    <w:rsid w:val="00934C0F"/>
    <w:rsid w:val="00937B76"/>
    <w:rsid w:val="00942D43"/>
    <w:rsid w:val="00943873"/>
    <w:rsid w:val="00944ABC"/>
    <w:rsid w:val="00952A1A"/>
    <w:rsid w:val="00955252"/>
    <w:rsid w:val="0096575E"/>
    <w:rsid w:val="00973124"/>
    <w:rsid w:val="0097780F"/>
    <w:rsid w:val="00981B8B"/>
    <w:rsid w:val="00985BE4"/>
    <w:rsid w:val="0098664E"/>
    <w:rsid w:val="00995584"/>
    <w:rsid w:val="0099721C"/>
    <w:rsid w:val="009A07ED"/>
    <w:rsid w:val="009A114D"/>
    <w:rsid w:val="009C2ED8"/>
    <w:rsid w:val="009C361F"/>
    <w:rsid w:val="009C48CC"/>
    <w:rsid w:val="009D2379"/>
    <w:rsid w:val="009D5A86"/>
    <w:rsid w:val="009F09EB"/>
    <w:rsid w:val="00A02DFF"/>
    <w:rsid w:val="00A07F81"/>
    <w:rsid w:val="00A17E96"/>
    <w:rsid w:val="00A239EB"/>
    <w:rsid w:val="00A315F4"/>
    <w:rsid w:val="00A33C7D"/>
    <w:rsid w:val="00A46471"/>
    <w:rsid w:val="00A47E7C"/>
    <w:rsid w:val="00A60B81"/>
    <w:rsid w:val="00A62D3B"/>
    <w:rsid w:val="00A70536"/>
    <w:rsid w:val="00A71116"/>
    <w:rsid w:val="00A75D65"/>
    <w:rsid w:val="00A91C3C"/>
    <w:rsid w:val="00A9425C"/>
    <w:rsid w:val="00A966BE"/>
    <w:rsid w:val="00AA4D18"/>
    <w:rsid w:val="00AA555D"/>
    <w:rsid w:val="00AA7803"/>
    <w:rsid w:val="00AA7990"/>
    <w:rsid w:val="00AD460E"/>
    <w:rsid w:val="00AE3650"/>
    <w:rsid w:val="00AE386B"/>
    <w:rsid w:val="00AE3B63"/>
    <w:rsid w:val="00AE51BD"/>
    <w:rsid w:val="00AE5DBF"/>
    <w:rsid w:val="00AF0094"/>
    <w:rsid w:val="00AF00A7"/>
    <w:rsid w:val="00B07EDD"/>
    <w:rsid w:val="00B20BDE"/>
    <w:rsid w:val="00B22259"/>
    <w:rsid w:val="00B27AE5"/>
    <w:rsid w:val="00B30809"/>
    <w:rsid w:val="00B4069F"/>
    <w:rsid w:val="00B522F3"/>
    <w:rsid w:val="00B60047"/>
    <w:rsid w:val="00B64CFD"/>
    <w:rsid w:val="00B65983"/>
    <w:rsid w:val="00B70EAB"/>
    <w:rsid w:val="00B740C7"/>
    <w:rsid w:val="00B839D5"/>
    <w:rsid w:val="00B862D2"/>
    <w:rsid w:val="00B9476B"/>
    <w:rsid w:val="00BA1157"/>
    <w:rsid w:val="00BA4AB3"/>
    <w:rsid w:val="00BA75B8"/>
    <w:rsid w:val="00BB2B35"/>
    <w:rsid w:val="00BC3FD4"/>
    <w:rsid w:val="00BD425E"/>
    <w:rsid w:val="00BE2A63"/>
    <w:rsid w:val="00BF3EB8"/>
    <w:rsid w:val="00C042E2"/>
    <w:rsid w:val="00C12245"/>
    <w:rsid w:val="00C12457"/>
    <w:rsid w:val="00C1420F"/>
    <w:rsid w:val="00C17325"/>
    <w:rsid w:val="00C27620"/>
    <w:rsid w:val="00C32E54"/>
    <w:rsid w:val="00C3613F"/>
    <w:rsid w:val="00C44276"/>
    <w:rsid w:val="00C467FD"/>
    <w:rsid w:val="00C61AC2"/>
    <w:rsid w:val="00C66F6E"/>
    <w:rsid w:val="00C73B1D"/>
    <w:rsid w:val="00C73BA3"/>
    <w:rsid w:val="00C7565C"/>
    <w:rsid w:val="00C76FB9"/>
    <w:rsid w:val="00C85D85"/>
    <w:rsid w:val="00C8733A"/>
    <w:rsid w:val="00C90846"/>
    <w:rsid w:val="00C9357E"/>
    <w:rsid w:val="00C9391D"/>
    <w:rsid w:val="00C963BF"/>
    <w:rsid w:val="00CA5A4E"/>
    <w:rsid w:val="00CA5FA3"/>
    <w:rsid w:val="00CB53DE"/>
    <w:rsid w:val="00CB69B0"/>
    <w:rsid w:val="00CB7037"/>
    <w:rsid w:val="00CB7BE8"/>
    <w:rsid w:val="00CD12B9"/>
    <w:rsid w:val="00CD4180"/>
    <w:rsid w:val="00CE1361"/>
    <w:rsid w:val="00CE3773"/>
    <w:rsid w:val="00CE37F8"/>
    <w:rsid w:val="00CE5FA8"/>
    <w:rsid w:val="00CE6F29"/>
    <w:rsid w:val="00CF1172"/>
    <w:rsid w:val="00CF11DD"/>
    <w:rsid w:val="00CF64AF"/>
    <w:rsid w:val="00D01D35"/>
    <w:rsid w:val="00D02EBC"/>
    <w:rsid w:val="00D05652"/>
    <w:rsid w:val="00D10491"/>
    <w:rsid w:val="00D11437"/>
    <w:rsid w:val="00D117DA"/>
    <w:rsid w:val="00D13654"/>
    <w:rsid w:val="00D1371F"/>
    <w:rsid w:val="00D21FD3"/>
    <w:rsid w:val="00D31479"/>
    <w:rsid w:val="00D31A5D"/>
    <w:rsid w:val="00D335E0"/>
    <w:rsid w:val="00D35B84"/>
    <w:rsid w:val="00D37C37"/>
    <w:rsid w:val="00D47090"/>
    <w:rsid w:val="00D515C5"/>
    <w:rsid w:val="00D51DFE"/>
    <w:rsid w:val="00D529AA"/>
    <w:rsid w:val="00D6419C"/>
    <w:rsid w:val="00D679AB"/>
    <w:rsid w:val="00D71292"/>
    <w:rsid w:val="00D76F57"/>
    <w:rsid w:val="00D83614"/>
    <w:rsid w:val="00D93884"/>
    <w:rsid w:val="00DA5232"/>
    <w:rsid w:val="00DA5A54"/>
    <w:rsid w:val="00DB3FA5"/>
    <w:rsid w:val="00DB6FF3"/>
    <w:rsid w:val="00DC1780"/>
    <w:rsid w:val="00DC1C8D"/>
    <w:rsid w:val="00DC2A70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3792F"/>
    <w:rsid w:val="00E40E42"/>
    <w:rsid w:val="00E506C9"/>
    <w:rsid w:val="00E508B9"/>
    <w:rsid w:val="00E54465"/>
    <w:rsid w:val="00E60741"/>
    <w:rsid w:val="00E6113E"/>
    <w:rsid w:val="00E62D6F"/>
    <w:rsid w:val="00E63CB1"/>
    <w:rsid w:val="00E64390"/>
    <w:rsid w:val="00E67FA1"/>
    <w:rsid w:val="00E70D36"/>
    <w:rsid w:val="00E7201F"/>
    <w:rsid w:val="00E762D7"/>
    <w:rsid w:val="00E80223"/>
    <w:rsid w:val="00E85B3E"/>
    <w:rsid w:val="00E87283"/>
    <w:rsid w:val="00E95EDD"/>
    <w:rsid w:val="00EB1AA3"/>
    <w:rsid w:val="00EB621A"/>
    <w:rsid w:val="00EC3B4D"/>
    <w:rsid w:val="00EC44CE"/>
    <w:rsid w:val="00EE2E60"/>
    <w:rsid w:val="00EE4060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125A"/>
    <w:rsid w:val="00F73710"/>
    <w:rsid w:val="00F83836"/>
    <w:rsid w:val="00F97129"/>
    <w:rsid w:val="00FC1C77"/>
    <w:rsid w:val="00FC59D4"/>
    <w:rsid w:val="00FC66A4"/>
    <w:rsid w:val="00FD173D"/>
    <w:rsid w:val="00FD51C0"/>
    <w:rsid w:val="00FD5D8F"/>
    <w:rsid w:val="00FE4F99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5B89-25A9-4E6A-8F1A-FD02D03E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</Pages>
  <Words>2954</Words>
  <Characters>16839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122</cp:revision>
  <cp:lastPrinted>2017-12-22T05:37:00Z</cp:lastPrinted>
  <dcterms:created xsi:type="dcterms:W3CDTF">2020-09-22T12:30:00Z</dcterms:created>
  <dcterms:modified xsi:type="dcterms:W3CDTF">2022-05-20T08:37:00Z</dcterms:modified>
</cp:coreProperties>
</file>