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89" w:rsidRPr="00BF1A10" w:rsidRDefault="00E22689" w:rsidP="00E22689">
      <w:pPr>
        <w:pStyle w:val="ad"/>
        <w:spacing w:before="0" w:beforeAutospacing="0" w:after="0" w:afterAutospacing="0"/>
        <w:rPr>
          <w:rStyle w:val="ae"/>
          <w:rFonts w:ascii="GHEA Grapalat" w:hAnsi="GHEA Grapalat"/>
          <w:lang w:val="en-US"/>
        </w:rPr>
      </w:pPr>
    </w:p>
    <w:p w:rsidR="00E22689" w:rsidRPr="00BF1A10" w:rsidRDefault="00E22689" w:rsidP="00E22689">
      <w:pPr>
        <w:jc w:val="right"/>
        <w:rPr>
          <w:rFonts w:ascii="GHEA Grapalat" w:hAnsi="GHEA Grapalat"/>
          <w:sz w:val="22"/>
          <w:szCs w:val="22"/>
        </w:rPr>
      </w:pPr>
    </w:p>
    <w:p w:rsidR="00E22689" w:rsidRPr="00F56D7B" w:rsidRDefault="00F56D7B" w:rsidP="00F56D7B">
      <w:pPr>
        <w:pStyle w:val="a3"/>
        <w:ind w:firstLine="567"/>
        <w:jc w:val="right"/>
        <w:rPr>
          <w:rFonts w:ascii="GHEA Grapalat" w:hAnsi="GHEA Grapalat" w:cs="Sylfaen"/>
          <w:sz w:val="18"/>
        </w:rPr>
      </w:pPr>
      <w:r>
        <w:rPr>
          <w:rFonts w:ascii="GHEA Grapalat" w:hAnsi="GHEA Grapalat" w:cs="Sylfaen"/>
          <w:sz w:val="16"/>
        </w:rPr>
        <w:t xml:space="preserve">    </w:t>
      </w:r>
    </w:p>
    <w:p w:rsidR="00E22689" w:rsidRPr="00BF1A10" w:rsidRDefault="00E22689" w:rsidP="00E226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2689" w:rsidRPr="00BF1A10" w:rsidRDefault="00E22689" w:rsidP="00E2268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22689" w:rsidRPr="00BF1A10" w:rsidRDefault="00E22689" w:rsidP="00E226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3760">
        <w:rPr>
          <w:rFonts w:ascii="GHEA Grapalat" w:hAnsi="GHEA Grapalat"/>
          <w:sz w:val="20"/>
          <w:lang w:val="af-ZA"/>
        </w:rPr>
        <w:t>&lt;&lt;Ախուրյան համայնքի կոմունալ սպասարկում և բարեկարգում&gt;&gt;</w:t>
      </w:r>
      <w:r w:rsidRPr="00BF1A10">
        <w:rPr>
          <w:rFonts w:ascii="GHEA Grapalat" w:hAnsi="GHEA Grapalat"/>
          <w:i/>
          <w:sz w:val="20"/>
          <w:lang w:val="af-ZA"/>
        </w:rPr>
        <w:t xml:space="preserve"> </w:t>
      </w:r>
      <w:r w:rsidRPr="007F3DD1">
        <w:rPr>
          <w:rFonts w:ascii="GHEA Grapalat" w:hAnsi="GHEA Grapalat"/>
          <w:sz w:val="20"/>
          <w:lang w:val="af-ZA"/>
        </w:rPr>
        <w:t>ՀՈԱԿ</w:t>
      </w:r>
      <w:r w:rsidRPr="00BF1A10"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անվադողերի</w:t>
      </w:r>
      <w:r w:rsidRPr="00BF1A10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&lt;&lt;</w:t>
      </w:r>
      <w:r>
        <w:rPr>
          <w:rFonts w:ascii="GHEA Grapalat" w:hAnsi="GHEA Grapalat"/>
          <w:b/>
          <w:sz w:val="18"/>
          <w:szCs w:val="18"/>
        </w:rPr>
        <w:t>ՇՄ</w:t>
      </w:r>
      <w:r w:rsidRPr="00BF1A10">
        <w:rPr>
          <w:rFonts w:ascii="GHEA Grapalat" w:hAnsi="GHEA Grapalat" w:cs="Sylfaen"/>
          <w:b/>
          <w:sz w:val="18"/>
          <w:szCs w:val="18"/>
        </w:rPr>
        <w:t>ԱՀԿՍԲ</w:t>
      </w:r>
      <w:r w:rsidRPr="00787786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9A40C6">
        <w:rPr>
          <w:rFonts w:ascii="GHEA Grapalat" w:hAnsi="GHEA Grapalat" w:cs="Sylfaen"/>
          <w:b/>
          <w:sz w:val="18"/>
          <w:szCs w:val="18"/>
          <w:lang w:val="af-ZA"/>
        </w:rPr>
        <w:t>ԳՀԱՊՁԲ-</w:t>
      </w:r>
      <w:r w:rsidR="006F1A70">
        <w:rPr>
          <w:rFonts w:ascii="GHEA Grapalat" w:hAnsi="GHEA Grapalat" w:cs="Sylfaen"/>
          <w:b/>
          <w:sz w:val="18"/>
          <w:szCs w:val="18"/>
          <w:lang w:val="af-ZA"/>
        </w:rPr>
        <w:t>26</w:t>
      </w:r>
      <w:r w:rsidR="00F56D7B">
        <w:rPr>
          <w:rFonts w:ascii="GHEA Grapalat" w:hAnsi="GHEA Grapalat" w:cs="Sylfaen"/>
          <w:b/>
          <w:sz w:val="18"/>
          <w:szCs w:val="18"/>
          <w:lang w:val="af-ZA"/>
        </w:rPr>
        <w:t>/06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&gt;&gt;</w:t>
      </w:r>
      <w:r w:rsidRPr="0078778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</w:t>
      </w:r>
      <w:r w:rsidR="00D77D2B">
        <w:rPr>
          <w:rFonts w:ascii="GHEA Grapalat" w:hAnsi="GHEA Grapalat" w:cs="Sylfaen"/>
          <w:sz w:val="20"/>
          <w:u w:val="single"/>
          <w:lang w:val="af-ZA"/>
        </w:rPr>
        <w:t>2</w:t>
      </w:r>
      <w:r w:rsidR="00E809B1" w:rsidRPr="00E809B1">
        <w:rPr>
          <w:rFonts w:ascii="GHEA Grapalat" w:hAnsi="GHEA Grapalat" w:cs="Sylfaen"/>
          <w:sz w:val="20"/>
          <w:u w:val="single"/>
          <w:lang w:val="af-ZA"/>
        </w:rPr>
        <w:t>6</w:t>
      </w:r>
      <w:r w:rsidRPr="00BF1A10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9A40C6">
        <w:rPr>
          <w:rFonts w:ascii="GHEA Grapalat" w:hAnsi="GHEA Grapalat" w:cs="Sylfaen"/>
          <w:sz w:val="20"/>
          <w:u w:val="single"/>
        </w:rPr>
        <w:t>մարտի</w:t>
      </w:r>
      <w:proofErr w:type="spellEnd"/>
      <w:r w:rsidR="00D77D2B">
        <w:rPr>
          <w:rFonts w:ascii="Calibri" w:hAnsi="Calibri" w:cs="Sylfaen"/>
          <w:sz w:val="20"/>
          <w:u w:val="single"/>
          <w:lang w:val="hy-AM"/>
        </w:rPr>
        <w:t xml:space="preserve"> </w:t>
      </w:r>
      <w:r w:rsidR="00E809B1">
        <w:rPr>
          <w:rFonts w:ascii="GHEA Grapalat" w:hAnsi="GHEA Grapalat" w:cs="Sylfaen"/>
          <w:sz w:val="20"/>
          <w:u w:val="single"/>
          <w:lang w:val="af-ZA"/>
        </w:rPr>
        <w:t>12</w:t>
      </w:r>
      <w:r w:rsidRPr="00BF1A10">
        <w:rPr>
          <w:rFonts w:ascii="GHEA Grapalat" w:hAnsi="GHEA Grapalat" w:cs="Sylfaen"/>
          <w:sz w:val="20"/>
          <w:u w:val="single"/>
          <w:lang w:val="af-ZA"/>
        </w:rPr>
        <w:t>-</w:t>
      </w:r>
      <w:r w:rsidRPr="00BF1A10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D77B0F" w:rsidRPr="00BF1A10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D77B0F">
        <w:rPr>
          <w:rFonts w:ascii="GHEA Grapalat" w:hAnsi="GHEA Grapalat"/>
          <w:b/>
          <w:sz w:val="18"/>
          <w:szCs w:val="18"/>
        </w:rPr>
        <w:t>ՇՄ</w:t>
      </w:r>
      <w:r w:rsidR="00D77B0F" w:rsidRPr="00BF1A10">
        <w:rPr>
          <w:rFonts w:ascii="GHEA Grapalat" w:hAnsi="GHEA Grapalat" w:cs="Sylfaen"/>
          <w:b/>
          <w:sz w:val="18"/>
          <w:szCs w:val="18"/>
        </w:rPr>
        <w:t>ԱՀԿՍԲ</w:t>
      </w:r>
      <w:r w:rsidR="00D77B0F" w:rsidRPr="00787786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9A40C6">
        <w:rPr>
          <w:rFonts w:ascii="GHEA Grapalat" w:hAnsi="GHEA Grapalat" w:cs="Sylfaen"/>
          <w:b/>
          <w:sz w:val="18"/>
          <w:szCs w:val="18"/>
          <w:lang w:val="af-ZA"/>
        </w:rPr>
        <w:t>ԳՀԱՊՁԲ-</w:t>
      </w:r>
      <w:r w:rsidR="00E809B1">
        <w:rPr>
          <w:rFonts w:ascii="GHEA Grapalat" w:hAnsi="GHEA Grapalat" w:cs="Sylfaen"/>
          <w:b/>
          <w:sz w:val="18"/>
          <w:szCs w:val="18"/>
          <w:lang w:val="af-ZA"/>
        </w:rPr>
        <w:t>26</w:t>
      </w:r>
      <w:r w:rsidR="00F56D7B">
        <w:rPr>
          <w:rFonts w:ascii="GHEA Grapalat" w:hAnsi="GHEA Grapalat" w:cs="Sylfaen"/>
          <w:b/>
          <w:sz w:val="18"/>
          <w:szCs w:val="18"/>
          <w:lang w:val="af-ZA"/>
        </w:rPr>
        <w:t>/06</w:t>
      </w:r>
      <w:r w:rsidR="00D77B0F" w:rsidRPr="00BF1A10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D77B0F" w:rsidRPr="0078778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7B0F" w:rsidRPr="00BF1A10">
        <w:rPr>
          <w:rFonts w:ascii="GHEA Grapalat" w:hAnsi="GHEA Grapalat" w:cs="Sylfaen"/>
          <w:sz w:val="20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E22689" w:rsidRPr="00BF1A10" w:rsidRDefault="00E22689" w:rsidP="00E226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4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48"/>
        <w:gridCol w:w="66"/>
        <w:gridCol w:w="85"/>
        <w:gridCol w:w="896"/>
        <w:gridCol w:w="154"/>
        <w:gridCol w:w="605"/>
        <w:gridCol w:w="23"/>
        <w:gridCol w:w="339"/>
        <w:gridCol w:w="384"/>
        <w:gridCol w:w="148"/>
        <w:gridCol w:w="101"/>
        <w:gridCol w:w="308"/>
        <w:gridCol w:w="58"/>
        <w:gridCol w:w="38"/>
        <w:gridCol w:w="147"/>
        <w:gridCol w:w="52"/>
        <w:gridCol w:w="626"/>
        <w:gridCol w:w="26"/>
        <w:gridCol w:w="242"/>
        <w:gridCol w:w="42"/>
        <w:gridCol w:w="436"/>
        <w:gridCol w:w="40"/>
        <w:gridCol w:w="551"/>
        <w:gridCol w:w="283"/>
        <w:gridCol w:w="426"/>
        <w:gridCol w:w="50"/>
        <w:gridCol w:w="118"/>
        <w:gridCol w:w="70"/>
        <w:gridCol w:w="320"/>
        <w:gridCol w:w="331"/>
        <w:gridCol w:w="174"/>
        <w:gridCol w:w="24"/>
        <w:gridCol w:w="26"/>
        <w:gridCol w:w="27"/>
        <w:gridCol w:w="140"/>
        <w:gridCol w:w="351"/>
        <w:gridCol w:w="222"/>
        <w:gridCol w:w="684"/>
        <w:gridCol w:w="105"/>
        <w:gridCol w:w="95"/>
        <w:gridCol w:w="1082"/>
        <w:gridCol w:w="18"/>
        <w:gridCol w:w="10"/>
        <w:gridCol w:w="7"/>
        <w:gridCol w:w="16"/>
      </w:tblGrid>
      <w:tr w:rsidR="00E22689" w:rsidRPr="008F56DB" w:rsidTr="00D7043F">
        <w:trPr>
          <w:gridAfter w:val="1"/>
          <w:wAfter w:w="16" w:type="dxa"/>
          <w:trHeight w:val="148"/>
        </w:trPr>
        <w:tc>
          <w:tcPr>
            <w:tcW w:w="547" w:type="dxa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78" w:type="dxa"/>
            <w:gridSpan w:val="44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22689" w:rsidRPr="008F56DB" w:rsidTr="00D7043F">
        <w:trPr>
          <w:gridAfter w:val="2"/>
          <w:wAfter w:w="23" w:type="dxa"/>
          <w:trHeight w:val="111"/>
        </w:trPr>
        <w:tc>
          <w:tcPr>
            <w:tcW w:w="547" w:type="dxa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2" w:type="dxa"/>
            <w:gridSpan w:val="3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338" w:type="dxa"/>
            <w:gridSpan w:val="6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8F56DB">
              <w:rPr>
                <w:rStyle w:val="ac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200" w:type="dxa"/>
            <w:gridSpan w:val="10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gridSpan w:val="13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E22689" w:rsidRPr="008F56DB" w:rsidTr="00D7043F">
        <w:trPr>
          <w:gridAfter w:val="2"/>
          <w:wAfter w:w="23" w:type="dxa"/>
          <w:trHeight w:val="177"/>
        </w:trPr>
        <w:tc>
          <w:tcPr>
            <w:tcW w:w="547" w:type="dxa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3"/>
            <w:vMerge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615" w:type="dxa"/>
            <w:gridSpan w:val="4"/>
            <w:vMerge w:val="restart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00" w:type="dxa"/>
            <w:gridSpan w:val="10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340" w:type="dxa"/>
            <w:gridSpan w:val="13"/>
            <w:vMerge w:val="restart"/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7"/>
            <w:vMerge w:val="restart"/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D7043F">
        <w:trPr>
          <w:gridAfter w:val="2"/>
          <w:wAfter w:w="23" w:type="dxa"/>
          <w:trHeight w:val="278"/>
        </w:trPr>
        <w:tc>
          <w:tcPr>
            <w:tcW w:w="5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2B63" w:rsidRPr="00E809B1" w:rsidTr="00D7043F">
        <w:trPr>
          <w:gridAfter w:val="2"/>
          <w:wAfter w:w="23" w:type="dxa"/>
          <w:trHeight w:val="278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56DB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/>
                <w:color w:val="000000"/>
                <w:sz w:val="18"/>
              </w:rPr>
            </w:pPr>
            <w:r w:rsidRPr="00D43E5D">
              <w:rPr>
                <w:rFonts w:ascii="GHEA Grapalat" w:hAnsi="GHEA Grapalat"/>
                <w:color w:val="000000"/>
                <w:sz w:val="18"/>
                <w:lang w:val="hy-AM"/>
              </w:rPr>
              <w:t xml:space="preserve">Մեքենայի անվադող      </w:t>
            </w:r>
            <w:r w:rsidRPr="00D43E5D">
              <w:rPr>
                <w:rFonts w:ascii="GHEA Grapalat" w:hAnsi="GHEA Grapalat"/>
                <w:color w:val="000000"/>
                <w:sz w:val="18"/>
              </w:rPr>
              <w:t>GAZ -53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56DB" w:rsidRDefault="000A2B63" w:rsidP="000A2B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560,000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560,000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Չափատեսակը  8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25 R 20Y-2 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Լայնությունը (դյույմ) 8.25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Պահպանաշերտի տեսակը- առանց ուղղության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Նշանակությունը- ունիվերսալ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Բեռնվածության ինդեքսը 133(2060կգ), 131(1950կգ)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Արագության ինդեքսը K (100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Շերտայնությունը   14  </w:t>
            </w:r>
          </w:p>
          <w:p w:rsidR="000A2B63" w:rsidRPr="001457CD" w:rsidRDefault="000A2B63" w:rsidP="000A2B6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Կոմպլեկտայնությունը oդախցիկով և ժապավենով</w:t>
            </w: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Չափատեսակը  8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25 R 20Y-2 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Լայնությունը (դյույմ) 8.25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Պահպանաշերտի տեսակը- առանց ուղղության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Նշանակությունը- ունիվերսալ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Բեռնվածության ինդեքսը 133(2060կգ), 131(1950կգ)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Արագության ինդեքսը K (100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Շերտայնությունը   14  </w:t>
            </w:r>
          </w:p>
          <w:p w:rsidR="000A2B63" w:rsidRPr="001457CD" w:rsidRDefault="000A2B63" w:rsidP="000A2B63">
            <w:pP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Կոմպլեկտայնությունը oդախցիկով և ժապավենով</w:t>
            </w:r>
          </w:p>
        </w:tc>
      </w:tr>
      <w:tr w:rsidR="000A2B63" w:rsidRPr="009A40C6" w:rsidTr="00D7043F">
        <w:trPr>
          <w:gridAfter w:val="2"/>
          <w:wAfter w:w="23" w:type="dxa"/>
          <w:trHeight w:val="278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56DB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</w:pP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>Կամազի անվադող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56DB" w:rsidRDefault="000A2B63" w:rsidP="000A2B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2,024,000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2,024,000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Չափատեսակը  11R22.5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  <w:t>Լայնությունը (դյույմ) 11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  <w:t xml:space="preserve">Անվադողի տրամագիծը- R 22.5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Պահպանաշերտի տեսակը-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 xml:space="preserve"> ուղղությունով</w:t>
            </w:r>
          </w:p>
          <w:p w:rsidR="000A2B63" w:rsidRPr="001457CD" w:rsidRDefault="000A2B63" w:rsidP="000A2B63">
            <w:pPr>
              <w:framePr w:hSpace="180" w:wrap="around" w:hAnchor="margin" w:xAlign="center" w:y="242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  <w:t>Նշանակությունը-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քաշող սռնի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Բեռնվածության ինդեքսը 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shd w:val="clear" w:color="auto" w:fill="FFFFFF"/>
                <w:lang w:val="hy-AM"/>
              </w:rPr>
              <w:t>148(3150կգ), 145(2900կգ)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Արագության ինդեքսը  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shd w:val="clear" w:color="auto" w:fill="FDFDFD"/>
                <w:lang w:val="hy-AM"/>
              </w:rPr>
              <w:t>K (100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Շերտայնությունը   1</w:t>
            </w: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</w:t>
            </w: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Չափատեսակը  11R22.5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  <w:t>Լայնությունը (դյույմ) 11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  <w:t xml:space="preserve">Անվադողի տրամագիծը- R 22.5 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Պահպանաշերտի տեսակը-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 xml:space="preserve"> ուղղությունով</w:t>
            </w:r>
          </w:p>
          <w:p w:rsidR="000A2B63" w:rsidRPr="001457CD" w:rsidRDefault="000A2B63" w:rsidP="000A2B63">
            <w:pPr>
              <w:framePr w:hSpace="180" w:wrap="around" w:hAnchor="margin" w:xAlign="center" w:y="242"/>
              <w:spacing w:line="276" w:lineRule="auto"/>
              <w:jc w:val="both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DFDFD"/>
                <w:lang w:val="hy-AM"/>
              </w:rPr>
              <w:t>Նշանակությունը-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lang w:val="hy-AM"/>
              </w:rPr>
              <w:t>քաշող սռնի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Բեռնվածության ինդեքսը 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shd w:val="clear" w:color="auto" w:fill="FFFFFF"/>
                <w:lang w:val="hy-AM"/>
              </w:rPr>
              <w:t>148(3150կգ), 145(2900կգ)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Արագության ինդեքսը  </w:t>
            </w:r>
            <w:r w:rsidRPr="001457CD">
              <w:rPr>
                <w:rFonts w:ascii="GHEA Grapalat" w:hAnsi="GHEA Grapalat" w:cs="Tahoma"/>
                <w:color w:val="000000"/>
                <w:sz w:val="18"/>
                <w:szCs w:val="18"/>
                <w:shd w:val="clear" w:color="auto" w:fill="FDFDFD"/>
                <w:lang w:val="hy-AM"/>
              </w:rPr>
              <w:t>K (100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Շերտայնությունը   1</w:t>
            </w: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  </w:t>
            </w:r>
          </w:p>
        </w:tc>
      </w:tr>
      <w:tr w:rsidR="000A2B63" w:rsidRPr="00E809B1" w:rsidTr="00D7043F">
        <w:trPr>
          <w:gridAfter w:val="2"/>
          <w:wAfter w:w="23" w:type="dxa"/>
          <w:trHeight w:val="278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C26928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</w:pP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>Գրեյդեր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>ի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 xml:space="preserve"> անվադող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56DB" w:rsidRDefault="000A2B63" w:rsidP="000A2B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840,000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840,000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0A2B63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Չափատեսակը 12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00-20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18"/>
                <w:szCs w:val="18"/>
                <w:lang w:val="ru-RU"/>
              </w:rPr>
              <w:t>ГС</w:t>
            </w:r>
            <w:r w:rsidRPr="000A2B63">
              <w:rPr>
                <w:rFonts w:ascii="GHEA Grapalat" w:hAnsi="GHEA Grapalat" w:cs="GHEA Grapalat"/>
                <w:bCs/>
                <w:color w:val="000000" w:themeColor="text1"/>
                <w:sz w:val="18"/>
                <w:szCs w:val="18"/>
                <w:lang w:val="ru-RU"/>
              </w:rPr>
              <w:t>-10,07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Արտաքին տրամագիծ-  1133մմ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Պրոֆիլի Լայնությունը -315մմ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Վայրէջքի տրամագիծը -20 դույմ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Շառավիղ -532մմ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Բեռի ինդեքս- 151B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Առավելագույն ծանրաբեռնվածություն- 3500կգ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Շերտերի տոկոսադրույքը -20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Առավելագույն արագությունը -50կմ/ժ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Մոդել-</w:t>
            </w:r>
            <w:r w:rsidRPr="007F5397">
              <w:rPr>
                <w:rFonts w:ascii="GHEA Grapalat" w:hAnsi="GHEA Grapalat" w:cs="GHEA Grapalat"/>
                <w:bCs/>
                <w:color w:val="000000" w:themeColor="text1"/>
                <w:sz w:val="18"/>
                <w:szCs w:val="18"/>
                <w:lang w:val="hy-AM"/>
              </w:rPr>
              <w:t xml:space="preserve"> ГС-10,07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Անվադողի բեռնման ծավալը- 0,38մ³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FF0000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Կիրառելությունը- էքսկավատորի</w:t>
            </w: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0A2B63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Չափատեսակը 12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lang w:val="hy-AM"/>
              </w:rPr>
              <w:t>․</w:t>
            </w: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 xml:space="preserve">00-20 </w:t>
            </w:r>
            <w:r w:rsidRPr="000A2B63">
              <w:rPr>
                <w:rFonts w:ascii="GHEA Grapalat" w:hAnsi="GHEA Grapalat" w:cs="GHEA Grapalat"/>
                <w:bCs/>
                <w:color w:val="000000" w:themeColor="text1"/>
                <w:sz w:val="18"/>
                <w:szCs w:val="18"/>
                <w:lang w:val="hy-AM"/>
              </w:rPr>
              <w:t>ГС-10,07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Արտաքին տրամագիծ-  1133մմ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Պրոֆիլի Լայնությունը -315մմ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Վայրէջքի տրամագիծը -20 դույմ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Շառավիղ -532մմ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Բեռի ինդեքս- 151B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Առավելագույն ծանրաբեռնվածություն- 3500կգ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Շերտերի տոկոսադրույքը -20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Առավելագույն արագությունը -50կմ/ժ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Մոդել-</w:t>
            </w:r>
            <w:r w:rsidRPr="007F5397">
              <w:rPr>
                <w:rFonts w:ascii="GHEA Grapalat" w:hAnsi="GHEA Grapalat" w:cs="GHEA Grapalat"/>
                <w:bCs/>
                <w:color w:val="000000" w:themeColor="text1"/>
                <w:sz w:val="18"/>
                <w:szCs w:val="18"/>
                <w:lang w:val="hy-AM"/>
              </w:rPr>
              <w:t xml:space="preserve"> ГС-10,07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Անվադողի բեռնման ծավալը- 0,38մ³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FF0000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hy-AM"/>
              </w:rPr>
              <w:t>Կիրառելությունը- էքսկավատորի</w:t>
            </w:r>
          </w:p>
        </w:tc>
      </w:tr>
      <w:tr w:rsidR="000A2B63" w:rsidRPr="00F56D7B" w:rsidTr="00D7043F">
        <w:trPr>
          <w:gridAfter w:val="2"/>
          <w:wAfter w:w="23" w:type="dxa"/>
          <w:trHeight w:val="1915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6E79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</w:pP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>CAT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 xml:space="preserve"> –մեքենայի անվադող </w:t>
            </w:r>
            <w:r w:rsidRPr="00D43E5D"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>16.9-28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56DB" w:rsidRDefault="000A2B63" w:rsidP="000A2B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1,140,000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1,140,000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Չափատեսակը 16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9-28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Լայնությունը (դյույմ) 16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9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Անվահեծի տրամագիծը (դյույմ)  -28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Բեռնվածության ինդեքսը    151(3450կգ)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Արագության ինդեքսը    A8 (40 կմ/ժ)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Շերտայնությունը   12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Չափատեսակը 16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9-28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Լայնությունը (դյույմ) 16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9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Անվահեծի տրամագիծը (դյույմ)  -28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Բեռնվածության ինդեքսը    151(3450կգ)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Արագության ինդեքսը    A8 (40 կմ/ժ)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Շերտայնությունը   12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0A2B63" w:rsidRPr="00E809B1" w:rsidTr="00D7043F">
        <w:trPr>
          <w:gridAfter w:val="2"/>
          <w:wAfter w:w="23" w:type="dxa"/>
          <w:trHeight w:val="278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6E79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</w:pP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>JCB –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>մեքենայի անվադող 12,5/80-18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8F56DB" w:rsidRDefault="000A2B63" w:rsidP="000A2B6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960,000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960,000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Չափատեսակը ՝ 12.5/80-18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Լայնությունը (դյույմ) 12,5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Պրոֆիլի բարձրությունը (%) 80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Անվահեծի տրամագիծը (դյույմ)-  -18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Պահպանաշերտի տեսակը  ուղղությունով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Բեռնվածության ինդեքսը 125(1650կգ)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Արագության ինդեքսը   A8 (40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20"/>
                <w:lang w:val="hy-AM"/>
              </w:rPr>
            </w:pP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Չափատեսակը ՝ 12.5/80-18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Լայնությունը (դյույմ) 12,5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Պրոֆիլի բարձրությունը (%) 80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Անվահեծի տրամագիծը (դյույմ)-  -18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Պահպանաշերտի տեսակը  ուղղությունով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Բեռնվածության ինդեքսը 125(1650կգ)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Արագության ինդեքսը   A8 (40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20"/>
                <w:lang w:val="hy-AM"/>
              </w:rPr>
            </w:pPr>
          </w:p>
        </w:tc>
      </w:tr>
      <w:tr w:rsidR="000A2B63" w:rsidRPr="009A40C6" w:rsidTr="00D7043F">
        <w:trPr>
          <w:gridAfter w:val="2"/>
          <w:wAfter w:w="23" w:type="dxa"/>
          <w:trHeight w:val="278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</w:pP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>JCB –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>մեքենայի անվադող 18</w:t>
            </w:r>
            <w:r w:rsidRPr="00D43E5D">
              <w:rPr>
                <w:rFonts w:ascii="Cambria Math" w:hAnsi="Cambria Math" w:cs="Cambria Math"/>
                <w:color w:val="000000"/>
                <w:sz w:val="18"/>
                <w:shd w:val="clear" w:color="auto" w:fill="FFFFFF"/>
                <w:lang w:val="hy-AM"/>
              </w:rPr>
              <w:t>․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hy-AM"/>
              </w:rPr>
              <w:t>4-26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B63" w:rsidRDefault="000A2B63" w:rsidP="000A2B63">
            <w:proofErr w:type="spellStart"/>
            <w:r w:rsidRPr="00CB1DC8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500,000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500,000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Չափատեսակը   18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4-26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Լայնությունը (դյույմ) 18,4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Անվահեծի տրամագիծը (դյույմ) -26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Պահպանաշերտի տեսակը ՝ուղղությունով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Բեռնվածության ինդեքսը ՝ 156(4000կգ)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Արագության ինդեքսը ՝ A (40կմ/ժ)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Շերտայնությունը 12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20"/>
                <w:lang w:val="hy-AM"/>
              </w:rPr>
            </w:pP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lastRenderedPageBreak/>
              <w:t>Չափատեսակը   18</w:t>
            </w:r>
            <w:r w:rsidRPr="001457CD">
              <w:rPr>
                <w:rFonts w:ascii="Cambria Math" w:hAnsi="Cambria Math" w:cs="Cambria Math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4-26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Լայնությունը (դյույմ) 18,4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Անվահեծի տրամագիծը (դյույմ) -26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Պահպանաշերտի տեսակը ՝ուղղությունով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Բեռնվածության ինդեքսը ՝ 156(4000կգ)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Արագության ինդեքսը ՝ A (40կմ/ժ)</w:t>
            </w:r>
          </w:p>
          <w:p w:rsidR="000A2B63" w:rsidRPr="001457CD" w:rsidRDefault="000A2B63" w:rsidP="000A2B63">
            <w:pPr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1457CD">
              <w:rPr>
                <w:rFonts w:ascii="GHEA Grapalat" w:hAnsi="GHEA Grapalat" w:cs="Arial"/>
                <w:bCs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lastRenderedPageBreak/>
              <w:t>Շերտայնությունը 12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20"/>
                <w:lang w:val="hy-AM"/>
              </w:rPr>
            </w:pPr>
          </w:p>
        </w:tc>
      </w:tr>
      <w:tr w:rsidR="000A2B63" w:rsidRPr="009A40C6" w:rsidTr="00D7043F">
        <w:trPr>
          <w:gridAfter w:val="2"/>
          <w:wAfter w:w="23" w:type="dxa"/>
          <w:trHeight w:val="278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</w:pPr>
            <w:proofErr w:type="spellStart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>Անվադող</w:t>
            </w:r>
            <w:proofErr w:type="spellEnd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 xml:space="preserve"> MAZ-555102-220 9.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ru-RU"/>
              </w:rPr>
              <w:t>00-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 xml:space="preserve"> R 20,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B63" w:rsidRDefault="000A2B63" w:rsidP="000A2B63">
            <w:proofErr w:type="spellStart"/>
            <w:r w:rsidRPr="00CB1DC8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1,116,000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1,116,000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Չափատեսակը 9.00-R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-2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նվահեծի տրամագիծը (դյույմ) R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20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Պահպանաշերտի տեսակը առանց ուղղության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Նշանակությունը քաշող սռնի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Բեռնվածության ինդեքսը </w:t>
            </w: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142(2650կգ),</w:t>
            </w: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144(2800կգ)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Արագության ինդեքսը </w:t>
            </w: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K (110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ru-RU"/>
              </w:rPr>
            </w:pP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Շերտայնությունը 16</w:t>
            </w: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Չափատեսակը 9.00-R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-2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նվահեծի տրամագիծը (դյույմ) R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20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Պահպանաշերտի տեսակը առանց ուղղության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Նշանակությունը քաշող սռնի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Բեռնվածության ինդեքսը </w:t>
            </w: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142(2650կգ),</w:t>
            </w: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144(2800կգ)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Արագության ինդեքսը </w:t>
            </w: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K (110 կմ/ժ)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 w:themeColor="text1"/>
                <w:sz w:val="18"/>
                <w:szCs w:val="18"/>
                <w:lang w:val="ru-RU"/>
              </w:rPr>
            </w:pPr>
            <w:r w:rsidRPr="002F504F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Շերտայնությունը 16</w:t>
            </w:r>
          </w:p>
        </w:tc>
      </w:tr>
      <w:tr w:rsidR="000A2B63" w:rsidRPr="009A40C6" w:rsidTr="00D7043F">
        <w:trPr>
          <w:gridAfter w:val="2"/>
          <w:wAfter w:w="23" w:type="dxa"/>
          <w:trHeight w:val="278"/>
        </w:trPr>
        <w:tc>
          <w:tcPr>
            <w:tcW w:w="5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Default="000A2B63" w:rsidP="000A2B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D43E5D" w:rsidRDefault="000A2B63" w:rsidP="000A2B63">
            <w:pPr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</w:pPr>
            <w:proofErr w:type="spellStart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>Անվադող</w:t>
            </w:r>
            <w:proofErr w:type="spellEnd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 xml:space="preserve"> 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ru-RU"/>
              </w:rPr>
              <w:t>ինքնաթափ</w:t>
            </w:r>
            <w:proofErr w:type="spellEnd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>Shantui</w:t>
            </w:r>
            <w:proofErr w:type="spellEnd"/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</w:rPr>
              <w:t xml:space="preserve"> 17.</w:t>
            </w:r>
            <w:r w:rsidRPr="00D43E5D">
              <w:rPr>
                <w:rFonts w:ascii="GHEA Grapalat" w:hAnsi="GHEA Grapalat" w:cs="Sylfaen"/>
                <w:color w:val="000000"/>
                <w:sz w:val="18"/>
                <w:shd w:val="clear" w:color="auto" w:fill="FFFFFF"/>
                <w:lang w:val="ru-RU"/>
              </w:rPr>
              <w:t>5-R25</w:t>
            </w:r>
          </w:p>
        </w:tc>
        <w:tc>
          <w:tcPr>
            <w:tcW w:w="7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7043F" w:rsidRDefault="00D7043F" w:rsidP="000A2B63">
            <w:pPr>
              <w:rPr>
                <w:rFonts w:ascii="Sylfaen" w:hAnsi="Sylfaen"/>
                <w:sz w:val="16"/>
                <w:szCs w:val="16"/>
              </w:rPr>
            </w:pPr>
          </w:p>
          <w:p w:rsidR="00D7043F" w:rsidRDefault="00D7043F" w:rsidP="000A2B63">
            <w:pPr>
              <w:rPr>
                <w:rFonts w:ascii="Sylfaen" w:hAnsi="Sylfaen"/>
                <w:sz w:val="16"/>
                <w:szCs w:val="16"/>
              </w:rPr>
            </w:pPr>
          </w:p>
          <w:p w:rsidR="00D7043F" w:rsidRDefault="00D7043F" w:rsidP="000A2B63">
            <w:pPr>
              <w:rPr>
                <w:rFonts w:ascii="Sylfaen" w:hAnsi="Sylfaen"/>
                <w:sz w:val="16"/>
                <w:szCs w:val="16"/>
              </w:rPr>
            </w:pPr>
          </w:p>
          <w:p w:rsidR="00D7043F" w:rsidRDefault="00D7043F" w:rsidP="000A2B63">
            <w:pPr>
              <w:rPr>
                <w:rFonts w:ascii="Sylfaen" w:hAnsi="Sylfaen"/>
                <w:sz w:val="16"/>
                <w:szCs w:val="16"/>
              </w:rPr>
            </w:pPr>
          </w:p>
          <w:p w:rsidR="00D7043F" w:rsidRDefault="00D7043F" w:rsidP="000A2B63">
            <w:pPr>
              <w:rPr>
                <w:rFonts w:ascii="Sylfaen" w:hAnsi="Sylfaen"/>
                <w:sz w:val="16"/>
                <w:szCs w:val="16"/>
              </w:rPr>
            </w:pPr>
          </w:p>
          <w:p w:rsidR="000A2B63" w:rsidRPr="00CB1DC8" w:rsidRDefault="000A2B63" w:rsidP="000A2B6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B1DC8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2570A" w:rsidRDefault="000A2B63" w:rsidP="000A2B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2570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1,920,000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Pr="00304CFD" w:rsidRDefault="000A2B63" w:rsidP="000A2B6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4CFD">
              <w:rPr>
                <w:rFonts w:ascii="GHEA Grapalat" w:hAnsi="GHEA Grapalat"/>
                <w:sz w:val="16"/>
                <w:szCs w:val="16"/>
                <w:lang w:val="ru-RU"/>
              </w:rPr>
              <w:t>1,920,000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Չափատեսակը 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17,5-25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R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-2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5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նվահեծի տրամագիծը (դյույմ) R</w:t>
            </w:r>
            <w:r w:rsidRPr="00AE6C90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20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Պահպանաշերտի տեսակը առանց ուղղության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</w:p>
          <w:p w:rsidR="000A2B63" w:rsidRPr="00AE6C90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B63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Չափատեսակը 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17,5-25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R</w:t>
            </w:r>
            <w:r w:rsidRPr="007F5397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-2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5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Ա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նվահեծի տրամագիծը (դյույմ) R</w:t>
            </w:r>
            <w:r w:rsidRPr="00AE6C90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20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  <w:r w:rsidRPr="001457CD"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  <w:t>Պահպանաշերտի տեսակը առանց ուղղության</w:t>
            </w:r>
          </w:p>
          <w:p w:rsidR="000A2B63" w:rsidRPr="001457CD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</w:p>
          <w:p w:rsidR="000A2B63" w:rsidRPr="00AE6C90" w:rsidRDefault="000A2B63" w:rsidP="000A2B63">
            <w:pPr>
              <w:rPr>
                <w:rFonts w:ascii="GHEA Grapalat" w:hAnsi="GHEA Grapalat" w:cs="Tahoma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431FC5" w:rsidRPr="00E809B1" w:rsidTr="00D7043F">
        <w:trPr>
          <w:gridAfter w:val="1"/>
          <w:wAfter w:w="16" w:type="dxa"/>
          <w:trHeight w:val="17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431FC5" w:rsidRPr="008F56DB" w:rsidRDefault="00431FC5" w:rsidP="00431F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138"/>
        </w:trPr>
        <w:tc>
          <w:tcPr>
            <w:tcW w:w="37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կատարվել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է ԳՀ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ընթացակարգով,քանի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որ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գերազանցում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բազային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ութսուն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>ապատիկը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:</w:t>
            </w:r>
          </w:p>
        </w:tc>
      </w:tr>
      <w:tr w:rsidR="008F6E79" w:rsidRPr="008F56DB" w:rsidTr="00D7043F">
        <w:trPr>
          <w:gridAfter w:val="1"/>
          <w:wAfter w:w="16" w:type="dxa"/>
          <w:trHeight w:val="198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46"/>
        </w:trPr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F56DB">
              <w:rPr>
                <w:rStyle w:val="ac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46"/>
        </w:trPr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6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66"/>
        </w:trPr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Համայնքային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0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66"/>
        </w:trPr>
        <w:tc>
          <w:tcPr>
            <w:tcW w:w="1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98"/>
        </w:trPr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" w:type="dxa"/>
          <w:trHeight w:val="157"/>
        </w:trPr>
        <w:tc>
          <w:tcPr>
            <w:tcW w:w="636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2F2671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24.02.2026</w:t>
            </w:r>
            <w:r w:rsidR="008F6E79" w:rsidRPr="008F56DB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" w:type="dxa"/>
          <w:trHeight w:val="166"/>
        </w:trPr>
        <w:tc>
          <w:tcPr>
            <w:tcW w:w="533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5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9B48C0" w:rsidRDefault="009B48C0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26.02.2026թ.</w:t>
            </w: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" w:type="dxa"/>
          <w:trHeight w:val="93"/>
        </w:trPr>
        <w:tc>
          <w:tcPr>
            <w:tcW w:w="533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5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" w:type="dxa"/>
          <w:trHeight w:val="47"/>
        </w:trPr>
        <w:tc>
          <w:tcPr>
            <w:tcW w:w="533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Հարցարդման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7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" w:type="dxa"/>
          <w:trHeight w:val="47"/>
        </w:trPr>
        <w:tc>
          <w:tcPr>
            <w:tcW w:w="533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51" w:type="dxa"/>
          <w:trHeight w:val="157"/>
        </w:trPr>
        <w:tc>
          <w:tcPr>
            <w:tcW w:w="533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7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55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40"/>
        </w:trPr>
        <w:tc>
          <w:tcPr>
            <w:tcW w:w="1146" w:type="dxa"/>
            <w:gridSpan w:val="4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17" w:type="dxa"/>
            <w:gridSpan w:val="5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762" w:type="dxa"/>
            <w:gridSpan w:val="36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F6E79" w:rsidRPr="008F56DB" w:rsidTr="00D7043F">
        <w:trPr>
          <w:gridAfter w:val="1"/>
          <w:wAfter w:w="16" w:type="dxa"/>
          <w:trHeight w:val="215"/>
        </w:trPr>
        <w:tc>
          <w:tcPr>
            <w:tcW w:w="1146" w:type="dxa"/>
            <w:gridSpan w:val="4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5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62" w:type="dxa"/>
            <w:gridSpan w:val="36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F6E79" w:rsidRPr="008F56DB" w:rsidTr="00D7043F">
        <w:trPr>
          <w:gridAfter w:val="1"/>
          <w:wAfter w:w="16" w:type="dxa"/>
          <w:trHeight w:val="138"/>
        </w:trPr>
        <w:tc>
          <w:tcPr>
            <w:tcW w:w="1146" w:type="dxa"/>
            <w:gridSpan w:val="4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5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7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F6E79" w:rsidRPr="008F56DB" w:rsidTr="00D7043F">
        <w:trPr>
          <w:gridAfter w:val="1"/>
          <w:wAfter w:w="16" w:type="dxa"/>
          <w:trHeight w:val="138"/>
        </w:trPr>
        <w:tc>
          <w:tcPr>
            <w:tcW w:w="11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F6E79" w:rsidRPr="008F56DB" w:rsidTr="00D7043F">
        <w:trPr>
          <w:gridAfter w:val="1"/>
          <w:wAfter w:w="16" w:type="dxa"/>
          <w:trHeight w:val="482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79" w:type="dxa"/>
            <w:gridSpan w:val="41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E16C77" w:rsidRPr="008F56DB" w:rsidTr="00D7043F">
        <w:trPr>
          <w:gridAfter w:val="1"/>
          <w:wAfter w:w="16" w:type="dxa"/>
          <w:trHeight w:val="322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017" w:type="dxa"/>
            <w:gridSpan w:val="5"/>
            <w:vMerge w:val="restart"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466,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466,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1B1357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48C0"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GHEA Grapalat" w:hAnsi="GHEA Grapalat" w:hint="eastAsia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9B48C0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1B1357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B48C0"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GHEA Grapalat" w:hAnsi="GHEA Grapalat" w:hint="eastAsia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9B48C0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F323B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</w:rPr>
            </w:pPr>
            <w:r w:rsidRPr="00885066">
              <w:rPr>
                <w:rFonts w:ascii="GHEA Grapalat" w:hAnsi="GHEA Grapalat"/>
                <w:sz w:val="16"/>
                <w:szCs w:val="16"/>
              </w:rPr>
              <w:t>559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885066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F323B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</w:rPr>
            </w:pPr>
            <w:r w:rsidRPr="00885066">
              <w:rPr>
                <w:rFonts w:ascii="GHEA Grapalat" w:hAnsi="GHEA Grapalat"/>
                <w:sz w:val="16"/>
                <w:szCs w:val="16"/>
              </w:rPr>
              <w:t>559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,</w:t>
            </w:r>
            <w:r w:rsidRPr="00885066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</w:tr>
      <w:tr w:rsidR="00E16C77" w:rsidRPr="008F56DB" w:rsidTr="00D7043F">
        <w:trPr>
          <w:gridAfter w:val="1"/>
          <w:wAfter w:w="16" w:type="dxa"/>
          <w:trHeight w:val="322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017" w:type="dxa"/>
            <w:gridSpan w:val="5"/>
            <w:vMerge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1,686,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667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1,686,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667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337,333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337,333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2,024,000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2,024,000</w:t>
            </w:r>
          </w:p>
        </w:tc>
      </w:tr>
      <w:tr w:rsidR="00E16C77" w:rsidRPr="008F56DB" w:rsidTr="00D7043F">
        <w:trPr>
          <w:gridAfter w:val="1"/>
          <w:wAfter w:w="16" w:type="dxa"/>
          <w:trHeight w:val="403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017" w:type="dxa"/>
            <w:gridSpan w:val="5"/>
            <w:vMerge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840,000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840,000</w:t>
            </w:r>
          </w:p>
        </w:tc>
      </w:tr>
      <w:tr w:rsidR="00E16C77" w:rsidRPr="008F56DB" w:rsidTr="00D7043F">
        <w:trPr>
          <w:gridAfter w:val="1"/>
          <w:wAfter w:w="16" w:type="dxa"/>
          <w:trHeight w:val="84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2017" w:type="dxa"/>
            <w:gridSpan w:val="5"/>
            <w:vMerge/>
            <w:shd w:val="clear" w:color="auto" w:fill="auto"/>
          </w:tcPr>
          <w:p w:rsidR="00E16C77" w:rsidRDefault="00E16C77" w:rsidP="00E16C77">
            <w:pPr>
              <w:jc w:val="center"/>
            </w:pP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945,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945,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189,000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189,000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1,134,000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1,134,000</w:t>
            </w:r>
          </w:p>
        </w:tc>
      </w:tr>
      <w:tr w:rsidR="00E16C77" w:rsidRPr="008F56DB" w:rsidTr="00D7043F">
        <w:trPr>
          <w:gridAfter w:val="1"/>
          <w:wAfter w:w="16" w:type="dxa"/>
          <w:trHeight w:val="84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2017" w:type="dxa"/>
            <w:gridSpan w:val="5"/>
            <w:vMerge/>
            <w:shd w:val="clear" w:color="auto" w:fill="auto"/>
          </w:tcPr>
          <w:p w:rsidR="00E16C77" w:rsidRDefault="00E16C77" w:rsidP="00E16C77">
            <w:pPr>
              <w:jc w:val="center"/>
            </w:pP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793,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333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793,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333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158,667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158,667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952,000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952,000</w:t>
            </w:r>
          </w:p>
        </w:tc>
      </w:tr>
      <w:tr w:rsidR="00E16C77" w:rsidRPr="008F56DB" w:rsidTr="00D7043F">
        <w:trPr>
          <w:gridAfter w:val="1"/>
          <w:wAfter w:w="16" w:type="dxa"/>
          <w:trHeight w:val="84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</w:t>
            </w:r>
          </w:p>
        </w:tc>
        <w:tc>
          <w:tcPr>
            <w:tcW w:w="2017" w:type="dxa"/>
            <w:gridSpan w:val="5"/>
            <w:vMerge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415,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415,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83,000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83,000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498,000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498,000</w:t>
            </w:r>
          </w:p>
        </w:tc>
      </w:tr>
      <w:tr w:rsidR="00E16C77" w:rsidRPr="008F56DB" w:rsidTr="00D7043F">
        <w:trPr>
          <w:gridAfter w:val="1"/>
          <w:wAfter w:w="16" w:type="dxa"/>
          <w:trHeight w:val="84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2017" w:type="dxa"/>
            <w:gridSpan w:val="5"/>
            <w:vMerge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930,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930,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186,000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186,000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1,116,000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1,116,000</w:t>
            </w:r>
          </w:p>
        </w:tc>
      </w:tr>
      <w:tr w:rsidR="00E16C77" w:rsidRPr="008F56DB" w:rsidTr="00D7043F">
        <w:trPr>
          <w:gridAfter w:val="1"/>
          <w:wAfter w:w="16" w:type="dxa"/>
          <w:trHeight w:val="84"/>
        </w:trPr>
        <w:tc>
          <w:tcPr>
            <w:tcW w:w="1146" w:type="dxa"/>
            <w:gridSpan w:val="4"/>
            <w:shd w:val="clear" w:color="auto" w:fill="auto"/>
            <w:vAlign w:val="center"/>
          </w:tcPr>
          <w:p w:rsidR="00E16C77" w:rsidRDefault="00E16C77" w:rsidP="00E16C7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</w:t>
            </w:r>
          </w:p>
        </w:tc>
        <w:tc>
          <w:tcPr>
            <w:tcW w:w="2017" w:type="dxa"/>
            <w:gridSpan w:val="5"/>
            <w:vMerge/>
            <w:shd w:val="clear" w:color="auto" w:fill="auto"/>
            <w:vAlign w:val="center"/>
          </w:tcPr>
          <w:p w:rsidR="00E16C77" w:rsidRPr="008004EA" w:rsidRDefault="00E16C77" w:rsidP="00E16C77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236" w:type="dxa"/>
            <w:gridSpan w:val="8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1,600,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pStyle w:val="a3"/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1,600,</w:t>
            </w:r>
            <w:r w:rsidRPr="00885066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320,000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E16C77" w:rsidRPr="00885066" w:rsidRDefault="00E16C77" w:rsidP="00E16C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320,000</w:t>
            </w:r>
          </w:p>
        </w:tc>
        <w:tc>
          <w:tcPr>
            <w:tcW w:w="1424" w:type="dxa"/>
            <w:gridSpan w:val="5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1,920,000</w:t>
            </w:r>
          </w:p>
        </w:tc>
        <w:tc>
          <w:tcPr>
            <w:tcW w:w="1317" w:type="dxa"/>
            <w:gridSpan w:val="6"/>
            <w:shd w:val="clear" w:color="auto" w:fill="auto"/>
          </w:tcPr>
          <w:p w:rsidR="00E16C77" w:rsidRPr="00E16C77" w:rsidRDefault="00E16C77" w:rsidP="00E16C77">
            <w:pPr>
              <w:pStyle w:val="a3"/>
              <w:spacing w:line="288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1,920,000</w:t>
            </w:r>
          </w:p>
        </w:tc>
      </w:tr>
      <w:tr w:rsidR="008F6E79" w:rsidRPr="008F56DB" w:rsidTr="00D7043F">
        <w:trPr>
          <w:gridAfter w:val="1"/>
          <w:wAfter w:w="16" w:type="dxa"/>
          <w:trHeight w:val="293"/>
        </w:trPr>
        <w:tc>
          <w:tcPr>
            <w:tcW w:w="2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4B230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`</w:t>
            </w:r>
          </w:p>
        </w:tc>
      </w:tr>
      <w:tr w:rsidR="008F6E79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146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F6E79" w:rsidRPr="008F56DB" w:rsidTr="00D7043F">
        <w:trPr>
          <w:gridAfter w:val="1"/>
          <w:wAfter w:w="16" w:type="dxa"/>
          <w:trHeight w:val="146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47" w:type="dxa"/>
            <w:gridSpan w:val="3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F6E79" w:rsidRPr="008F56DB" w:rsidTr="00D7043F">
        <w:trPr>
          <w:trHeight w:val="146"/>
        </w:trPr>
        <w:tc>
          <w:tcPr>
            <w:tcW w:w="9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F6E79" w:rsidRPr="008F56DB" w:rsidTr="00D7043F">
        <w:trPr>
          <w:trHeight w:val="146"/>
        </w:trPr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E79" w:rsidRPr="00287B8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348"/>
        </w:trPr>
        <w:tc>
          <w:tcPr>
            <w:tcW w:w="2042" w:type="dxa"/>
            <w:gridSpan w:val="5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8F56D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6E79" w:rsidRPr="008F56DB" w:rsidTr="00D7043F">
        <w:trPr>
          <w:gridAfter w:val="1"/>
          <w:wAfter w:w="16" w:type="dxa"/>
          <w:trHeight w:val="348"/>
        </w:trPr>
        <w:tc>
          <w:tcPr>
            <w:tcW w:w="20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292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350"/>
        </w:trPr>
        <w:tc>
          <w:tcPr>
            <w:tcW w:w="42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4B230A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05</w:t>
            </w:r>
            <w:r w:rsidR="008F6E79" w:rsidRPr="008F56D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03.2026</w:t>
            </w:r>
            <w:r w:rsidR="008F6E79" w:rsidRPr="008F56DB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8F6E79" w:rsidRPr="008F56DB" w:rsidTr="00D7043F">
        <w:trPr>
          <w:gridAfter w:val="1"/>
          <w:wAfter w:w="16" w:type="dxa"/>
          <w:trHeight w:val="93"/>
        </w:trPr>
        <w:tc>
          <w:tcPr>
            <w:tcW w:w="4200" w:type="dxa"/>
            <w:gridSpan w:val="15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4662CA" w:rsidRDefault="008F6E79" w:rsidP="008F6E7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Չի կիրառվել</w:t>
            </w:r>
          </w:p>
        </w:tc>
        <w:tc>
          <w:tcPr>
            <w:tcW w:w="36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4662CA" w:rsidRDefault="008F6E79" w:rsidP="008F6E7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93"/>
        </w:trPr>
        <w:tc>
          <w:tcPr>
            <w:tcW w:w="420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1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D7043F">
        <w:trPr>
          <w:gridAfter w:val="1"/>
          <w:wAfter w:w="16" w:type="dxa"/>
          <w:trHeight w:val="348"/>
        </w:trPr>
        <w:tc>
          <w:tcPr>
            <w:tcW w:w="10925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6E79" w:rsidRPr="00C744FA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4B230A">
              <w:rPr>
                <w:rFonts w:ascii="Sylfaen" w:hAnsi="Sylfaen"/>
                <w:b/>
                <w:sz w:val="16"/>
                <w:szCs w:val="16"/>
              </w:rPr>
              <w:t xml:space="preserve">  09.03.2026</w:t>
            </w:r>
          </w:p>
        </w:tc>
      </w:tr>
      <w:tr w:rsidR="008F6E79" w:rsidRPr="008F56DB" w:rsidTr="00D7043F">
        <w:trPr>
          <w:gridAfter w:val="1"/>
          <w:wAfter w:w="16" w:type="dxa"/>
          <w:trHeight w:val="348"/>
        </w:trPr>
        <w:tc>
          <w:tcPr>
            <w:tcW w:w="42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4B230A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12.03.2026</w:t>
            </w:r>
            <w:r w:rsidR="008F6E79" w:rsidRPr="008F56DB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B230A" w:rsidRPr="008F56DB" w:rsidTr="00D7043F">
        <w:trPr>
          <w:gridAfter w:val="1"/>
          <w:wAfter w:w="16" w:type="dxa"/>
          <w:trHeight w:val="348"/>
        </w:trPr>
        <w:tc>
          <w:tcPr>
            <w:tcW w:w="420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12.03.2026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B230A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192"/>
        </w:trPr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047" w:type="dxa"/>
            <w:gridSpan w:val="3"/>
            <w:vMerge w:val="restart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83" w:type="dxa"/>
            <w:gridSpan w:val="40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B230A" w:rsidRPr="008F56DB" w:rsidTr="00D7043F">
        <w:trPr>
          <w:gridAfter w:val="3"/>
          <w:wAfter w:w="33" w:type="dxa"/>
          <w:trHeight w:val="239"/>
        </w:trPr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3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6"/>
            <w:vMerge w:val="restart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37" w:type="dxa"/>
            <w:gridSpan w:val="6"/>
            <w:vMerge w:val="restart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669" w:type="dxa"/>
            <w:gridSpan w:val="15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B230A" w:rsidRPr="008F56DB" w:rsidTr="00D7043F">
        <w:trPr>
          <w:gridAfter w:val="3"/>
          <w:wAfter w:w="33" w:type="dxa"/>
          <w:trHeight w:val="240"/>
        </w:trPr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3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6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6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669" w:type="dxa"/>
            <w:gridSpan w:val="15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B230A" w:rsidRPr="008F56DB" w:rsidTr="00D7043F">
        <w:trPr>
          <w:gridAfter w:val="3"/>
          <w:wAfter w:w="33" w:type="dxa"/>
          <w:trHeight w:val="266"/>
        </w:trPr>
        <w:tc>
          <w:tcPr>
            <w:tcW w:w="9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4B230A" w:rsidRPr="008133F7" w:rsidTr="00D7043F">
        <w:trPr>
          <w:gridAfter w:val="3"/>
          <w:wAfter w:w="33" w:type="dxa"/>
          <w:trHeight w:val="148"/>
        </w:trPr>
        <w:tc>
          <w:tcPr>
            <w:tcW w:w="995" w:type="dxa"/>
            <w:gridSpan w:val="2"/>
            <w:shd w:val="clear" w:color="auto" w:fill="auto"/>
            <w:vAlign w:val="center"/>
          </w:tcPr>
          <w:p w:rsidR="004B230A" w:rsidRPr="00656446" w:rsidRDefault="00656446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1-8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</w:tcPr>
          <w:p w:rsidR="004B230A" w:rsidRPr="00203219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0321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1653" w:type="dxa"/>
            <w:gridSpan w:val="6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ind w:left="-106" w:firstLine="106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&lt;&lt;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>ՇՄ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ԱՀԿՍԲ-</w:t>
            </w:r>
            <w:r w:rsidR="006564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ԳՀԱՊՁԲ-26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/06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4B230A" w:rsidRPr="008F56DB" w:rsidRDefault="00656446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12.03.2026</w:t>
            </w:r>
            <w:r w:rsidR="004B230A"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337" w:type="dxa"/>
            <w:gridSpan w:val="6"/>
            <w:shd w:val="clear" w:color="auto" w:fill="auto"/>
            <w:vAlign w:val="center"/>
          </w:tcPr>
          <w:p w:rsidR="004B230A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25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6564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12.2026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  <w:p w:rsidR="004B230A" w:rsidRPr="008C5B44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պահանջի</w:t>
            </w:r>
            <w:proofErr w:type="spellEnd"/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12" w:type="dxa"/>
            <w:gridSpan w:val="8"/>
            <w:shd w:val="clear" w:color="auto" w:fill="auto"/>
            <w:vAlign w:val="center"/>
          </w:tcPr>
          <w:p w:rsidR="004B230A" w:rsidRPr="00656446" w:rsidRDefault="00656446" w:rsidP="004B230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9,043,200</w:t>
            </w:r>
          </w:p>
        </w:tc>
        <w:tc>
          <w:tcPr>
            <w:tcW w:w="2557" w:type="dxa"/>
            <w:gridSpan w:val="7"/>
            <w:shd w:val="clear" w:color="auto" w:fill="auto"/>
            <w:vAlign w:val="center"/>
          </w:tcPr>
          <w:p w:rsidR="004B230A" w:rsidRPr="00FA1418" w:rsidRDefault="00656446" w:rsidP="004B230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9,043,200</w:t>
            </w:r>
            <w:bookmarkStart w:id="0" w:name="_GoBack"/>
            <w:bookmarkEnd w:id="0"/>
          </w:p>
        </w:tc>
      </w:tr>
      <w:tr w:rsidR="004B230A" w:rsidRPr="008133F7" w:rsidTr="00D7043F">
        <w:trPr>
          <w:gridAfter w:val="1"/>
          <w:wAfter w:w="16" w:type="dxa"/>
          <w:trHeight w:val="152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B230A" w:rsidRPr="008F56DB" w:rsidTr="00D7043F">
        <w:trPr>
          <w:gridAfter w:val="3"/>
          <w:wAfter w:w="33" w:type="dxa"/>
          <w:trHeight w:val="126"/>
        </w:trPr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r w:rsidRPr="008133F7">
              <w:rPr>
                <w:rFonts w:ascii="Sylfaen" w:hAnsi="Sylfaen"/>
                <w:b/>
                <w:sz w:val="16"/>
                <w:szCs w:val="16"/>
                <w:lang w:val="hy-AM"/>
              </w:rPr>
              <w:t>ան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6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B230A" w:rsidRPr="008F56DB" w:rsidTr="00D7043F">
        <w:trPr>
          <w:gridAfter w:val="3"/>
          <w:wAfter w:w="33" w:type="dxa"/>
          <w:trHeight w:val="331"/>
        </w:trPr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656446" w:rsidRDefault="00656446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1-8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30A" w:rsidRPr="00203219" w:rsidRDefault="004B230A" w:rsidP="004B230A">
            <w:pPr>
              <w:rPr>
                <w:rFonts w:ascii="Sylfaen" w:hAnsi="Sylfaen"/>
                <w:b/>
                <w:sz w:val="16"/>
                <w:szCs w:val="16"/>
              </w:rPr>
            </w:pPr>
            <w:r w:rsidRPr="0020321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«Արպանիվ»ՍՊԸ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B230A" w:rsidRPr="00203219" w:rsidRDefault="004B230A" w:rsidP="004B230A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 xml:space="preserve">    </w:t>
            </w:r>
            <w:r w:rsidRPr="00203219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Ք.երևան, Նար-Դոսի 122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203219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03219">
              <w:rPr>
                <w:rFonts w:ascii="Sylfaen" w:hAnsi="Sylfaen"/>
                <w:bCs/>
                <w:sz w:val="16"/>
                <w:szCs w:val="16"/>
              </w:rPr>
              <w:t>automaxtender@mail.ru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217002119584001</w:t>
            </w:r>
          </w:p>
        </w:tc>
        <w:tc>
          <w:tcPr>
            <w:tcW w:w="26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09209297</w:t>
            </w:r>
          </w:p>
        </w:tc>
      </w:tr>
      <w:tr w:rsidR="004B230A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230A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202"/>
        </w:trPr>
        <w:tc>
          <w:tcPr>
            <w:tcW w:w="21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2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0A" w:rsidRPr="00B62454" w:rsidRDefault="004B230A" w:rsidP="004B230A">
            <w:pPr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</w:p>
        </w:tc>
      </w:tr>
      <w:tr w:rsidR="004B230A" w:rsidRPr="008F56DB" w:rsidTr="00D704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202"/>
        </w:trPr>
        <w:tc>
          <w:tcPr>
            <w:tcW w:w="109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30A" w:rsidRPr="00E4188B" w:rsidRDefault="004B230A" w:rsidP="004B230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1954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երեք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4B230A" w:rsidRPr="004D078F" w:rsidRDefault="004B230A" w:rsidP="004B230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:rsidR="004B230A" w:rsidRPr="004D078F" w:rsidRDefault="004B230A" w:rsidP="004B230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:rsidR="004B230A" w:rsidRPr="004D078F" w:rsidRDefault="004B230A" w:rsidP="004B230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4B230A" w:rsidRPr="004D078F" w:rsidRDefault="004B230A" w:rsidP="004B230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:rsidR="004B230A" w:rsidRPr="004D078F" w:rsidRDefault="004B230A" w:rsidP="004B230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4B230A" w:rsidRPr="004D078F" w:rsidRDefault="004B230A" w:rsidP="004B230A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4B230A" w:rsidRPr="004D078F" w:rsidRDefault="004B230A" w:rsidP="004B230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4B230A" w:rsidRPr="00587E14" w:rsidRDefault="004B230A" w:rsidP="004B2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hyperlink r:id="rId6" w:history="1">
              <w:r w:rsidRPr="0072345F">
                <w:rPr>
                  <w:rStyle w:val="af"/>
                  <w:rFonts w:ascii="Verdana" w:hAnsi="Verdana"/>
                  <w:b/>
                  <w:color w:val="000000" w:themeColor="text1"/>
                  <w:sz w:val="16"/>
                  <w:szCs w:val="16"/>
                  <w:shd w:val="clear" w:color="auto" w:fill="FFFFFF"/>
                  <w:lang w:val="hy-AM"/>
                </w:rPr>
                <w:t>akhuryan.shirak@mail.ru</w:t>
              </w:r>
            </w:hyperlink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4D078F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12"/>
            </w:r>
          </w:p>
        </w:tc>
      </w:tr>
      <w:tr w:rsidR="004B230A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480"/>
        </w:trPr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29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431"/>
        </w:trPr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2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431"/>
        </w:trPr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72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431"/>
        </w:trPr>
        <w:tc>
          <w:tcPr>
            <w:tcW w:w="2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2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291"/>
        </w:trPr>
        <w:tc>
          <w:tcPr>
            <w:tcW w:w="10925" w:type="dxa"/>
            <w:gridSpan w:val="45"/>
            <w:shd w:val="clear" w:color="auto" w:fill="99CCFF"/>
            <w:vAlign w:val="center"/>
          </w:tcPr>
          <w:p w:rsidR="004B230A" w:rsidRPr="008F56DB" w:rsidRDefault="004B230A" w:rsidP="004B230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B230A" w:rsidRPr="008F56DB" w:rsidTr="00D7043F">
        <w:trPr>
          <w:gridAfter w:val="1"/>
          <w:wAfter w:w="16" w:type="dxa"/>
          <w:trHeight w:val="229"/>
        </w:trPr>
        <w:tc>
          <w:tcPr>
            <w:tcW w:w="10925" w:type="dxa"/>
            <w:gridSpan w:val="45"/>
            <w:shd w:val="clear" w:color="auto" w:fill="auto"/>
            <w:vAlign w:val="center"/>
          </w:tcPr>
          <w:p w:rsidR="004B230A" w:rsidRPr="008F56DB" w:rsidRDefault="004B230A" w:rsidP="004B23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230A" w:rsidRPr="008F56DB" w:rsidTr="00D7043F">
        <w:trPr>
          <w:gridAfter w:val="1"/>
          <w:wAfter w:w="16" w:type="dxa"/>
          <w:trHeight w:val="47"/>
        </w:trPr>
        <w:tc>
          <w:tcPr>
            <w:tcW w:w="28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30A" w:rsidRPr="008F56DB" w:rsidRDefault="004B230A" w:rsidP="004B230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B230A" w:rsidRPr="008F56DB" w:rsidTr="00D7043F">
        <w:trPr>
          <w:gridAfter w:val="1"/>
          <w:wAfter w:w="16" w:type="dxa"/>
          <w:trHeight w:val="47"/>
        </w:trPr>
        <w:tc>
          <w:tcPr>
            <w:tcW w:w="2824" w:type="dxa"/>
            <w:gridSpan w:val="8"/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Անահիտ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Յավրումյան</w:t>
            </w:r>
            <w:proofErr w:type="spellEnd"/>
          </w:p>
        </w:tc>
        <w:tc>
          <w:tcPr>
            <w:tcW w:w="3821" w:type="dxa"/>
            <w:gridSpan w:val="17"/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/0312 /7-08-85</w:t>
            </w:r>
          </w:p>
        </w:tc>
        <w:tc>
          <w:tcPr>
            <w:tcW w:w="4280" w:type="dxa"/>
            <w:gridSpan w:val="20"/>
            <w:shd w:val="clear" w:color="auto" w:fill="auto"/>
            <w:vAlign w:val="center"/>
          </w:tcPr>
          <w:p w:rsidR="004B230A" w:rsidRPr="008F56DB" w:rsidRDefault="004B230A" w:rsidP="004B230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anahit.yavrumyan@mail.ru</w:t>
            </w:r>
          </w:p>
        </w:tc>
      </w:tr>
    </w:tbl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F1A10">
        <w:rPr>
          <w:rFonts w:ascii="GHEA Grapalat" w:hAnsi="GHEA Grapalat" w:cs="Sylfaen"/>
          <w:sz w:val="20"/>
          <w:lang w:val="af-ZA"/>
        </w:rPr>
        <w:t>Պատվիրատու</w:t>
      </w:r>
      <w:r w:rsidRPr="00BF1A10">
        <w:rPr>
          <w:rFonts w:ascii="GHEA Grapalat" w:hAnsi="GHEA Grapalat"/>
          <w:sz w:val="20"/>
          <w:lang w:val="af-ZA"/>
        </w:rPr>
        <w:t xml:space="preserve">՝  </w:t>
      </w:r>
      <w:r w:rsidRPr="00BF1A10">
        <w:rPr>
          <w:rFonts w:ascii="GHEA Grapalat" w:hAnsi="GHEA Grapalat"/>
          <w:i/>
          <w:sz w:val="20"/>
          <w:lang w:val="af-ZA"/>
        </w:rPr>
        <w:t>&lt;&lt;Ախուրյան համայնքի կոմունալ սպասարկում և բարեկարգում&gt;&gt; ՀՈԱԿ</w:t>
      </w:r>
    </w:p>
    <w:p w:rsidR="00F12C76" w:rsidRPr="00E22689" w:rsidRDefault="00F12C76" w:rsidP="006C0B77">
      <w:pPr>
        <w:ind w:firstLine="709"/>
        <w:jc w:val="both"/>
        <w:rPr>
          <w:lang w:val="af-ZA"/>
        </w:rPr>
      </w:pPr>
    </w:p>
    <w:sectPr w:rsidR="00F12C76" w:rsidRPr="00E22689" w:rsidSect="00305592">
      <w:footerReference w:type="even" r:id="rId7"/>
      <w:footerReference w:type="default" r:id="rId8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EE8" w:rsidRDefault="00363EE8" w:rsidP="00E22689">
      <w:r>
        <w:separator/>
      </w:r>
    </w:p>
  </w:endnote>
  <w:endnote w:type="continuationSeparator" w:id="0">
    <w:p w:rsidR="00363EE8" w:rsidRDefault="00363EE8" w:rsidP="00E2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3E7F6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7FA9" w:rsidRDefault="00363EE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363EE8" w:rsidP="00717888">
    <w:pPr>
      <w:pStyle w:val="a8"/>
      <w:framePr w:wrap="around" w:vAnchor="text" w:hAnchor="margin" w:xAlign="right" w:y="1"/>
      <w:rPr>
        <w:rStyle w:val="a7"/>
      </w:rPr>
    </w:pPr>
  </w:p>
  <w:p w:rsidR="00AE7FA9" w:rsidRDefault="00363EE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EE8" w:rsidRDefault="00363EE8" w:rsidP="00E22689">
      <w:r>
        <w:separator/>
      </w:r>
    </w:p>
  </w:footnote>
  <w:footnote w:type="continuationSeparator" w:id="0">
    <w:p w:rsidR="00363EE8" w:rsidRDefault="00363EE8" w:rsidP="00E22689">
      <w:r>
        <w:continuationSeparator/>
      </w:r>
    </w:p>
  </w:footnote>
  <w:footnote w:id="1">
    <w:p w:rsidR="00E22689" w:rsidRPr="00541A77" w:rsidRDefault="00E22689" w:rsidP="00E2268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6E79" w:rsidRPr="00EB00B9" w:rsidRDefault="008F6E79" w:rsidP="00E2268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6E79" w:rsidRPr="00C868EC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B230A" w:rsidRPr="00871366" w:rsidRDefault="004B230A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B230A" w:rsidRPr="002D0BF6" w:rsidRDefault="004B230A" w:rsidP="00E2268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B230A" w:rsidRPr="0078682E" w:rsidRDefault="004B230A" w:rsidP="00A544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4B230A" w:rsidRPr="0078682E" w:rsidRDefault="004B230A" w:rsidP="00A544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4B230A" w:rsidRPr="00005B9C" w:rsidRDefault="004B230A" w:rsidP="00A54451">
      <w:pPr>
        <w:pStyle w:val="aa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1F"/>
    <w:rsid w:val="00004529"/>
    <w:rsid w:val="0002490C"/>
    <w:rsid w:val="00067D82"/>
    <w:rsid w:val="000A2B63"/>
    <w:rsid w:val="000B0BF4"/>
    <w:rsid w:val="000B2002"/>
    <w:rsid w:val="000B4B47"/>
    <w:rsid w:val="00117B50"/>
    <w:rsid w:val="00132E28"/>
    <w:rsid w:val="001424FF"/>
    <w:rsid w:val="001B1357"/>
    <w:rsid w:val="00206098"/>
    <w:rsid w:val="0020683A"/>
    <w:rsid w:val="00281688"/>
    <w:rsid w:val="00287B8B"/>
    <w:rsid w:val="002F2671"/>
    <w:rsid w:val="00304CFD"/>
    <w:rsid w:val="00305592"/>
    <w:rsid w:val="00310C95"/>
    <w:rsid w:val="00321ABF"/>
    <w:rsid w:val="0032570A"/>
    <w:rsid w:val="003312F7"/>
    <w:rsid w:val="00363EE8"/>
    <w:rsid w:val="003E7F6D"/>
    <w:rsid w:val="003F41AE"/>
    <w:rsid w:val="0041385D"/>
    <w:rsid w:val="00431FC5"/>
    <w:rsid w:val="00436914"/>
    <w:rsid w:val="004659D6"/>
    <w:rsid w:val="004662CA"/>
    <w:rsid w:val="0047230D"/>
    <w:rsid w:val="004751B7"/>
    <w:rsid w:val="004B230A"/>
    <w:rsid w:val="004B43A6"/>
    <w:rsid w:val="004E01A9"/>
    <w:rsid w:val="005079A3"/>
    <w:rsid w:val="00512B71"/>
    <w:rsid w:val="00543680"/>
    <w:rsid w:val="005C561F"/>
    <w:rsid w:val="005E2A7E"/>
    <w:rsid w:val="0062397D"/>
    <w:rsid w:val="00641DA9"/>
    <w:rsid w:val="00656446"/>
    <w:rsid w:val="00691386"/>
    <w:rsid w:val="006B070B"/>
    <w:rsid w:val="006C0B77"/>
    <w:rsid w:val="006E1F40"/>
    <w:rsid w:val="006F1A70"/>
    <w:rsid w:val="007373A7"/>
    <w:rsid w:val="0077436B"/>
    <w:rsid w:val="008133F7"/>
    <w:rsid w:val="008242FF"/>
    <w:rsid w:val="00870751"/>
    <w:rsid w:val="00885066"/>
    <w:rsid w:val="008C5B44"/>
    <w:rsid w:val="008D3FB1"/>
    <w:rsid w:val="008D564C"/>
    <w:rsid w:val="008F1630"/>
    <w:rsid w:val="008F6E79"/>
    <w:rsid w:val="00904BAA"/>
    <w:rsid w:val="00922C48"/>
    <w:rsid w:val="0098518C"/>
    <w:rsid w:val="009A40C6"/>
    <w:rsid w:val="009B48C0"/>
    <w:rsid w:val="009F3377"/>
    <w:rsid w:val="00A02D58"/>
    <w:rsid w:val="00A06CB9"/>
    <w:rsid w:val="00AA1C49"/>
    <w:rsid w:val="00AE0A96"/>
    <w:rsid w:val="00B56AC5"/>
    <w:rsid w:val="00B915B7"/>
    <w:rsid w:val="00BB66C7"/>
    <w:rsid w:val="00BC16DF"/>
    <w:rsid w:val="00BC2F08"/>
    <w:rsid w:val="00BD6112"/>
    <w:rsid w:val="00BE5A90"/>
    <w:rsid w:val="00C26928"/>
    <w:rsid w:val="00C61685"/>
    <w:rsid w:val="00C744C7"/>
    <w:rsid w:val="00C744FA"/>
    <w:rsid w:val="00CA164E"/>
    <w:rsid w:val="00CB304B"/>
    <w:rsid w:val="00D01E8D"/>
    <w:rsid w:val="00D0220D"/>
    <w:rsid w:val="00D310C6"/>
    <w:rsid w:val="00D7043F"/>
    <w:rsid w:val="00D74E3B"/>
    <w:rsid w:val="00D77B0F"/>
    <w:rsid w:val="00D77D2B"/>
    <w:rsid w:val="00E16C77"/>
    <w:rsid w:val="00E22689"/>
    <w:rsid w:val="00E809B1"/>
    <w:rsid w:val="00E95D76"/>
    <w:rsid w:val="00E97CA5"/>
    <w:rsid w:val="00EA59DF"/>
    <w:rsid w:val="00EE2230"/>
    <w:rsid w:val="00EE4070"/>
    <w:rsid w:val="00EE4639"/>
    <w:rsid w:val="00EF323B"/>
    <w:rsid w:val="00F01078"/>
    <w:rsid w:val="00F12C76"/>
    <w:rsid w:val="00F56D7B"/>
    <w:rsid w:val="00F66F21"/>
    <w:rsid w:val="00F97300"/>
    <w:rsid w:val="00FA1418"/>
    <w:rsid w:val="00FD6D3D"/>
    <w:rsid w:val="00FE13A3"/>
    <w:rsid w:val="00FF0725"/>
    <w:rsid w:val="00FF184D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1F87"/>
  <w15:chartTrackingRefBased/>
  <w15:docId w15:val="{BE4FB20E-EEA9-461F-88CA-C541A6F2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6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26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2268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22689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E22689"/>
  </w:style>
  <w:style w:type="paragraph" w:styleId="a8">
    <w:name w:val="footer"/>
    <w:basedOn w:val="a"/>
    <w:link w:val="a9"/>
    <w:rsid w:val="00E226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268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2268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2268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22689"/>
    <w:rPr>
      <w:vertAlign w:val="superscript"/>
    </w:rPr>
  </w:style>
  <w:style w:type="paragraph" w:styleId="ad">
    <w:name w:val="Normal (Web)"/>
    <w:basedOn w:val="a"/>
    <w:rsid w:val="00E2268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Emphasis"/>
    <w:qFormat/>
    <w:rsid w:val="00E2268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22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226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E22689"/>
  </w:style>
  <w:style w:type="paragraph" w:styleId="2">
    <w:name w:val="Body Text Indent 2"/>
    <w:basedOn w:val="a"/>
    <w:link w:val="20"/>
    <w:rsid w:val="00C744C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744C7"/>
    <w:rPr>
      <w:rFonts w:ascii="Baltica" w:eastAsia="Times New Roman" w:hAnsi="Baltica" w:cs="Times New Roman"/>
      <w:sz w:val="20"/>
      <w:szCs w:val="20"/>
      <w:lang w:val="af-ZA"/>
    </w:rPr>
  </w:style>
  <w:style w:type="character" w:styleId="af">
    <w:name w:val="Hyperlink"/>
    <w:basedOn w:val="a0"/>
    <w:uiPriority w:val="99"/>
    <w:unhideWhenUsed/>
    <w:rsid w:val="004659D6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7373A7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2">
    <w:name w:val="Основной текст 2 Знак"/>
    <w:basedOn w:val="a0"/>
    <w:link w:val="21"/>
    <w:rsid w:val="007373A7"/>
    <w:rPr>
      <w:rFonts w:ascii="Arial LatArm" w:eastAsia="Times New Roman" w:hAnsi="Arial LatArm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huryan.shir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101</cp:revision>
  <dcterms:created xsi:type="dcterms:W3CDTF">2021-06-14T12:34:00Z</dcterms:created>
  <dcterms:modified xsi:type="dcterms:W3CDTF">2026-03-13T07:10:00Z</dcterms:modified>
</cp:coreProperties>
</file>