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62FF124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5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5A29EF2E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</w:t>
      </w:r>
      <w:r w:rsidR="00314407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111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4505CC2F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314407">
        <w:rPr>
          <w:rFonts w:ascii="GHEA Grapalat" w:hAnsi="GHEA Grapalat"/>
          <w:sz w:val="24"/>
          <w:szCs w:val="24"/>
          <w:lang w:val="hy-AM"/>
        </w:rPr>
        <w:t>Ավան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վարչական շ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րջանի ղեկավարի կողմից ներկայացված Ավան վարչական շրջանի Ավան-Առինջ թաղամաս 2-րդ մ/շ 2/8-2/9 բակային տարածքի 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407">
        <w:rPr>
          <w:rFonts w:ascii="GHEA Grapalat" w:hAnsi="GHEA Grapalat"/>
          <w:sz w:val="24"/>
          <w:szCs w:val="24"/>
          <w:lang w:val="hy-AM"/>
        </w:rPr>
        <w:t>հիմնա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նորոգման 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ԵՔ-ԳՀԱՇՁԲ-24/</w:t>
      </w:r>
      <w:r w:rsidR="00314407">
        <w:rPr>
          <w:rFonts w:ascii="GHEA Grapalat" w:hAnsi="GHEA Grapalat"/>
          <w:sz w:val="24"/>
          <w:szCs w:val="24"/>
          <w:lang w:val="hy-AM"/>
        </w:rPr>
        <w:t>111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0</w:t>
      </w:r>
      <w:r w:rsidR="00314407">
        <w:rPr>
          <w:rFonts w:ascii="GHEA Grapalat" w:hAnsi="GHEA Grapalat"/>
          <w:sz w:val="24"/>
          <w:szCs w:val="24"/>
          <w:lang w:val="hy-AM"/>
        </w:rPr>
        <w:t>1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314407">
        <w:rPr>
          <w:rFonts w:ascii="GHEA Grapalat" w:hAnsi="GHEA Grapalat"/>
          <w:sz w:val="24"/>
          <w:szCs w:val="24"/>
          <w:lang w:val="hy-AM"/>
        </w:rPr>
        <w:t>6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314407">
        <w:rPr>
          <w:rFonts w:ascii="GHEA Grapalat" w:hAnsi="GHEA Grapalat"/>
          <w:sz w:val="24"/>
          <w:szCs w:val="24"/>
          <w:lang w:val="hy-AM"/>
        </w:rPr>
        <w:t>03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314407">
        <w:rPr>
          <w:rFonts w:ascii="GHEA Grapalat" w:hAnsi="GHEA Grapalat"/>
          <w:sz w:val="24"/>
          <w:szCs w:val="24"/>
          <w:lang w:val="hy-AM"/>
        </w:rPr>
        <w:t>6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5A6489CE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314407">
        <w:rPr>
          <w:rFonts w:ascii="GHEA Grapalat" w:hAnsi="GHEA Grapalat"/>
          <w:b/>
          <w:sz w:val="24"/>
          <w:szCs w:val="24"/>
          <w:lang w:val="af-ZA"/>
        </w:rPr>
        <w:t>24/111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</w:t>
      </w:r>
      <w:r w:rsidR="00314407">
        <w:rPr>
          <w:rFonts w:ascii="GHEA Grapalat" w:hAnsi="GHEA Grapalat"/>
          <w:sz w:val="24"/>
          <w:szCs w:val="24"/>
          <w:lang w:val="hy-AM"/>
        </w:rPr>
        <w:t>ծ</w:t>
      </w:r>
      <w:r w:rsidR="00314407" w:rsidRPr="009D60FA">
        <w:rPr>
          <w:rFonts w:ascii="GHEA Grapalat" w:hAnsi="GHEA Grapalat"/>
          <w:sz w:val="24"/>
          <w:szCs w:val="24"/>
          <w:lang w:val="hy-AM"/>
        </w:rPr>
        <w:t>ավալաթերթով նախատեսվում է բետոնե եզրաքարերի տեղադրում 15</w:t>
      </w:r>
      <w:r w:rsidR="00314407">
        <w:rPr>
          <w:rFonts w:ascii="GHEA Grapalat" w:hAnsi="GHEA Grapalat"/>
          <w:sz w:val="24"/>
          <w:szCs w:val="24"/>
          <w:lang w:val="hy-AM"/>
        </w:rPr>
        <w:t>×30 չափսի, սակայն նախագծով նախատեսված է բազալտե եզրաքարեր.</w:t>
      </w:r>
      <w:r w:rsidR="00314407" w:rsidRPr="009D60FA">
        <w:rPr>
          <w:rFonts w:ascii="GHEA Grapalat" w:hAnsi="GHEA Grapalat"/>
          <w:sz w:val="24"/>
          <w:szCs w:val="24"/>
          <w:lang w:val="hy-AM"/>
        </w:rPr>
        <w:t xml:space="preserve"> ինչպիսի եզրաքարեր </w:t>
      </w:r>
      <w:r w:rsidR="00314407">
        <w:rPr>
          <w:rFonts w:ascii="GHEA Grapalat" w:hAnsi="GHEA Grapalat"/>
          <w:sz w:val="24"/>
          <w:szCs w:val="24"/>
          <w:lang w:val="hy-AM"/>
        </w:rPr>
        <w:t>է անհրաժեշտ տեղադրել</w:t>
      </w:r>
      <w:r w:rsidR="00314407" w:rsidRPr="004128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83F">
        <w:rPr>
          <w:rFonts w:ascii="GHEA Grapalat" w:hAnsi="GHEA Grapalat"/>
          <w:sz w:val="24"/>
          <w:szCs w:val="24"/>
          <w:lang w:val="hy-AM"/>
        </w:rPr>
        <w:t>։</w:t>
      </w:r>
    </w:p>
    <w:p w14:paraId="4D1B59AA" w14:textId="77777777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34622ACB" w14:textId="664ED2C3" w:rsidR="00FD4A23" w:rsidRPr="009B1443" w:rsidRDefault="00FD4A23" w:rsidP="00FD4A23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</w:t>
      </w:r>
      <w:r w:rsidR="00314407" w:rsidRPr="009D60FA">
        <w:rPr>
          <w:rFonts w:ascii="GHEA Grapalat" w:hAnsi="GHEA Grapalat"/>
          <w:sz w:val="24"/>
          <w:szCs w:val="24"/>
          <w:lang w:val="hy-AM"/>
        </w:rPr>
        <w:t>անհրաժեշտ է առաջնորդվել ծավալաթերթով, որով նախատեսվում է տեղադրել բետոնե եզրաքարեր՝ 15x30 չափսի</w:t>
      </w:r>
      <w:r w:rsidR="00314407" w:rsidRPr="004D07C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4D07CB" w:rsidRPr="004D07CB">
        <w:rPr>
          <w:rFonts w:ascii="GHEA Grapalat" w:hAnsi="GHEA Grapalat"/>
          <w:sz w:val="24"/>
          <w:szCs w:val="24"/>
          <w:lang w:val="hy-AM"/>
        </w:rPr>
        <w:t>։</w:t>
      </w:r>
    </w:p>
    <w:p w14:paraId="4FF662A4" w14:textId="04197D4D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314407">
        <w:rPr>
          <w:rFonts w:ascii="GHEA Grapalat" w:hAnsi="GHEA Grapalat" w:cs="Sylfaen"/>
          <w:b/>
          <w:sz w:val="24"/>
          <w:szCs w:val="24"/>
          <w:lang w:val="af-ZA"/>
        </w:rPr>
        <w:t>24/111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4815586A" w:rsidR="00A13798" w:rsidRPr="0051159E" w:rsidRDefault="00314407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անուկյան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11934F50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314407" w:rsidRPr="00314407">
        <w:rPr>
          <w:rFonts w:ascii="GHEA Grapalat" w:hAnsi="GHEA Grapalat" w:cs="Sylfaen"/>
          <w:sz w:val="24"/>
          <w:szCs w:val="24"/>
          <w:lang w:val="af-ZA"/>
        </w:rPr>
        <w:t>tatevik.manuk</w:t>
      </w:r>
      <w:r w:rsidR="00890548">
        <w:rPr>
          <w:rFonts w:ascii="GHEA Grapalat" w:hAnsi="GHEA Grapalat" w:cs="Sylfaen"/>
          <w:sz w:val="24"/>
          <w:szCs w:val="24"/>
          <w:lang w:val="af-ZA"/>
        </w:rPr>
        <w:t>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573267DD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314407">
        <w:rPr>
          <w:rFonts w:ascii="GHEA Grapalat" w:hAnsi="GHEA Grapalat" w:cs="Sylfaen"/>
          <w:sz w:val="24"/>
          <w:szCs w:val="24"/>
          <w:lang w:val="af-ZA"/>
        </w:rPr>
        <w:t>24/111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E801" w14:textId="77777777" w:rsidR="00673C9A" w:rsidRDefault="00673C9A" w:rsidP="00B430B8">
      <w:pPr>
        <w:spacing w:after="0" w:line="240" w:lineRule="auto"/>
      </w:pPr>
      <w:r>
        <w:separator/>
      </w:r>
    </w:p>
  </w:endnote>
  <w:endnote w:type="continuationSeparator" w:id="0">
    <w:p w14:paraId="5F7955D2" w14:textId="77777777" w:rsidR="00673C9A" w:rsidRDefault="00673C9A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112C" w14:textId="77777777" w:rsidR="00673C9A" w:rsidRDefault="00673C9A" w:rsidP="00B430B8">
      <w:pPr>
        <w:spacing w:after="0" w:line="240" w:lineRule="auto"/>
      </w:pPr>
      <w:r>
        <w:separator/>
      </w:r>
    </w:p>
  </w:footnote>
  <w:footnote w:type="continuationSeparator" w:id="0">
    <w:p w14:paraId="616D2E61" w14:textId="77777777" w:rsidR="00673C9A" w:rsidRDefault="00673C9A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407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51E57"/>
    <w:rsid w:val="005741E0"/>
    <w:rsid w:val="005B1FC9"/>
    <w:rsid w:val="005D6E3A"/>
    <w:rsid w:val="00673C9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64</cp:revision>
  <cp:lastPrinted>2023-02-22T10:16:00Z</cp:lastPrinted>
  <dcterms:created xsi:type="dcterms:W3CDTF">2018-11-20T13:06:00Z</dcterms:created>
  <dcterms:modified xsi:type="dcterms:W3CDTF">2024-06-03T06:04:00Z</dcterms:modified>
</cp:coreProperties>
</file>