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F52BFD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52BFD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52BFD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F52BF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F52BFD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F52BFD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F52BF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52BFD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F52BF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F52BFD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67B2012" w:rsidR="0022631D" w:rsidRPr="00F52BFD" w:rsidRDefault="00B82147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F52BF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F52BF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համայնքապետարանի </w:t>
      </w:r>
      <w:r w:rsidR="003E350F" w:rsidRPr="00F52BF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F52BF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F52BF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 տնօրինություն</w:t>
      </w:r>
      <w:r w:rsidR="00881705" w:rsidRPr="00F52BF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81705" w:rsidRPr="00F52BF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F52BFD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F52BFD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F52BFD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D5304" w:rsidRPr="00F52BFD">
        <w:rPr>
          <w:rFonts w:ascii="Sylfaen" w:hAnsi="Sylfaen"/>
          <w:b/>
          <w:iCs/>
          <w:color w:val="000000"/>
          <w:sz w:val="20"/>
          <w:szCs w:val="20"/>
          <w:lang w:val="hy-AM"/>
        </w:rPr>
        <w:t>արհեստական տոնածառի և զարդարանքի պարագաների</w:t>
      </w:r>
      <w:r w:rsidR="008D3B6C" w:rsidRPr="00F52BFD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="0022631D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F52BF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F52BFD">
        <w:rPr>
          <w:rFonts w:ascii="Sylfaen" w:hAnsi="Sylfaen"/>
          <w:b/>
          <w:sz w:val="20"/>
          <w:lang w:val="hy-AM"/>
        </w:rPr>
        <w:t xml:space="preserve">ՀՀ </w:t>
      </w:r>
      <w:r w:rsidRPr="00F52BFD">
        <w:rPr>
          <w:rFonts w:ascii="Sylfaen" w:hAnsi="Sylfaen"/>
          <w:b/>
          <w:sz w:val="20"/>
          <w:lang w:val="hy-AM"/>
        </w:rPr>
        <w:t>ԱՄՎ</w:t>
      </w:r>
      <w:r w:rsidR="00A17902" w:rsidRPr="00F52BFD">
        <w:rPr>
          <w:rFonts w:ascii="Sylfaen" w:hAnsi="Sylfaen"/>
          <w:b/>
          <w:sz w:val="20"/>
          <w:lang w:val="hy-AM"/>
        </w:rPr>
        <w:t xml:space="preserve">Հ </w:t>
      </w:r>
      <w:r w:rsidR="008A04E4" w:rsidRPr="00F52BFD">
        <w:rPr>
          <w:rFonts w:ascii="Sylfaen" w:hAnsi="Sylfaen"/>
          <w:b/>
          <w:sz w:val="20"/>
          <w:lang w:val="hy-AM"/>
        </w:rPr>
        <w:t xml:space="preserve">ԲՏ ԳՀԱՊՁԲ </w:t>
      </w:r>
      <w:r w:rsidR="00DD5304" w:rsidRPr="00F52BFD">
        <w:rPr>
          <w:rFonts w:ascii="Sylfaen" w:hAnsi="Sylfaen"/>
          <w:b/>
          <w:sz w:val="20"/>
          <w:lang w:val="hy-AM"/>
        </w:rPr>
        <w:t>25/19</w:t>
      </w:r>
      <w:r w:rsidR="008D51A2" w:rsidRPr="00F52BFD">
        <w:rPr>
          <w:rFonts w:ascii="Sylfaen" w:hAnsi="Sylfaen"/>
          <w:b/>
          <w:sz w:val="20"/>
          <w:lang w:val="hy-AM"/>
        </w:rPr>
        <w:t xml:space="preserve"> </w:t>
      </w:r>
      <w:r w:rsidR="0022631D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F52BF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8"/>
        <w:gridCol w:w="142"/>
        <w:gridCol w:w="135"/>
        <w:gridCol w:w="8"/>
        <w:gridCol w:w="984"/>
        <w:gridCol w:w="47"/>
        <w:gridCol w:w="382"/>
        <w:gridCol w:w="280"/>
        <w:gridCol w:w="141"/>
        <w:gridCol w:w="709"/>
        <w:gridCol w:w="245"/>
        <w:gridCol w:w="334"/>
        <w:gridCol w:w="269"/>
        <w:gridCol w:w="352"/>
        <w:gridCol w:w="178"/>
        <w:gridCol w:w="619"/>
        <w:gridCol w:w="413"/>
        <w:gridCol w:w="74"/>
        <w:gridCol w:w="26"/>
        <w:gridCol w:w="364"/>
        <w:gridCol w:w="103"/>
        <w:gridCol w:w="230"/>
        <w:gridCol w:w="349"/>
        <w:gridCol w:w="270"/>
        <w:gridCol w:w="322"/>
        <w:gridCol w:w="684"/>
        <w:gridCol w:w="337"/>
        <w:gridCol w:w="20"/>
        <w:gridCol w:w="56"/>
        <w:gridCol w:w="400"/>
        <w:gridCol w:w="37"/>
        <w:gridCol w:w="464"/>
        <w:gridCol w:w="1318"/>
      </w:tblGrid>
      <w:tr w:rsidR="0083055C" w:rsidRPr="00F52BFD" w14:paraId="3BCB0F4A" w14:textId="77777777" w:rsidTr="00A16075">
        <w:trPr>
          <w:trHeight w:val="146"/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5FD69F2F" w14:textId="3F9EF0B9" w:rsidR="0083055C" w:rsidRPr="00F52BFD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0" w:type="dxa"/>
            <w:gridSpan w:val="33"/>
            <w:shd w:val="clear" w:color="auto" w:fill="auto"/>
            <w:vAlign w:val="center"/>
          </w:tcPr>
          <w:p w14:paraId="47A5B985" w14:textId="77777777" w:rsidR="0083055C" w:rsidRPr="00F52BFD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F52BFD" w14:paraId="796D388F" w14:textId="77777777" w:rsidTr="00A16075">
        <w:trPr>
          <w:trHeight w:val="11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781659E7" w14:textId="7EC0A5A0" w:rsidR="0083055C" w:rsidRPr="00F52BFD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F52BFD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F52BFD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14:paraId="59F68B85" w14:textId="70034B4F" w:rsidR="0083055C" w:rsidRPr="00F52BFD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F52BFD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F52BFD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F52BFD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F52BFD" w14:paraId="02BE1D52" w14:textId="77777777" w:rsidTr="00A16075">
        <w:trPr>
          <w:trHeight w:val="6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1C40C4" w:rsidRPr="00F52BFD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F52BFD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F52BFD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F52BFD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14:paraId="654421A9" w14:textId="77777777" w:rsidR="001C40C4" w:rsidRPr="00F52BFD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F52BFD" w:rsidRDefault="001C40C4" w:rsidP="00A16075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F52BFD" w:rsidRDefault="001C40C4" w:rsidP="00A16075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F52BFD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F52BFD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F7521" w:rsidRPr="00F52BFD" w14:paraId="6CB0AC86" w14:textId="77777777" w:rsidTr="00404F0A">
        <w:trPr>
          <w:trHeight w:val="40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62F33415" w14:textId="5A144AA2" w:rsidR="005F7521" w:rsidRPr="00F52BFD" w:rsidRDefault="005F7521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4D7DDD" w:rsidR="005F7521" w:rsidRPr="00F52BFD" w:rsidRDefault="005F7521" w:rsidP="00A160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52BF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Արհեստական տոնածառ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DD84B2" w:rsidR="005F7521" w:rsidRPr="00F52BFD" w:rsidRDefault="005F7521" w:rsidP="00A160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38563D" w:rsidR="005F7521" w:rsidRPr="00F52BFD" w:rsidRDefault="005F7521" w:rsidP="005D4C8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513721" w:rsidR="005F7521" w:rsidRPr="00F52BFD" w:rsidRDefault="005F7521" w:rsidP="00A160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BCC614" w:rsidR="005F7521" w:rsidRPr="00F52BFD" w:rsidRDefault="005F7521" w:rsidP="00A160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15000000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07C5FB" w:rsidR="005F7521" w:rsidRPr="00F52BFD" w:rsidRDefault="005F7521" w:rsidP="00A160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15000000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040E" w14:textId="77777777" w:rsidR="005F7521" w:rsidRPr="00F52BFD" w:rsidRDefault="005F7521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lang w:val="hy-AM"/>
              </w:rPr>
            </w:pP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Արհեստական տոնածառ՝ կոնստրուկտիվ բազմակի օգտագործման համար նախատեսված, բարձրությունը՝ առնվազն  20 մ, լայնությունը՝ առնվազն 10 մ, իրանը՝ մետաղական, մշակված հակակոռուզիոն նյութով կամ ներկով, գույնը՝ կանաչ: </w:t>
            </w:r>
            <w:r w:rsidRPr="00F52BFD">
              <w:rPr>
                <w:rFonts w:ascii="Sylfaen" w:hAnsi="Sylfaen"/>
                <w:sz w:val="12"/>
                <w:lang w:val="hy-AM"/>
              </w:rPr>
              <w:t xml:space="preserve"> 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>Տոնածառը պետք է լինի գործարանային արտադրության՝ բարձր որակի։ Տոնածառի վերին հատվածը պետք է նախատեսված լինի առնվազն 1.5  մետր գագաթ տեղադրելու համար գործարանաին հարմարանքներով։ Տոնածառը գետնից չժանգոտվող պողպատե մալուխներով (3 մմ, A2, 7 * 7 հյուս, մոտ 100 մետր) կապելու համար հարմարեցված լինի գործարանային հարմարանքներով, տոնածառի կենտրոնը հողային գրունտին ամրացնել 12 - 16 համարի խորանիստ պրոֆիլով /անհրաժեշտ է իրականացնել հողային աշխատանքներ</w:t>
            </w:r>
            <w:r w:rsidRPr="00F52BFD">
              <w:rPr>
                <w:rFonts w:ascii="Times New Roman" w:hAnsi="Times New Roman"/>
                <w:color w:val="000000"/>
                <w:sz w:val="12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նախապատրաստել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հիմք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տոնածառի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տեղադրման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համար՝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չվնասելով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առկա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դեկորատիվ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կանաչապատ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տարածքը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/: Տոնածառի գույնը՝ մուգ կանաչ, նյութը՝ պոլիվինիլքլորիդ (ПВХ, PVC): Ճյուղերը պետք է լինեն խիտ, ամբողջական ծածկեն իրանը, լինեն առաձգական և չճկվեն խաղալիքների և լույսերի ծանրությունից: Տոնածառը պետք է ունենա դասական կոնաձև տեսք, նախատեսված լինի դրսում տեղադրման համար՝ -40 - +20 ջերմաստիճանի պայմաններում, չպարունակի թունավոր և վնասակար նյութեր: Պետք է հավաքվի հեշտ և արագ, պետք է լինի նոր և չօգտագործված: </w:t>
            </w:r>
            <w:r w:rsidRPr="00F52BFD">
              <w:rPr>
                <w:rFonts w:ascii="Sylfaen" w:hAnsi="Sylfaen"/>
                <w:sz w:val="12"/>
                <w:lang w:val="hy-AM"/>
              </w:rPr>
              <w:t xml:space="preserve"> 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>Արհեստական տոնածառի մոտաժում և ապամոնտաժում։ Մոնտաժման աշխատանքները պետք է իրականացնել 5 - 7 օրվա ընթացքում պատվիրատուի կողմից նշված վայրում։ Ապամոնտաժումը պետք է իրականացվի հունվարի 15-ից հետո՝ 3 – 5 օրվա ընթացքում, և պահեստավորվի պատվիրատուի կողմից նշված վայրում։</w:t>
            </w:r>
          </w:p>
          <w:p w14:paraId="1013593A" w14:textId="1A523B1C" w:rsidR="005F7521" w:rsidRPr="00F52BFD" w:rsidRDefault="005F7521" w:rsidP="005F752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6"/>
                <w:lang w:val="af-ZA" w:eastAsia="ru-RU"/>
              </w:rPr>
            </w:pPr>
            <w:r w:rsidRPr="00F52BFD">
              <w:rPr>
                <w:rFonts w:ascii="Sylfaen" w:hAnsi="Sylfaen"/>
                <w:color w:val="EE0000"/>
                <w:sz w:val="12"/>
                <w:szCs w:val="16"/>
                <w:lang w:val="hy-AM"/>
              </w:rPr>
              <w:t xml:space="preserve">Պարտադիր պայման՝ </w:t>
            </w:r>
            <w:r w:rsidRPr="00F52BFD">
              <w:rPr>
                <w:rFonts w:ascii="Sylfaen" w:hAnsi="Sylfaen"/>
                <w:color w:val="EE0000"/>
                <w:sz w:val="12"/>
                <w:szCs w:val="16"/>
                <w:lang w:val="hy-AM"/>
              </w:rPr>
              <w:lastRenderedPageBreak/>
              <w:t xml:space="preserve">նախապես ծանոթանալ աշխատանքներին տեղադրման վայրում։ 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3DD0" w14:textId="77777777" w:rsidR="005F7521" w:rsidRPr="00F52BFD" w:rsidRDefault="005F7521" w:rsidP="008C1A5E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lang w:val="hy-AM"/>
              </w:rPr>
            </w:pP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lastRenderedPageBreak/>
              <w:t xml:space="preserve">Արհեստական տոնածառ՝ կոնստրուկտիվ բազմակի օգտագործման համար նախատեսված, բարձրությունը՝ առնվազն  20 մ, լայնությունը՝ առնվազն 10 մ, իրանը՝ մետաղական, մշակված հակակոռուզիոն նյութով կամ ներկով, գույնը՝ կանաչ: </w:t>
            </w:r>
            <w:r w:rsidRPr="00F52BFD">
              <w:rPr>
                <w:rFonts w:ascii="Sylfaen" w:hAnsi="Sylfaen"/>
                <w:sz w:val="12"/>
                <w:lang w:val="hy-AM"/>
              </w:rPr>
              <w:t xml:space="preserve"> 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>Տոնածառը պետք է լինի գործարանային արտադրության՝ բարձր որակի։ Տոնածառի վերին հատվածը պետք է նախատեսված լինի առնվազն 1.5  մետր գագաթ տեղադրելու համար գործարանաին հարմարանքներով։ Տոնածառը գետնից չժանգոտվող պողպատե մալուխներով (3 մմ, A2, 7 * 7 հյուս, մոտ 100 մետր) կապելու համար հարմարեցված լինի գործարանային հարմարանքներով, տոնածառի կենտրոնը հողային գրունտին ամրացնել 12 - 16 համարի խորանիստ պրոֆիլով /անհրաժեշտ է իրականացնել հողային աշխատանքներ</w:t>
            </w:r>
            <w:r w:rsidRPr="00F52BFD">
              <w:rPr>
                <w:rFonts w:ascii="Times New Roman" w:hAnsi="Times New Roman"/>
                <w:color w:val="000000"/>
                <w:sz w:val="12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նախապատրաստել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հիմք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տոնածառի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տեղադրման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համար՝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չվնասելով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առկա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դեկորատիվ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կանաչապատ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color w:val="000000"/>
                <w:sz w:val="12"/>
                <w:szCs w:val="16"/>
                <w:lang w:val="hy-AM"/>
              </w:rPr>
              <w:t>տարածքը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 xml:space="preserve">/: Տոնածառի գույնը՝ մուգ կանաչ, նյութը՝ պոլիվինիլքլորիդ (ПВХ, PVC): Ճյուղերը պետք է լինեն խիտ, ամբողջական ծածկեն իրանը, լինեն առաձգական և չճկվեն խաղալիքների և լույսերի ծանրությունից: Տոնածառը պետք է ունենա դասական կոնաձև տեսք, նախատեսված լինի դրսում տեղադրման համար՝ -40 - +20 ջերմաստիճանի պայմաններում, չպարունակի թունավոր և վնասակար նյութեր: Պետք է հավաքվի հեշտ և արագ, պետք է լինի նոր և չօգտագործված: </w:t>
            </w:r>
            <w:r w:rsidRPr="00F52BFD">
              <w:rPr>
                <w:rFonts w:ascii="Sylfaen" w:hAnsi="Sylfaen"/>
                <w:sz w:val="12"/>
                <w:lang w:val="hy-AM"/>
              </w:rPr>
              <w:t xml:space="preserve"> </w:t>
            </w:r>
            <w:r w:rsidRPr="00F52BFD">
              <w:rPr>
                <w:rFonts w:ascii="Sylfaen" w:hAnsi="Sylfaen"/>
                <w:color w:val="000000"/>
                <w:sz w:val="12"/>
                <w:szCs w:val="16"/>
                <w:lang w:val="hy-AM"/>
              </w:rPr>
              <w:t>Արհեստական տոնածառի մոտաժում և ապամոնտաժում։ Մոնտաժման աշխատանքները պետք է իրականացնել 5 - 7 օրվա ընթացքում պատվիրատուի կողմից նշված վայրում։ Ապամոնտաժումը պետք է իրականացվի հունվարի 15-ից հետո՝ 3 – 5 օրվա ընթացքում, և պահեստավորվի պատվիրատուի կողմից նշված վայրում։</w:t>
            </w:r>
          </w:p>
          <w:p w14:paraId="5152B32D" w14:textId="0FD6562E" w:rsidR="005F7521" w:rsidRPr="00F52BFD" w:rsidRDefault="005F7521" w:rsidP="005F752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52BFD">
              <w:rPr>
                <w:rFonts w:ascii="Sylfaen" w:hAnsi="Sylfaen"/>
                <w:color w:val="EE0000"/>
                <w:sz w:val="12"/>
                <w:szCs w:val="16"/>
                <w:lang w:val="hy-AM"/>
              </w:rPr>
              <w:t xml:space="preserve">Պարտադիր պայման՝ </w:t>
            </w:r>
            <w:r w:rsidRPr="00F52BFD">
              <w:rPr>
                <w:rFonts w:ascii="Sylfaen" w:hAnsi="Sylfaen"/>
                <w:color w:val="EE0000"/>
                <w:sz w:val="12"/>
                <w:szCs w:val="16"/>
                <w:lang w:val="hy-AM"/>
              </w:rPr>
              <w:lastRenderedPageBreak/>
              <w:t xml:space="preserve">նախապես ծանոթանալ աշխատանքներին տեղադրման վայրում։ </w:t>
            </w:r>
          </w:p>
        </w:tc>
      </w:tr>
      <w:tr w:rsidR="00181B9A" w:rsidRPr="00F52BFD" w14:paraId="3CF23A92" w14:textId="77777777" w:rsidTr="00404F0A">
        <w:trPr>
          <w:trHeight w:val="40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3B425EE" w14:textId="0FA5AFE5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FE126" w14:textId="727187AD" w:rsidR="00181B9A" w:rsidRPr="00F52BFD" w:rsidRDefault="00181B9A" w:rsidP="00A16075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/>
                <w:sz w:val="16"/>
                <w:szCs w:val="16"/>
                <w:lang w:val="hy-AM"/>
              </w:rPr>
              <w:t>Տոնածառի զարդարանք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D1F6F" w14:textId="34430A6C" w:rsidR="00181B9A" w:rsidRPr="00F52BFD" w:rsidRDefault="00181B9A" w:rsidP="00A16075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BBABE" w14:textId="0AF39BB7" w:rsidR="00181B9A" w:rsidRPr="00F52BFD" w:rsidRDefault="00181B9A" w:rsidP="005D4C86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7F307" w14:textId="3EA98416" w:rsidR="00181B9A" w:rsidRPr="00F52BFD" w:rsidRDefault="00181B9A" w:rsidP="00A16075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30B83" w14:textId="083D1A36" w:rsidR="00181B9A" w:rsidRPr="00F52BFD" w:rsidRDefault="00181B9A" w:rsidP="00A16075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D94BA" w14:textId="2B233168" w:rsidR="00181B9A" w:rsidRPr="00F52BFD" w:rsidRDefault="00181B9A" w:rsidP="00A16075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69C38" w14:textId="6AAAA818" w:rsidR="00181B9A" w:rsidRPr="00F52BFD" w:rsidRDefault="00181B9A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2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 xml:space="preserve">20 մետր բարձրությամբ տոնածառի զարդարանք /ներառյալ դրա զարդարումն ու զարդարանքի ապամոնտաժումը/։ Ներառում է • Տոնածառի 20 սմ տրամագծով գնդաձև խաղալիքներ, 1000 - 1300 հատ, հարմարեցված տոնածառից կախելու համար։ Գույները նախապես համաձայնեցնել Պատվիրատուի հետ։ • LED լույսեր` Երկարությունը՝ 100 մետր, ընդհանուր՝ 4500 մետր։ Լարի գույնը՝ կանաչ, լույսերի գույնը՝ փայլուն դեղին։ </w:t>
            </w:r>
            <w:r w:rsidRPr="00F52BFD">
              <w:rPr>
                <w:rFonts w:ascii="Sylfaen" w:hAnsi="Sylfaen"/>
                <w:bCs/>
                <w:color w:val="000000" w:themeColor="text1"/>
                <w:sz w:val="12"/>
                <w:lang w:val="hy-AM"/>
              </w:rPr>
              <w:t>Լույսերը պետք է լինեն բարձր որակի, 220 վ։</w:t>
            </w:r>
          </w:p>
          <w:p w14:paraId="0E3E31B0" w14:textId="79F8EFFE" w:rsidR="00181B9A" w:rsidRPr="00F52BFD" w:rsidRDefault="00181B9A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>• Flash լույսեր` Չափսը՝ 10 * 10 սմ, քանակը՝ 100 - 120 հատ, գույը՝ սև կամ սպիտակ, լույսի գույնը՝ սպիտակ։ • Գագաթ` բազմաթև աստղի տեսքով, բարձրությունը՝ առնվազն 1.5 մետր, լայնությունը՝ առնվազն 1 մետր, գույնը՝ ոսկեգույն, գործարանային արտադրանք։ Զարդարված 800 մետր անտեսանելի լարով, նախատեսված է տեղադրելու 20 մետրանոց տոնածառի գագաթին։</w:t>
            </w:r>
          </w:p>
          <w:p w14:paraId="0304E5BD" w14:textId="77777777" w:rsidR="00181B9A" w:rsidRPr="00F52BFD" w:rsidRDefault="00181B9A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>Տոնածառի զարդարումն անհրաժեշտ է իրականացնել 2 – 3 օրվա ընթացքում, պահանջվում է առնվազն 2 ավտոաշտարակ՝ աշխատանքը արագ իրականացնելու համար։ Ապամոնտաժումն անհրաժեշտ է իրականացնել 2026 թ-ի հունվարի 15-ից հետո, 2 – 3 օրվա ընթացքում։</w:t>
            </w:r>
          </w:p>
          <w:p w14:paraId="300F9264" w14:textId="443DA486" w:rsidR="00181B9A" w:rsidRPr="00F52BFD" w:rsidRDefault="00181B9A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F52BFD">
              <w:rPr>
                <w:rFonts w:ascii="Sylfaen" w:hAnsi="Sylfaen"/>
                <w:color w:val="FF0000"/>
                <w:sz w:val="12"/>
                <w:szCs w:val="18"/>
                <w:lang w:val="hy-AM"/>
              </w:rPr>
              <w:t xml:space="preserve">Պարտադիր պայման՝ նախապես ծանոթանալ աշխատանքներին տեղադրման վայրում։ 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C393" w14:textId="77777777" w:rsidR="00181B9A" w:rsidRPr="00F52BFD" w:rsidRDefault="00181B9A" w:rsidP="008E4226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2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 xml:space="preserve">20 մետր բարձրությամբ տոնածառի զարդարանք /ներառյալ դրա զարդարումն ու զարդարանքի ապամոնտաժումը/։ Ներառում է • Տոնածառի 20 սմ տրամագծով գնդաձև խաղալիքներ, 1000 - 1300 հատ, հարմարեցված տոնածառից կախելու համար։ Գույները նախապես համաձայնեցնել Պատվիրատուի հետ։ • LED լույսեր` Երկարությունը՝ 100 մետր, ընդհանուր՝ 4500 մետր։ Լարի գույնը՝ կանաչ, լույսերի գույնը՝ փայլուն դեղին։ </w:t>
            </w:r>
            <w:r w:rsidRPr="00F52BFD">
              <w:rPr>
                <w:rFonts w:ascii="Sylfaen" w:hAnsi="Sylfaen"/>
                <w:bCs/>
                <w:color w:val="000000" w:themeColor="text1"/>
                <w:sz w:val="12"/>
                <w:lang w:val="hy-AM"/>
              </w:rPr>
              <w:t>Լույսերը պետք է լինեն բարձր որակի, 220 վ։</w:t>
            </w:r>
          </w:p>
          <w:p w14:paraId="1F2D9F11" w14:textId="77777777" w:rsidR="00181B9A" w:rsidRPr="00F52BFD" w:rsidRDefault="00181B9A" w:rsidP="008E4226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>• Flash լույսեր` Չափսը՝ 10 * 10 սմ, քանակը՝ 100 - 120 հատ, գույը՝ սև կամ սպիտակ, լույսի գույնը՝ սպիտակ։ • Գագաթ` բազմաթև աստղի տեսքով, բարձրությունը՝ առնվազն 1.5 մետր, լայնությունը՝ առնվազն 1 մետր, գույնը՝ ոսկեգույն, գործարանային արտադրանք։ Զարդարված 800 մետր անտեսանելի լարով, նախատեսված է տեղադրելու 20 մետրանոց տոնածառի գագաթին։</w:t>
            </w:r>
          </w:p>
          <w:p w14:paraId="343C1FA6" w14:textId="77777777" w:rsidR="00181B9A" w:rsidRPr="00F52BFD" w:rsidRDefault="00181B9A" w:rsidP="008E4226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 w:rsidRPr="00F52BFD">
              <w:rPr>
                <w:rFonts w:ascii="Sylfaen" w:hAnsi="Sylfaen"/>
                <w:sz w:val="12"/>
                <w:szCs w:val="18"/>
                <w:lang w:val="hy-AM"/>
              </w:rPr>
              <w:t>Տոնածառի զարդարումն անհրաժեշտ է իրականացնել 2 – 3 օրվա ընթացքում, պահանջվում է առնվազն 2 ավտոաշտարակ՝ աշխատանքը արագ իրականացնելու համար։ Ապամոնտաժումն անհրաժեշտ է իրականացնել 2026 թ-ի հունվարի 15-ից հետո, 2 – 3 օրվա ընթացքում։</w:t>
            </w:r>
          </w:p>
          <w:p w14:paraId="606FD2AE" w14:textId="0197004B" w:rsidR="00181B9A" w:rsidRPr="00F52BFD" w:rsidRDefault="00181B9A" w:rsidP="005F752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/>
                <w:color w:val="FF0000"/>
                <w:sz w:val="12"/>
                <w:szCs w:val="18"/>
                <w:lang w:val="hy-AM"/>
              </w:rPr>
              <w:t xml:space="preserve">Պարտադիր պայման՝ նախապես ծանոթանալ աշխատանքներին տեղադրման վայրում։ </w:t>
            </w:r>
          </w:p>
        </w:tc>
      </w:tr>
      <w:tr w:rsidR="00181B9A" w:rsidRPr="00F52BFD" w14:paraId="4B8BC031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181B9A" w:rsidRPr="00F52BFD" w14:paraId="24C3B0CB" w14:textId="77777777" w:rsidTr="00A16075">
        <w:trPr>
          <w:trHeight w:val="137"/>
          <w:jc w:val="center"/>
        </w:trPr>
        <w:tc>
          <w:tcPr>
            <w:tcW w:w="6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181B9A" w:rsidRPr="00F52BFD" w14:paraId="075EEA5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81B9A" w:rsidRPr="00F52BFD" w14:paraId="681596E8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0846D6" w:rsidR="00181B9A" w:rsidRPr="00F52BFD" w:rsidRDefault="00181B9A" w:rsidP="00181B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 նոյեմբերի 2025 թ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181B9A" w:rsidRPr="00F52BFD" w14:paraId="199F948A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6133025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81B9A" w:rsidRPr="00F52BFD" w14:paraId="13FE412E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81B9A" w:rsidRPr="00F52BFD" w14:paraId="321D26CF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5E6FAA5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92AB176" w:rsidR="00181B9A" w:rsidRPr="00F52BFD" w:rsidRDefault="00181B9A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81B9A" w:rsidRPr="00F52BFD" w14:paraId="30B8941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81B9A" w:rsidRPr="00F52BFD" w14:paraId="10DC4861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85" w:type="dxa"/>
            <w:gridSpan w:val="21"/>
            <w:shd w:val="clear" w:color="auto" w:fill="auto"/>
            <w:vAlign w:val="center"/>
          </w:tcPr>
          <w:p w14:paraId="1FD38684" w14:textId="47E1F3AB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81B9A" w:rsidRPr="00F52BFD" w14:paraId="3FD00E3A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/>
            <w:shd w:val="clear" w:color="auto" w:fill="auto"/>
            <w:vAlign w:val="center"/>
          </w:tcPr>
          <w:p w14:paraId="67E5DBFB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2" w:type="dxa"/>
            <w:gridSpan w:val="8"/>
            <w:vMerge/>
            <w:shd w:val="clear" w:color="auto" w:fill="auto"/>
            <w:vAlign w:val="center"/>
          </w:tcPr>
          <w:p w14:paraId="7835142E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gridSpan w:val="8"/>
            <w:shd w:val="clear" w:color="auto" w:fill="auto"/>
            <w:vAlign w:val="center"/>
          </w:tcPr>
          <w:p w14:paraId="27542D69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95" w:type="dxa"/>
            <w:gridSpan w:val="7"/>
            <w:shd w:val="clear" w:color="auto" w:fill="auto"/>
            <w:vAlign w:val="center"/>
          </w:tcPr>
          <w:p w14:paraId="635EE2FE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5" w:type="dxa"/>
            <w:gridSpan w:val="6"/>
            <w:shd w:val="clear" w:color="auto" w:fill="auto"/>
            <w:vAlign w:val="center"/>
          </w:tcPr>
          <w:p w14:paraId="4A371FE9" w14:textId="77777777" w:rsidR="00181B9A" w:rsidRPr="00F52BFD" w:rsidRDefault="00181B9A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81B9A" w:rsidRPr="00F52BFD" w14:paraId="1EC02074" w14:textId="77777777" w:rsidTr="00404F0A">
        <w:trPr>
          <w:trHeight w:val="60"/>
          <w:jc w:val="center"/>
        </w:trPr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85F3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672A6" w14:textId="4F2689BA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52BFD">
              <w:rPr>
                <w:rFonts w:ascii="Sylfaen" w:hAnsi="Sylfaen" w:cs="Sylfaen"/>
                <w:sz w:val="16"/>
                <w:szCs w:val="20"/>
                <w:lang w:val="hy-AM"/>
              </w:rPr>
              <w:t>«ՖԱՍՏԵՔՍ ԳՐՈՒՊ»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92D10" w14:textId="61A980D1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15000000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281B9" w14:textId="20C174FB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777EA" w14:textId="0A97AFCD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15000000</w:t>
            </w:r>
          </w:p>
        </w:tc>
      </w:tr>
      <w:tr w:rsidR="00181B9A" w:rsidRPr="00F52BFD" w14:paraId="6C2FAC39" w14:textId="77777777" w:rsidTr="00D9213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DA9C5" w14:textId="197DE692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6C2E9" w14:textId="3FCAC9B8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Sylfaen"/>
                <w:sz w:val="16"/>
                <w:szCs w:val="20"/>
                <w:lang w:val="hy-AM"/>
              </w:rPr>
              <w:t>«ՖԱՍՏԵՔՍ ԳՐՈՒՊ»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01E0B" w14:textId="3EBFBE1F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D44B7" w14:textId="5CED9030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20D94" w14:textId="7840035E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Calibri"/>
                <w:sz w:val="16"/>
                <w:szCs w:val="16"/>
                <w:lang w:val="hy-AM"/>
              </w:rPr>
              <w:t>4000000</w:t>
            </w:r>
          </w:p>
        </w:tc>
      </w:tr>
      <w:tr w:rsidR="00181B9A" w:rsidRPr="00F52BFD" w14:paraId="700CD07F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81B9A" w:rsidRPr="00F52BFD" w14:paraId="521126E1" w14:textId="77777777" w:rsidTr="00A16075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81B9A" w:rsidRPr="00F52BFD" w14:paraId="552679BF" w14:textId="77777777" w:rsidTr="00A16075">
        <w:trPr>
          <w:jc w:val="center"/>
        </w:trPr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81B9A" w:rsidRPr="00F52BFD" w14:paraId="3CA6FABC" w14:textId="77777777" w:rsidTr="00A16075">
        <w:trPr>
          <w:trHeight w:val="203"/>
          <w:jc w:val="center"/>
        </w:trPr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2BFD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181B9A" w:rsidRPr="00F52BFD" w14:paraId="522ACAFB" w14:textId="77777777" w:rsidTr="00A16075">
        <w:trPr>
          <w:trHeight w:val="60"/>
          <w:jc w:val="center"/>
        </w:trPr>
        <w:tc>
          <w:tcPr>
            <w:tcW w:w="2236" w:type="dxa"/>
            <w:gridSpan w:val="7"/>
            <w:shd w:val="clear" w:color="auto" w:fill="auto"/>
            <w:vAlign w:val="center"/>
          </w:tcPr>
          <w:p w14:paraId="514F7E40" w14:textId="77777777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7"/>
            <w:shd w:val="clear" w:color="auto" w:fill="auto"/>
            <w:vAlign w:val="center"/>
          </w:tcPr>
          <w:p w14:paraId="71AB42B3" w14:textId="77777777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81B9A" w:rsidRPr="00F52BFD" w14:paraId="617248C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81B9A" w:rsidRPr="00F52BFD" w:rsidRDefault="00181B9A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81B9A" w:rsidRPr="00F52BFD" w14:paraId="1515C769" w14:textId="77777777" w:rsidTr="00A16075">
        <w:trPr>
          <w:trHeight w:val="60"/>
          <w:jc w:val="center"/>
        </w:trPr>
        <w:tc>
          <w:tcPr>
            <w:tcW w:w="45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BFBF87" w:rsidR="00181B9A" w:rsidRPr="00F52BFD" w:rsidRDefault="000F7B01" w:rsidP="000F7B0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05 դեկտեմբերի </w:t>
            </w:r>
            <w:r w:rsidR="00181B9A"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="00181B9A"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181B9A" w:rsidRPr="00F52BFD" w14:paraId="71BEA872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81B9A" w:rsidRPr="00F52BFD" w:rsidRDefault="00181B9A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D8C4AB4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1A9F94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81B9A" w:rsidRPr="00F52BFD" w14:paraId="04C80107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181B9A" w:rsidRPr="00F52BFD" w:rsidRDefault="00181B9A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8D1FF5" w:rsidR="00181B9A" w:rsidRPr="00F52BFD" w:rsidRDefault="000F7B01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70FADC8" w:rsidR="00181B9A" w:rsidRPr="00F52BFD" w:rsidRDefault="000F7B01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181B9A" w:rsidRPr="00F52BFD" w14:paraId="2254FA5C" w14:textId="42FA5C9D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181B9A" w:rsidRPr="00F52BFD" w:rsidRDefault="00181B9A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bookmarkStart w:id="0" w:name="_GoBack"/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DF3FA5F" w:rsidR="00181B9A" w:rsidRPr="00F52BFD" w:rsidRDefault="000F7B01" w:rsidP="000F7B0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08 դեկտեմբերի </w:t>
            </w:r>
            <w:r w:rsidR="00181B9A"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="00181B9A"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bookmarkEnd w:id="0"/>
      <w:tr w:rsidR="000F7B01" w:rsidRPr="00F52BFD" w14:paraId="3C75DA26" w14:textId="499CC68A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7B01" w:rsidRPr="00F52BFD" w:rsidRDefault="000F7B01" w:rsidP="000F7B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AF32AF4" w:rsidR="000F7B01" w:rsidRPr="00F52BFD" w:rsidRDefault="000F7B01" w:rsidP="000F7B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դեկտեմբերի 2025 թ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F7B01" w:rsidRPr="00F52BFD" w14:paraId="0682C6BE" w14:textId="77777777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7B01" w:rsidRPr="00F52BFD" w:rsidRDefault="000F7B01" w:rsidP="000F7B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4798E9" w:rsidR="000F7B01" w:rsidRPr="00F52BFD" w:rsidRDefault="000F7B01" w:rsidP="00181B9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դեկտեմբերի 2025 թ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F7B01" w:rsidRPr="00F52BFD" w14:paraId="79A6449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F7B01" w:rsidRPr="00F52BFD" w14:paraId="4E4EA255" w14:textId="77777777" w:rsidTr="00A16075">
        <w:trPr>
          <w:jc w:val="center"/>
        </w:trPr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F7B01" w:rsidRPr="00F52BFD" w:rsidRDefault="000F7B01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594" w:type="dxa"/>
            <w:gridSpan w:val="26"/>
            <w:shd w:val="clear" w:color="auto" w:fill="auto"/>
            <w:vAlign w:val="center"/>
          </w:tcPr>
          <w:p w14:paraId="0A5086C3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F7B01" w:rsidRPr="00F52BFD" w14:paraId="11F19FA1" w14:textId="77777777" w:rsidTr="00A16075">
        <w:trPr>
          <w:trHeight w:val="237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39B67943" w14:textId="77777777" w:rsidR="000F7B01" w:rsidRPr="00F52BFD" w:rsidRDefault="000F7B01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2856C5C6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0F7B01" w:rsidRPr="00F52BFD" w14:paraId="4DC53241" w14:textId="3D94D7A6" w:rsidTr="00A16075">
        <w:trPr>
          <w:trHeight w:val="521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7D858D4B" w14:textId="77777777" w:rsidR="000F7B01" w:rsidRPr="00F52BFD" w:rsidRDefault="000F7B01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078A8417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shd w:val="clear" w:color="auto" w:fill="auto"/>
            <w:vAlign w:val="center"/>
          </w:tcPr>
          <w:p w14:paraId="67FA13FC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68AF7B" w:rsidR="000F7B01" w:rsidRPr="00F52BFD" w:rsidRDefault="000F7B01" w:rsidP="00181B9A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F7B01" w:rsidRPr="00F52BFD" w:rsidRDefault="000F7B01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E1305" w:rsidRPr="00F52BFD" w14:paraId="1E28D31D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1F1D10DE" w14:textId="5CC1E4CE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91CD0D1" w14:textId="55D1B5EF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 w:cs="Sylfaen"/>
                <w:sz w:val="16"/>
                <w:szCs w:val="20"/>
                <w:lang w:val="hy-AM"/>
              </w:rPr>
              <w:t>«ՖԱՍՏԵՔՍ ԳՐՈՒՊ»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183B64C" w14:textId="0B3909F4" w:rsidR="00DE1305" w:rsidRPr="00F52BFD" w:rsidRDefault="00DE1305" w:rsidP="000F7B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/>
                <w:sz w:val="16"/>
                <w:szCs w:val="16"/>
                <w:lang w:val="hy-AM"/>
              </w:rPr>
              <w:t>ՀՀ ԱՄՎՀ ԲՏ ԳՀԱՊՁԲ 25/19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7AA6E8D4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դեկտեմբերի 2025 թ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39F26C8F" w:rsidR="00DE1305" w:rsidRPr="00F52BFD" w:rsidRDefault="00DE1305" w:rsidP="00DE13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դեկտեմբերի 2025 թ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4811643F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F8B4403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19000000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CBD0101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19000000</w:t>
            </w:r>
          </w:p>
        </w:tc>
      </w:tr>
      <w:tr w:rsidR="00DE1305" w:rsidRPr="00F52BFD" w14:paraId="41E4ED39" w14:textId="77777777" w:rsidTr="00A16075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E1305" w:rsidRPr="00F52BFD" w14:paraId="1F657639" w14:textId="77777777" w:rsidTr="00A16075">
        <w:trPr>
          <w:trHeight w:val="125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E1305" w:rsidRPr="00F52BFD" w:rsidRDefault="00DE1305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DE1305" w:rsidRPr="00F52BFD" w:rsidRDefault="00DE1305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52BFD" w:rsidRPr="00F52BFD" w14:paraId="20BC55B9" w14:textId="77777777" w:rsidTr="00A16075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18D571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FCDF80A" w:rsidR="00F52BFD" w:rsidRPr="00F52BFD" w:rsidRDefault="00F52BFD" w:rsidP="00DE13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 w:cs="Sylfaen"/>
                <w:sz w:val="16"/>
                <w:szCs w:val="20"/>
                <w:lang w:val="hy-AM"/>
              </w:rPr>
              <w:t>«ՖԱՍՏԵՔՍ ԳՐՈՒՊ»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8B9ED6A" w:rsidR="00F52BFD" w:rsidRPr="00F52BFD" w:rsidRDefault="00F52BFD" w:rsidP="00F52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 w:rsidRPr="00F52BF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Երևան</w:t>
            </w: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, </w:t>
            </w:r>
            <w:r w:rsidRPr="00F52BF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Ձորափի</w:t>
            </w: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40/1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5C0B8A5" w:rsidR="00F52BFD" w:rsidRPr="00F52BFD" w:rsidRDefault="00152DE4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52DE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fastex.group1@gmail.com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18B331" w:rsidR="00F52BFD" w:rsidRPr="00F52BFD" w:rsidRDefault="00F52BFD" w:rsidP="00181B9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1570009434394300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210715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02917542</w:t>
            </w:r>
          </w:p>
        </w:tc>
      </w:tr>
      <w:tr w:rsidR="00F52BFD" w:rsidRPr="00F52BFD" w14:paraId="496A046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67267D2E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BB2FD3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3863A00B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2BFD" w:rsidRPr="00F52BFD" w:rsidRDefault="00F52BFD" w:rsidP="00181B9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EEF7E37" w:rsidR="00F52BFD" w:rsidRPr="00F52BFD" w:rsidRDefault="00F52BFD" w:rsidP="00F52B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F52BFD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</w:p>
        </w:tc>
      </w:tr>
      <w:tr w:rsidR="00F52BFD" w:rsidRPr="00F52BFD" w14:paraId="485BF52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7DB42300" w14:textId="77777777" w:rsidTr="00A1607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F52BFD" w:rsidRPr="00F52BFD" w:rsidRDefault="00F52BFD" w:rsidP="00181B9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F52BFD" w:rsidRPr="00F52BFD" w:rsidRDefault="00F52BFD" w:rsidP="00181B9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0C35326" w:rsidR="00F52BFD" w:rsidRPr="00F52BFD" w:rsidRDefault="00F52BFD" w:rsidP="00181B9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F52BFD" w:rsidRPr="00F52BFD" w:rsidRDefault="00F52BFD" w:rsidP="00181B9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52BFD" w:rsidRPr="00F52BFD" w:rsidRDefault="00F52BFD" w:rsidP="00181B9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52BFD" w:rsidRPr="00F52BFD" w:rsidRDefault="00F52BFD" w:rsidP="00181B9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52BFD" w:rsidRPr="00F52BFD" w:rsidRDefault="00F52BFD" w:rsidP="00181B9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6D8DAC2" w:rsidR="00F52BFD" w:rsidRPr="00F52BFD" w:rsidRDefault="00F52BFD" w:rsidP="00181B9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fingnum@mail.ru</w:t>
            </w:r>
          </w:p>
        </w:tc>
      </w:tr>
      <w:tr w:rsidR="00F52BFD" w:rsidRPr="00F52BFD" w14:paraId="3CC8B38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5484FA73" w14:textId="77777777" w:rsidTr="00A16075">
        <w:trPr>
          <w:trHeight w:val="455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1059DF4E" w:rsidR="00F52BFD" w:rsidRPr="00F52BFD" w:rsidRDefault="00F52BFD" w:rsidP="00F52B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77A2D472" w:rsidR="00F52BFD" w:rsidRPr="00F52BFD" w:rsidRDefault="00F52BFD" w:rsidP="00181B9A">
            <w:pPr>
              <w:tabs>
                <w:tab w:val="left" w:pos="-20"/>
              </w:tabs>
              <w:spacing w:before="0" w:after="0"/>
              <w:ind w:left="0" w:firstLine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28.11.2025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F52BFD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6FC786A2" w14:textId="672A46CE" w:rsidR="00F52BFD" w:rsidRPr="00F52BFD" w:rsidRDefault="00F52BFD" w:rsidP="00F52BFD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05</w:t>
            </w:r>
            <w:r w:rsidRPr="00F52BFD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>12</w:t>
            </w:r>
            <w:r w:rsidRPr="00F52BFD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2025 թ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F52BFD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</w:tc>
      </w:tr>
      <w:tr w:rsidR="00F52BFD" w:rsidRPr="00F52BFD" w14:paraId="5A7FED5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40B30E88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320822" w:rsidR="00F52BFD" w:rsidRPr="00F52BFD" w:rsidRDefault="00F52BFD" w:rsidP="00F52B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52BFD" w:rsidRPr="00F52BFD" w14:paraId="541BD7F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4DE14D25" w14:textId="77777777" w:rsidTr="00A16075">
        <w:trPr>
          <w:trHeight w:val="427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2BFD" w:rsidRPr="00F52BFD" w:rsidRDefault="00F52BFD" w:rsidP="00F52B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52BFD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F52BFD" w:rsidRPr="00F52BFD" w14:paraId="1DAD5D5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52BFD" w:rsidRPr="00F52BFD" w14:paraId="5F667D89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2BFD" w:rsidRPr="00F52BFD" w:rsidRDefault="00F52BFD" w:rsidP="00181B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52BFD" w:rsidRPr="00F52BFD" w14:paraId="406B68D6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F52BFD" w:rsidRPr="00F52BFD" w:rsidRDefault="00F52BFD" w:rsidP="00181B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52BFD" w:rsidRPr="00F52BFD" w14:paraId="1A2BD291" w14:textId="77777777" w:rsidTr="00A16075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F52BFD" w:rsidRPr="00F52BFD" w:rsidRDefault="00F52BFD" w:rsidP="00181B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2BFD" w:rsidRPr="00F52BFD" w14:paraId="002AF1AD" w14:textId="77777777" w:rsidTr="00A16075">
        <w:trPr>
          <w:trHeight w:val="47"/>
          <w:jc w:val="center"/>
        </w:trPr>
        <w:tc>
          <w:tcPr>
            <w:tcW w:w="3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2BFD" w:rsidRPr="00F52BFD" w:rsidRDefault="00F52BFD" w:rsidP="00181B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2BFD" w:rsidRPr="00F52BFD" w:rsidRDefault="00F52BFD" w:rsidP="00181B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2BFD" w:rsidRPr="00F52BFD" w:rsidRDefault="00F52BFD" w:rsidP="00181B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BF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52BFD" w:rsidRPr="00F52BFD" w14:paraId="6C6C269C" w14:textId="77777777" w:rsidTr="00A16075">
        <w:trPr>
          <w:trHeight w:val="47"/>
          <w:jc w:val="center"/>
        </w:trPr>
        <w:tc>
          <w:tcPr>
            <w:tcW w:w="3039" w:type="dxa"/>
            <w:gridSpan w:val="10"/>
            <w:shd w:val="clear" w:color="auto" w:fill="auto"/>
            <w:vAlign w:val="center"/>
          </w:tcPr>
          <w:p w14:paraId="0A862370" w14:textId="16F0D1EA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>Խ</w:t>
            </w:r>
            <w:r w:rsidRPr="00F52BFD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Զազյան</w:t>
            </w:r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570A2BE5" w14:textId="0DE41343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52BFD">
              <w:rPr>
                <w:rFonts w:ascii="Sylfaen" w:hAnsi="Sylfaen"/>
                <w:bCs/>
                <w:sz w:val="16"/>
                <w:szCs w:val="16"/>
                <w:lang w:val="hy-AM"/>
              </w:rPr>
              <w:t>0231/53663/520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27CD18ED" w:rsidR="00F52BFD" w:rsidRPr="00F52BFD" w:rsidRDefault="00F52BFD" w:rsidP="00181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52BF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fingnum@mail.ru</w:t>
            </w:r>
          </w:p>
        </w:tc>
      </w:tr>
    </w:tbl>
    <w:p w14:paraId="0C123193" w14:textId="77777777" w:rsidR="0022631D" w:rsidRPr="00F52BFD" w:rsidRDefault="0022631D" w:rsidP="00612E40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F52BFD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99637" w14:textId="77777777" w:rsidR="007D774F" w:rsidRDefault="007D774F" w:rsidP="0022631D">
      <w:pPr>
        <w:spacing w:before="0" w:after="0"/>
      </w:pPr>
      <w:r>
        <w:separator/>
      </w:r>
    </w:p>
  </w:endnote>
  <w:endnote w:type="continuationSeparator" w:id="0">
    <w:p w14:paraId="10DB5960" w14:textId="77777777" w:rsidR="007D774F" w:rsidRDefault="007D77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08AB" w14:textId="77777777" w:rsidR="007D774F" w:rsidRDefault="007D774F" w:rsidP="0022631D">
      <w:pPr>
        <w:spacing w:before="0" w:after="0"/>
      </w:pPr>
      <w:r>
        <w:separator/>
      </w:r>
    </w:p>
  </w:footnote>
  <w:footnote w:type="continuationSeparator" w:id="0">
    <w:p w14:paraId="327D6B86" w14:textId="77777777" w:rsidR="007D774F" w:rsidRDefault="007D774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6C"/>
    <w:rsid w:val="00012170"/>
    <w:rsid w:val="000262C1"/>
    <w:rsid w:val="00027C99"/>
    <w:rsid w:val="00031718"/>
    <w:rsid w:val="00034845"/>
    <w:rsid w:val="00044EA8"/>
    <w:rsid w:val="00046ADA"/>
    <w:rsid w:val="00046CCF"/>
    <w:rsid w:val="0004734C"/>
    <w:rsid w:val="00050AD8"/>
    <w:rsid w:val="00051ECE"/>
    <w:rsid w:val="000562C4"/>
    <w:rsid w:val="0007090E"/>
    <w:rsid w:val="00073D66"/>
    <w:rsid w:val="00075FEC"/>
    <w:rsid w:val="000768E4"/>
    <w:rsid w:val="00076D7B"/>
    <w:rsid w:val="00083AFF"/>
    <w:rsid w:val="000930B4"/>
    <w:rsid w:val="000B0199"/>
    <w:rsid w:val="000B0537"/>
    <w:rsid w:val="000B4DEB"/>
    <w:rsid w:val="000C2F7B"/>
    <w:rsid w:val="000C52CF"/>
    <w:rsid w:val="000D0AE2"/>
    <w:rsid w:val="000D1922"/>
    <w:rsid w:val="000E4E20"/>
    <w:rsid w:val="000E4E46"/>
    <w:rsid w:val="000E4FF1"/>
    <w:rsid w:val="000E5B78"/>
    <w:rsid w:val="000E67BE"/>
    <w:rsid w:val="000E763E"/>
    <w:rsid w:val="000F2509"/>
    <w:rsid w:val="000F2B45"/>
    <w:rsid w:val="000F376D"/>
    <w:rsid w:val="000F7999"/>
    <w:rsid w:val="000F7B01"/>
    <w:rsid w:val="00101699"/>
    <w:rsid w:val="001021B0"/>
    <w:rsid w:val="0010576A"/>
    <w:rsid w:val="001077F6"/>
    <w:rsid w:val="00117E4A"/>
    <w:rsid w:val="00123D7E"/>
    <w:rsid w:val="00124706"/>
    <w:rsid w:val="00133696"/>
    <w:rsid w:val="001336D7"/>
    <w:rsid w:val="00135130"/>
    <w:rsid w:val="001409E3"/>
    <w:rsid w:val="00152DE4"/>
    <w:rsid w:val="001632A1"/>
    <w:rsid w:val="00165B96"/>
    <w:rsid w:val="00171017"/>
    <w:rsid w:val="0017437A"/>
    <w:rsid w:val="00177894"/>
    <w:rsid w:val="001801C8"/>
    <w:rsid w:val="00181B9A"/>
    <w:rsid w:val="0018422F"/>
    <w:rsid w:val="00190043"/>
    <w:rsid w:val="001957A0"/>
    <w:rsid w:val="001A1999"/>
    <w:rsid w:val="001A3F1F"/>
    <w:rsid w:val="001B6FE7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E5C5B"/>
    <w:rsid w:val="001E60D5"/>
    <w:rsid w:val="001F30C9"/>
    <w:rsid w:val="001F5D22"/>
    <w:rsid w:val="00216F38"/>
    <w:rsid w:val="00225706"/>
    <w:rsid w:val="0022631D"/>
    <w:rsid w:val="00247146"/>
    <w:rsid w:val="0025338D"/>
    <w:rsid w:val="00261346"/>
    <w:rsid w:val="00284DEB"/>
    <w:rsid w:val="00287147"/>
    <w:rsid w:val="0029597A"/>
    <w:rsid w:val="00295B92"/>
    <w:rsid w:val="002A5E04"/>
    <w:rsid w:val="002C5957"/>
    <w:rsid w:val="002C7BC3"/>
    <w:rsid w:val="002C7C47"/>
    <w:rsid w:val="002D31A7"/>
    <w:rsid w:val="002D321C"/>
    <w:rsid w:val="002D7D53"/>
    <w:rsid w:val="002E3C83"/>
    <w:rsid w:val="002E4E6F"/>
    <w:rsid w:val="002F16CC"/>
    <w:rsid w:val="002F1FEB"/>
    <w:rsid w:val="003024CB"/>
    <w:rsid w:val="003051D4"/>
    <w:rsid w:val="0030590D"/>
    <w:rsid w:val="003153D6"/>
    <w:rsid w:val="00321136"/>
    <w:rsid w:val="00340531"/>
    <w:rsid w:val="00346169"/>
    <w:rsid w:val="00347C6D"/>
    <w:rsid w:val="00347F17"/>
    <w:rsid w:val="00361E4A"/>
    <w:rsid w:val="0036479E"/>
    <w:rsid w:val="0036514B"/>
    <w:rsid w:val="00371B1D"/>
    <w:rsid w:val="0038688A"/>
    <w:rsid w:val="00391AD1"/>
    <w:rsid w:val="003A200E"/>
    <w:rsid w:val="003A2A48"/>
    <w:rsid w:val="003A4DDE"/>
    <w:rsid w:val="003A7B83"/>
    <w:rsid w:val="003B2758"/>
    <w:rsid w:val="003B5284"/>
    <w:rsid w:val="003B791D"/>
    <w:rsid w:val="003C45C8"/>
    <w:rsid w:val="003D2A8D"/>
    <w:rsid w:val="003D7467"/>
    <w:rsid w:val="003E350F"/>
    <w:rsid w:val="003E3D40"/>
    <w:rsid w:val="003E5693"/>
    <w:rsid w:val="003E6978"/>
    <w:rsid w:val="003E75F3"/>
    <w:rsid w:val="004006C0"/>
    <w:rsid w:val="00404F0A"/>
    <w:rsid w:val="004064F8"/>
    <w:rsid w:val="00410B74"/>
    <w:rsid w:val="00413885"/>
    <w:rsid w:val="00414460"/>
    <w:rsid w:val="00414519"/>
    <w:rsid w:val="0043027B"/>
    <w:rsid w:val="004329AC"/>
    <w:rsid w:val="0043361C"/>
    <w:rsid w:val="00433E3C"/>
    <w:rsid w:val="0043546C"/>
    <w:rsid w:val="00443532"/>
    <w:rsid w:val="004438B4"/>
    <w:rsid w:val="004521BD"/>
    <w:rsid w:val="00453A60"/>
    <w:rsid w:val="00472069"/>
    <w:rsid w:val="00474C2F"/>
    <w:rsid w:val="004764CD"/>
    <w:rsid w:val="004875E0"/>
    <w:rsid w:val="00497CBF"/>
    <w:rsid w:val="004B1B14"/>
    <w:rsid w:val="004C02F7"/>
    <w:rsid w:val="004C0C05"/>
    <w:rsid w:val="004C31A2"/>
    <w:rsid w:val="004C3BCD"/>
    <w:rsid w:val="004D041C"/>
    <w:rsid w:val="004D078F"/>
    <w:rsid w:val="004D42C5"/>
    <w:rsid w:val="004D4C18"/>
    <w:rsid w:val="004E376E"/>
    <w:rsid w:val="004F753C"/>
    <w:rsid w:val="00503BCC"/>
    <w:rsid w:val="005145DA"/>
    <w:rsid w:val="00514FE8"/>
    <w:rsid w:val="00515FEA"/>
    <w:rsid w:val="00524721"/>
    <w:rsid w:val="00524ADF"/>
    <w:rsid w:val="00546023"/>
    <w:rsid w:val="00551C83"/>
    <w:rsid w:val="00564C3E"/>
    <w:rsid w:val="005737F9"/>
    <w:rsid w:val="005749EB"/>
    <w:rsid w:val="00587C63"/>
    <w:rsid w:val="00587DA4"/>
    <w:rsid w:val="0059384D"/>
    <w:rsid w:val="005A6042"/>
    <w:rsid w:val="005B3688"/>
    <w:rsid w:val="005B4059"/>
    <w:rsid w:val="005C2BDA"/>
    <w:rsid w:val="005D0077"/>
    <w:rsid w:val="005D2CAB"/>
    <w:rsid w:val="005D4C86"/>
    <w:rsid w:val="005D5FBD"/>
    <w:rsid w:val="005D6CDF"/>
    <w:rsid w:val="005E44F1"/>
    <w:rsid w:val="005F01DA"/>
    <w:rsid w:val="005F7521"/>
    <w:rsid w:val="00606049"/>
    <w:rsid w:val="00607C9A"/>
    <w:rsid w:val="00607E1C"/>
    <w:rsid w:val="00612E40"/>
    <w:rsid w:val="006147CF"/>
    <w:rsid w:val="00621E09"/>
    <w:rsid w:val="00631AFC"/>
    <w:rsid w:val="0063370B"/>
    <w:rsid w:val="00637B84"/>
    <w:rsid w:val="00640ADA"/>
    <w:rsid w:val="00646760"/>
    <w:rsid w:val="00653073"/>
    <w:rsid w:val="00664802"/>
    <w:rsid w:val="00665148"/>
    <w:rsid w:val="006761D0"/>
    <w:rsid w:val="0068478A"/>
    <w:rsid w:val="00690ECB"/>
    <w:rsid w:val="0069278B"/>
    <w:rsid w:val="00692D07"/>
    <w:rsid w:val="006A195B"/>
    <w:rsid w:val="006A38B4"/>
    <w:rsid w:val="006B06B9"/>
    <w:rsid w:val="006B2E21"/>
    <w:rsid w:val="006C0266"/>
    <w:rsid w:val="006D6B21"/>
    <w:rsid w:val="006E0D92"/>
    <w:rsid w:val="006E1A83"/>
    <w:rsid w:val="006E2169"/>
    <w:rsid w:val="006E3506"/>
    <w:rsid w:val="006E4EE1"/>
    <w:rsid w:val="006F2779"/>
    <w:rsid w:val="006F37AB"/>
    <w:rsid w:val="006F3D5D"/>
    <w:rsid w:val="00703464"/>
    <w:rsid w:val="00705FB7"/>
    <w:rsid w:val="007060FC"/>
    <w:rsid w:val="00706648"/>
    <w:rsid w:val="00707532"/>
    <w:rsid w:val="007155A1"/>
    <w:rsid w:val="00723338"/>
    <w:rsid w:val="00750512"/>
    <w:rsid w:val="00755F47"/>
    <w:rsid w:val="007732E7"/>
    <w:rsid w:val="007735F2"/>
    <w:rsid w:val="0078156A"/>
    <w:rsid w:val="00782143"/>
    <w:rsid w:val="0078682E"/>
    <w:rsid w:val="00793574"/>
    <w:rsid w:val="007A14F3"/>
    <w:rsid w:val="007C1CC7"/>
    <w:rsid w:val="007C4DBD"/>
    <w:rsid w:val="007D353E"/>
    <w:rsid w:val="007D774F"/>
    <w:rsid w:val="007E4135"/>
    <w:rsid w:val="007E41F3"/>
    <w:rsid w:val="007E5E27"/>
    <w:rsid w:val="007F3402"/>
    <w:rsid w:val="0081420B"/>
    <w:rsid w:val="00817868"/>
    <w:rsid w:val="00826A19"/>
    <w:rsid w:val="0083055C"/>
    <w:rsid w:val="00830587"/>
    <w:rsid w:val="00852B60"/>
    <w:rsid w:val="00861C77"/>
    <w:rsid w:val="008654DD"/>
    <w:rsid w:val="0087044C"/>
    <w:rsid w:val="00881705"/>
    <w:rsid w:val="0088368D"/>
    <w:rsid w:val="0089043D"/>
    <w:rsid w:val="00890841"/>
    <w:rsid w:val="00890844"/>
    <w:rsid w:val="008921EA"/>
    <w:rsid w:val="008A04E4"/>
    <w:rsid w:val="008A5EE9"/>
    <w:rsid w:val="008A6A5B"/>
    <w:rsid w:val="008A7EEF"/>
    <w:rsid w:val="008B00F2"/>
    <w:rsid w:val="008B150F"/>
    <w:rsid w:val="008B1D91"/>
    <w:rsid w:val="008B5BA7"/>
    <w:rsid w:val="008C41A1"/>
    <w:rsid w:val="008C4E62"/>
    <w:rsid w:val="008D3B6C"/>
    <w:rsid w:val="008D51A2"/>
    <w:rsid w:val="008D5537"/>
    <w:rsid w:val="008D55FF"/>
    <w:rsid w:val="008D6F7A"/>
    <w:rsid w:val="008E0848"/>
    <w:rsid w:val="008E28AC"/>
    <w:rsid w:val="008E3FE8"/>
    <w:rsid w:val="008E493A"/>
    <w:rsid w:val="008F0150"/>
    <w:rsid w:val="008F2E4A"/>
    <w:rsid w:val="00904CF1"/>
    <w:rsid w:val="00913EEF"/>
    <w:rsid w:val="0091640C"/>
    <w:rsid w:val="00920817"/>
    <w:rsid w:val="0092784A"/>
    <w:rsid w:val="00936FE7"/>
    <w:rsid w:val="009436B8"/>
    <w:rsid w:val="00963E16"/>
    <w:rsid w:val="00965E4F"/>
    <w:rsid w:val="00967DB3"/>
    <w:rsid w:val="00990EAF"/>
    <w:rsid w:val="00992254"/>
    <w:rsid w:val="009A316B"/>
    <w:rsid w:val="009B5327"/>
    <w:rsid w:val="009C0835"/>
    <w:rsid w:val="009C383E"/>
    <w:rsid w:val="009C5E0F"/>
    <w:rsid w:val="009E527F"/>
    <w:rsid w:val="009E6A4A"/>
    <w:rsid w:val="009E75FF"/>
    <w:rsid w:val="009F00C0"/>
    <w:rsid w:val="009F1E73"/>
    <w:rsid w:val="00A10F40"/>
    <w:rsid w:val="00A124B9"/>
    <w:rsid w:val="00A16075"/>
    <w:rsid w:val="00A17902"/>
    <w:rsid w:val="00A206CD"/>
    <w:rsid w:val="00A257A4"/>
    <w:rsid w:val="00A305EA"/>
    <w:rsid w:val="00A306F5"/>
    <w:rsid w:val="00A31820"/>
    <w:rsid w:val="00A574CD"/>
    <w:rsid w:val="00A61F99"/>
    <w:rsid w:val="00A6307D"/>
    <w:rsid w:val="00A65109"/>
    <w:rsid w:val="00A726D7"/>
    <w:rsid w:val="00A77B82"/>
    <w:rsid w:val="00A83682"/>
    <w:rsid w:val="00A85F30"/>
    <w:rsid w:val="00AA070E"/>
    <w:rsid w:val="00AA32E4"/>
    <w:rsid w:val="00AA6DEA"/>
    <w:rsid w:val="00AD07B9"/>
    <w:rsid w:val="00AD2D3F"/>
    <w:rsid w:val="00AD34B9"/>
    <w:rsid w:val="00AD59DC"/>
    <w:rsid w:val="00AE27FC"/>
    <w:rsid w:val="00AF22A9"/>
    <w:rsid w:val="00AF238A"/>
    <w:rsid w:val="00AF5588"/>
    <w:rsid w:val="00B023C3"/>
    <w:rsid w:val="00B06B2E"/>
    <w:rsid w:val="00B0793D"/>
    <w:rsid w:val="00B175FD"/>
    <w:rsid w:val="00B17DA4"/>
    <w:rsid w:val="00B22052"/>
    <w:rsid w:val="00B348A2"/>
    <w:rsid w:val="00B3579E"/>
    <w:rsid w:val="00B36376"/>
    <w:rsid w:val="00B37457"/>
    <w:rsid w:val="00B50791"/>
    <w:rsid w:val="00B6440B"/>
    <w:rsid w:val="00B725E9"/>
    <w:rsid w:val="00B75762"/>
    <w:rsid w:val="00B80600"/>
    <w:rsid w:val="00B81D16"/>
    <w:rsid w:val="00B82147"/>
    <w:rsid w:val="00B91DE2"/>
    <w:rsid w:val="00B93798"/>
    <w:rsid w:val="00B94EA2"/>
    <w:rsid w:val="00B96EC9"/>
    <w:rsid w:val="00BA03B0"/>
    <w:rsid w:val="00BB0A93"/>
    <w:rsid w:val="00BB0C9D"/>
    <w:rsid w:val="00BB70DF"/>
    <w:rsid w:val="00BD3D4E"/>
    <w:rsid w:val="00BE0DE0"/>
    <w:rsid w:val="00BE112A"/>
    <w:rsid w:val="00BE28CE"/>
    <w:rsid w:val="00BF1465"/>
    <w:rsid w:val="00BF4745"/>
    <w:rsid w:val="00BF6D07"/>
    <w:rsid w:val="00C029A6"/>
    <w:rsid w:val="00C1030F"/>
    <w:rsid w:val="00C148D0"/>
    <w:rsid w:val="00C167E3"/>
    <w:rsid w:val="00C2216D"/>
    <w:rsid w:val="00C32737"/>
    <w:rsid w:val="00C368AA"/>
    <w:rsid w:val="00C5554A"/>
    <w:rsid w:val="00C5582B"/>
    <w:rsid w:val="00C62715"/>
    <w:rsid w:val="00C66679"/>
    <w:rsid w:val="00C7289B"/>
    <w:rsid w:val="00C733C5"/>
    <w:rsid w:val="00C7671D"/>
    <w:rsid w:val="00C77BD0"/>
    <w:rsid w:val="00C84DF7"/>
    <w:rsid w:val="00C96337"/>
    <w:rsid w:val="00C96823"/>
    <w:rsid w:val="00C96BED"/>
    <w:rsid w:val="00CA573F"/>
    <w:rsid w:val="00CA6934"/>
    <w:rsid w:val="00CA79D8"/>
    <w:rsid w:val="00CB3E39"/>
    <w:rsid w:val="00CB44D2"/>
    <w:rsid w:val="00CC1F23"/>
    <w:rsid w:val="00CC2813"/>
    <w:rsid w:val="00CD2579"/>
    <w:rsid w:val="00CD73CA"/>
    <w:rsid w:val="00CD79C8"/>
    <w:rsid w:val="00CE6270"/>
    <w:rsid w:val="00CF1F70"/>
    <w:rsid w:val="00CF5596"/>
    <w:rsid w:val="00D03FAE"/>
    <w:rsid w:val="00D04B08"/>
    <w:rsid w:val="00D14CA3"/>
    <w:rsid w:val="00D15023"/>
    <w:rsid w:val="00D26E27"/>
    <w:rsid w:val="00D344BD"/>
    <w:rsid w:val="00D350DE"/>
    <w:rsid w:val="00D36189"/>
    <w:rsid w:val="00D36E6D"/>
    <w:rsid w:val="00D41528"/>
    <w:rsid w:val="00D55CAC"/>
    <w:rsid w:val="00D63C72"/>
    <w:rsid w:val="00D677B0"/>
    <w:rsid w:val="00D75810"/>
    <w:rsid w:val="00D80C64"/>
    <w:rsid w:val="00D81BAB"/>
    <w:rsid w:val="00DC6D49"/>
    <w:rsid w:val="00DD489E"/>
    <w:rsid w:val="00DD5304"/>
    <w:rsid w:val="00DD5DCD"/>
    <w:rsid w:val="00DD6879"/>
    <w:rsid w:val="00DE06F1"/>
    <w:rsid w:val="00DE1305"/>
    <w:rsid w:val="00DE229F"/>
    <w:rsid w:val="00DF2072"/>
    <w:rsid w:val="00E02CDD"/>
    <w:rsid w:val="00E12D3B"/>
    <w:rsid w:val="00E233B0"/>
    <w:rsid w:val="00E243EA"/>
    <w:rsid w:val="00E270F9"/>
    <w:rsid w:val="00E3166F"/>
    <w:rsid w:val="00E3340A"/>
    <w:rsid w:val="00E33A25"/>
    <w:rsid w:val="00E4188B"/>
    <w:rsid w:val="00E41B6E"/>
    <w:rsid w:val="00E50B4E"/>
    <w:rsid w:val="00E54C4D"/>
    <w:rsid w:val="00E56328"/>
    <w:rsid w:val="00E744EA"/>
    <w:rsid w:val="00E93D2E"/>
    <w:rsid w:val="00EA01A2"/>
    <w:rsid w:val="00EA505E"/>
    <w:rsid w:val="00EA568C"/>
    <w:rsid w:val="00EA767F"/>
    <w:rsid w:val="00EB2577"/>
    <w:rsid w:val="00EB4798"/>
    <w:rsid w:val="00EB59EE"/>
    <w:rsid w:val="00EC400A"/>
    <w:rsid w:val="00ED06CA"/>
    <w:rsid w:val="00ED0E13"/>
    <w:rsid w:val="00ED4AF6"/>
    <w:rsid w:val="00EE188F"/>
    <w:rsid w:val="00EE2B40"/>
    <w:rsid w:val="00EF16D0"/>
    <w:rsid w:val="00EF1D68"/>
    <w:rsid w:val="00F0036C"/>
    <w:rsid w:val="00F10AFE"/>
    <w:rsid w:val="00F15AF5"/>
    <w:rsid w:val="00F17D40"/>
    <w:rsid w:val="00F31004"/>
    <w:rsid w:val="00F47D0E"/>
    <w:rsid w:val="00F52BFD"/>
    <w:rsid w:val="00F61C90"/>
    <w:rsid w:val="00F64167"/>
    <w:rsid w:val="00F66475"/>
    <w:rsid w:val="00F6673B"/>
    <w:rsid w:val="00F7079C"/>
    <w:rsid w:val="00F77AAD"/>
    <w:rsid w:val="00F829ED"/>
    <w:rsid w:val="00F82C97"/>
    <w:rsid w:val="00F916C4"/>
    <w:rsid w:val="00FB097B"/>
    <w:rsid w:val="00FB0C77"/>
    <w:rsid w:val="00FC0D42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1689-154F-4479-8082-9696FCC3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75</cp:revision>
  <cp:lastPrinted>2025-12-10T08:50:00Z</cp:lastPrinted>
  <dcterms:created xsi:type="dcterms:W3CDTF">2022-03-18T12:03:00Z</dcterms:created>
  <dcterms:modified xsi:type="dcterms:W3CDTF">2025-12-10T08:50:00Z</dcterms:modified>
</cp:coreProperties>
</file>