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B709B6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հոկտեմբերի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B709B6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8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B709B6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</w:t>
      </w:r>
      <w:r w:rsidR="00B709B6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ԳՀ</w:t>
      </w:r>
      <w:r w:rsidR="00466CD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ԱՊ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ՁԲ-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B709B6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199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ավտոբուսների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ԵՔ-</w:t>
      </w:r>
      <w:r w:rsidR="00B709B6">
        <w:rPr>
          <w:rFonts w:ascii="GHEA Grapalat" w:hAnsi="GHEA Grapalat" w:cs="Sylfaen"/>
          <w:sz w:val="21"/>
          <w:szCs w:val="21"/>
          <w:lang w:val="hy-AM"/>
        </w:rPr>
        <w:t>ԳՀ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ԱՊՁԲ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-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/</w:t>
      </w:r>
      <w:r w:rsidR="00B709B6">
        <w:rPr>
          <w:rFonts w:ascii="GHEA Grapalat" w:hAnsi="GHEA Grapalat" w:cs="Sylfaen"/>
          <w:sz w:val="21"/>
          <w:szCs w:val="21"/>
          <w:lang w:val="hy-AM"/>
        </w:rPr>
        <w:t>199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B709B6">
        <w:rPr>
          <w:rFonts w:ascii="GHEA Grapalat" w:hAnsi="GHEA Grapalat" w:cs="Sylfaen"/>
          <w:sz w:val="21"/>
          <w:szCs w:val="21"/>
          <w:lang w:val="hy-AM"/>
        </w:rPr>
        <w:t>07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B709B6">
        <w:rPr>
          <w:rFonts w:ascii="GHEA Grapalat" w:hAnsi="GHEA Grapalat" w:cs="Sylfaen"/>
          <w:sz w:val="21"/>
          <w:szCs w:val="21"/>
          <w:lang w:val="hy-AM"/>
        </w:rPr>
        <w:t>10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թ.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B709B6">
        <w:rPr>
          <w:rFonts w:ascii="GHEA Grapalat" w:hAnsi="GHEA Grapalat" w:cs="Sylfaen"/>
          <w:sz w:val="21"/>
          <w:szCs w:val="21"/>
          <w:lang w:val="hy-AM"/>
        </w:rPr>
        <w:t>08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B709B6">
        <w:rPr>
          <w:rFonts w:ascii="GHEA Grapalat" w:hAnsi="GHEA Grapalat" w:cs="Sylfaen"/>
          <w:sz w:val="21"/>
          <w:szCs w:val="21"/>
          <w:lang w:val="hy-AM"/>
        </w:rPr>
        <w:t>10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20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Pr="00B11389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Հարցադրում N 1 </w:t>
      </w:r>
    </w:p>
    <w:p w:rsidR="00B709B6" w:rsidRPr="002F5EE1" w:rsidRDefault="00B709B6" w:rsidP="00B709B6">
      <w:pPr>
        <w:jc w:val="both"/>
        <w:rPr>
          <w:rFonts w:ascii="GHEA Grapalat" w:eastAsia="Times New Roman" w:hAnsi="GHEA Grapalat" w:cs="Times New Roman"/>
          <w:lang w:val="hy-AM"/>
        </w:rPr>
      </w:pPr>
      <w:r w:rsidRPr="002F5EE1">
        <w:rPr>
          <w:rFonts w:ascii="GHEA Grapalat" w:hAnsi="GHEA Grapalat" w:cs="Times New Roman"/>
          <w:lang w:val="hy-AM"/>
        </w:rPr>
        <w:t>Կխնդրենք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ավելի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հստակ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ներկայացնել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համակարգի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բաղկացուցիչ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սարքերի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բնութագրերը</w:t>
      </w:r>
      <w:r w:rsidRPr="002F5EE1">
        <w:rPr>
          <w:rFonts w:ascii="GHEA Grapalat" w:hAnsi="GHEA Grapalat"/>
          <w:lang w:val="hy-AM"/>
        </w:rPr>
        <w:t xml:space="preserve"> ,</w:t>
      </w:r>
      <w:r w:rsidRPr="002F5EE1">
        <w:rPr>
          <w:rFonts w:ascii="GHEA Grapalat" w:hAnsi="GHEA Grapalat" w:cs="Times New Roman"/>
          <w:lang w:val="hy-AM"/>
        </w:rPr>
        <w:t>մասնավորապես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հսկիչ</w:t>
      </w:r>
      <w:r w:rsidRPr="002F5EE1">
        <w:rPr>
          <w:rFonts w:ascii="GHEA Grapalat" w:hAnsi="GHEA Grapalat"/>
          <w:lang w:val="hy-AM"/>
        </w:rPr>
        <w:t xml:space="preserve"> BSK-1(</w:t>
      </w:r>
      <w:r w:rsidRPr="002F5EE1">
        <w:rPr>
          <w:rFonts w:ascii="GHEA Grapalat" w:hAnsi="GHEA Grapalat" w:cs="Times New Roman"/>
          <w:lang w:val="hy-AM"/>
        </w:rPr>
        <w:t>ինչ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սարք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է</w:t>
      </w:r>
      <w:r w:rsidRPr="002F5EE1">
        <w:rPr>
          <w:rFonts w:ascii="GHEA Grapalat" w:hAnsi="GHEA Grapalat"/>
          <w:lang w:val="hy-AM"/>
        </w:rPr>
        <w:t xml:space="preserve">),  </w:t>
      </w:r>
      <w:r w:rsidRPr="002F5EE1">
        <w:rPr>
          <w:rFonts w:ascii="GHEA Grapalat" w:hAnsi="GHEA Grapalat" w:cs="Times New Roman"/>
          <w:lang w:val="hy-AM"/>
        </w:rPr>
        <w:t>ընթերցիչ</w:t>
      </w:r>
      <w:r w:rsidRPr="002F5EE1">
        <w:rPr>
          <w:rFonts w:ascii="GHEA Grapalat" w:hAnsi="GHEA Grapalat"/>
          <w:lang w:val="hy-AM"/>
        </w:rPr>
        <w:t xml:space="preserve"> SEC-08A-EM(</w:t>
      </w:r>
      <w:r w:rsidRPr="002F5EE1">
        <w:rPr>
          <w:rFonts w:ascii="GHEA Grapalat" w:hAnsi="GHEA Grapalat" w:cs="Times New Roman"/>
          <w:lang w:val="hy-AM"/>
        </w:rPr>
        <w:t>աշխատանքի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հաճախությունը</w:t>
      </w:r>
      <w:r w:rsidRPr="002F5EE1">
        <w:rPr>
          <w:rFonts w:ascii="GHEA Grapalat" w:hAnsi="GHEA Grapalat"/>
          <w:lang w:val="hy-AM"/>
        </w:rPr>
        <w:t xml:space="preserve">) </w:t>
      </w:r>
      <w:r w:rsidRPr="002F5EE1">
        <w:rPr>
          <w:rFonts w:ascii="GHEA Grapalat" w:hAnsi="GHEA Grapalat" w:cs="Times New Roman"/>
          <w:lang w:val="hy-AM"/>
        </w:rPr>
        <w:t>և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տեսախցիկի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ղեկավարման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սարքի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վերաբերյալ</w:t>
      </w:r>
      <w:r w:rsidRPr="002F5EE1">
        <w:rPr>
          <w:rFonts w:ascii="GHEA Grapalat" w:hAnsi="GHEA Grapalat"/>
          <w:lang w:val="hy-AM"/>
        </w:rPr>
        <w:t xml:space="preserve"> ,</w:t>
      </w:r>
      <w:r w:rsidRPr="002F5EE1">
        <w:rPr>
          <w:rFonts w:ascii="GHEA Grapalat" w:hAnsi="GHEA Grapalat" w:cs="Times New Roman"/>
          <w:lang w:val="hy-AM"/>
        </w:rPr>
        <w:t>ինչպես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նաև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տրամադրել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տեղեկություն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տեղադրման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վայրի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մասին</w:t>
      </w:r>
      <w:r w:rsidRPr="002F5EE1">
        <w:rPr>
          <w:rFonts w:ascii="GHEA Grapalat" w:hAnsi="GHEA Grapalat"/>
          <w:lang w:val="hy-AM"/>
        </w:rPr>
        <w:t>(</w:t>
      </w:r>
      <w:r w:rsidRPr="002F5EE1">
        <w:rPr>
          <w:rFonts w:ascii="GHEA Grapalat" w:hAnsi="GHEA Grapalat" w:cs="Times New Roman"/>
          <w:lang w:val="hy-AM"/>
        </w:rPr>
        <w:t>դռներ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վրա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է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տեղադրվելու</w:t>
      </w:r>
      <w:r w:rsidRPr="002F5EE1">
        <w:rPr>
          <w:rFonts w:ascii="GHEA Grapalat" w:hAnsi="GHEA Grapalat"/>
          <w:lang w:val="hy-AM"/>
        </w:rPr>
        <w:t xml:space="preserve"> , </w:t>
      </w:r>
      <w:r w:rsidRPr="002F5EE1">
        <w:rPr>
          <w:rFonts w:ascii="GHEA Grapalat" w:hAnsi="GHEA Grapalat" w:cs="Times New Roman"/>
          <w:lang w:val="hy-AM"/>
        </w:rPr>
        <w:t>թե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ոչ</w:t>
      </w:r>
      <w:r w:rsidRPr="002F5EE1">
        <w:rPr>
          <w:rFonts w:ascii="GHEA Grapalat" w:hAnsi="GHEA Grapalat"/>
          <w:lang w:val="hy-AM"/>
        </w:rPr>
        <w:t xml:space="preserve"> ), </w:t>
      </w:r>
      <w:r w:rsidRPr="002F5EE1">
        <w:rPr>
          <w:rFonts w:ascii="GHEA Grapalat" w:hAnsi="GHEA Grapalat" w:cs="Times New Roman"/>
          <w:lang w:val="hy-AM"/>
        </w:rPr>
        <w:t>ծրագրային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ապահովման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համար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համակարգիչը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Դուք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եք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տրամադրում</w:t>
      </w:r>
      <w:r w:rsidRPr="002F5EE1">
        <w:rPr>
          <w:rFonts w:ascii="GHEA Grapalat" w:hAnsi="GHEA Grapalat"/>
          <w:lang w:val="hy-AM"/>
        </w:rPr>
        <w:t xml:space="preserve">, </w:t>
      </w:r>
      <w:r w:rsidRPr="002F5EE1">
        <w:rPr>
          <w:rFonts w:ascii="GHEA Grapalat" w:hAnsi="GHEA Grapalat" w:cs="Times New Roman"/>
          <w:lang w:val="hy-AM"/>
        </w:rPr>
        <w:t>թե</w:t>
      </w:r>
      <w:r w:rsidRPr="002F5EE1">
        <w:rPr>
          <w:rFonts w:ascii="GHEA Grapalat" w:hAnsi="GHEA Grapalat"/>
          <w:lang w:val="hy-AM"/>
        </w:rPr>
        <w:t xml:space="preserve"> </w:t>
      </w:r>
      <w:r w:rsidRPr="002F5EE1">
        <w:rPr>
          <w:rFonts w:ascii="GHEA Grapalat" w:hAnsi="GHEA Grapalat" w:cs="Times New Roman"/>
          <w:lang w:val="hy-AM"/>
        </w:rPr>
        <w:t>մասնակիցը</w:t>
      </w:r>
      <w:r w:rsidRPr="002F5EE1">
        <w:rPr>
          <w:rFonts w:ascii="GHEA Grapalat" w:eastAsia="Times New Roman" w:hAnsi="GHEA Grapalat" w:cs="Times New Roman"/>
          <w:lang w:val="hy-AM"/>
        </w:rPr>
        <w:t>․․․․․</w:t>
      </w:r>
    </w:p>
    <w:p w:rsidR="00824408" w:rsidRPr="00B709B6" w:rsidRDefault="00824408" w:rsidP="00824408">
      <w:pPr>
        <w:spacing w:after="0" w:line="240" w:lineRule="auto"/>
        <w:rPr>
          <w:rFonts w:ascii="GHEA Grapalat" w:hAnsi="GHEA Grapalat" w:cs="Sylfaen"/>
          <w:sz w:val="21"/>
          <w:szCs w:val="21"/>
          <w:lang w:val="hy-AM"/>
        </w:rPr>
      </w:pPr>
    </w:p>
    <w:p w:rsidR="001337CA" w:rsidRPr="00B11389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Պարզաբանում N 1 </w:t>
      </w:r>
    </w:p>
    <w:p w:rsidR="00B709B6" w:rsidRPr="00D02141" w:rsidRDefault="00B709B6" w:rsidP="00B709B6">
      <w:pPr>
        <w:jc w:val="both"/>
        <w:rPr>
          <w:rFonts w:ascii="GHEA Grapalat" w:hAnsi="GHEA Grapalat"/>
          <w:lang w:val="hy-AM"/>
        </w:rPr>
      </w:pPr>
      <w:r w:rsidRPr="00D02141">
        <w:rPr>
          <w:rFonts w:ascii="GHEA Grapalat" w:hAnsi="GHEA Grapalat"/>
          <w:lang w:val="hy-AM"/>
        </w:rPr>
        <w:t>Պատասխան.</w:t>
      </w:r>
    </w:p>
    <w:p w:rsidR="00B709B6" w:rsidRPr="002F5EE1" w:rsidRDefault="00B709B6" w:rsidP="00B709B6">
      <w:pPr>
        <w:spacing w:after="0" w:line="240" w:lineRule="auto"/>
        <w:jc w:val="both"/>
        <w:rPr>
          <w:rFonts w:ascii="GHEA Grapalat" w:eastAsia="Times New Roman" w:hAnsi="GHEA Grapalat" w:cs="Times New Roman"/>
          <w:lang w:val="hy-AM"/>
        </w:rPr>
      </w:pPr>
      <w:r w:rsidRPr="002F5EE1">
        <w:rPr>
          <w:rFonts w:ascii="GHEA Grapalat" w:eastAsia="Times New Roman" w:hAnsi="GHEA Grapalat" w:cs="Times New Roman"/>
          <w:lang w:val="hy-AM"/>
        </w:rPr>
        <w:t>պրոքսիմիթի քարտերի ընթերցիչ    / աշխատանքային հաճախականություն 125 kHz ապահովում է համակարգում գրանցված քարտերի  մուտք և ելք , ինչպես նաև ինֆորմացիան փոխանցում ղեկավարման հսկիչին/,  BSK -1 ղեկավարման հսկիչ - / հասցեային սարք, որը կառավարում է անցումային /դռներ, պտուտադռնակներ/ համակարգի  իրավունքի հնարավորությունները տպասալիկի միջոցով  ընթերցիչներից ինֆորմացիան փոխանցվում է համակարգչին համապատասխանաբար ստանում է հրահանգ կատարելու գործողություններ</w:t>
      </w:r>
    </w:p>
    <w:p w:rsidR="00E00AE9" w:rsidRDefault="00E00AE9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A13798" w:rsidRPr="00713E1C" w:rsidRDefault="00A13798" w:rsidP="00DF053F">
      <w:pPr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B709B6" w:rsidP="00DF053F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</w:t>
      </w:r>
      <w:r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Գ-ԳՀ</w:t>
      </w:r>
      <w:r w:rsidR="00DF053F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ԱՊՁԲ-</w:t>
      </w:r>
      <w:r w:rsidR="002B5AC2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="00DF053F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199</w:t>
      </w:r>
      <w:r w:rsidR="00DF053F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Գ. Մուրադյանին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B709B6" w:rsidP="00A13798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B709B6">
        <w:rPr>
          <w:rFonts w:ascii="GHEA Grapalat" w:hAnsi="GHEA Grapalat" w:cs="Sylfaen"/>
          <w:sz w:val="21"/>
          <w:szCs w:val="21"/>
          <w:lang w:val="af-ZA"/>
        </w:rPr>
        <w:t>ԵԳ-ԳՀ</w:t>
      </w:r>
      <w:r w:rsidRPr="002659AD">
        <w:rPr>
          <w:rFonts w:ascii="GHEA Grapalat" w:hAnsi="GHEA Grapalat" w:cs="Sylfaen"/>
          <w:sz w:val="21"/>
          <w:szCs w:val="21"/>
          <w:lang w:val="af-ZA"/>
        </w:rPr>
        <w:t>ԱՊՁԲ-20/</w:t>
      </w:r>
      <w:r w:rsidRPr="00B709B6">
        <w:rPr>
          <w:rFonts w:ascii="GHEA Grapalat" w:hAnsi="GHEA Grapalat" w:cs="Sylfaen"/>
          <w:sz w:val="21"/>
          <w:szCs w:val="21"/>
          <w:lang w:val="af-ZA"/>
        </w:rPr>
        <w:t xml:space="preserve">199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424" w:rsidRDefault="00EC4424" w:rsidP="00B430B8">
      <w:pPr>
        <w:spacing w:after="0" w:line="240" w:lineRule="auto"/>
      </w:pPr>
      <w:r>
        <w:separator/>
      </w:r>
    </w:p>
  </w:endnote>
  <w:endnote w:type="continuationSeparator" w:id="1">
    <w:p w:rsidR="00EC4424" w:rsidRDefault="00EC4424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705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EC442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C4424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EC442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424" w:rsidRDefault="00EC4424" w:rsidP="00B430B8">
      <w:pPr>
        <w:spacing w:after="0" w:line="240" w:lineRule="auto"/>
      </w:pPr>
      <w:r>
        <w:separator/>
      </w:r>
    </w:p>
  </w:footnote>
  <w:footnote w:type="continuationSeparator" w:id="1">
    <w:p w:rsidR="00EC4424" w:rsidRDefault="00EC4424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70553"/>
    <w:rsid w:val="0009690F"/>
    <w:rsid w:val="000B362A"/>
    <w:rsid w:val="000F3E63"/>
    <w:rsid w:val="001337CA"/>
    <w:rsid w:val="00163487"/>
    <w:rsid w:val="00171C81"/>
    <w:rsid w:val="0018005A"/>
    <w:rsid w:val="001A6EA9"/>
    <w:rsid w:val="00217DD4"/>
    <w:rsid w:val="002440B4"/>
    <w:rsid w:val="002659AD"/>
    <w:rsid w:val="002979EA"/>
    <w:rsid w:val="002B5AC2"/>
    <w:rsid w:val="002D07BB"/>
    <w:rsid w:val="002F5875"/>
    <w:rsid w:val="00314799"/>
    <w:rsid w:val="003D5833"/>
    <w:rsid w:val="00403AD6"/>
    <w:rsid w:val="00466CDA"/>
    <w:rsid w:val="00491D7D"/>
    <w:rsid w:val="004B0392"/>
    <w:rsid w:val="004B1F4F"/>
    <w:rsid w:val="004C376E"/>
    <w:rsid w:val="004E45DF"/>
    <w:rsid w:val="005741E0"/>
    <w:rsid w:val="005D6E3A"/>
    <w:rsid w:val="00713E1C"/>
    <w:rsid w:val="007C2327"/>
    <w:rsid w:val="007C410B"/>
    <w:rsid w:val="007D4AA2"/>
    <w:rsid w:val="007E4DEC"/>
    <w:rsid w:val="00824408"/>
    <w:rsid w:val="008807FC"/>
    <w:rsid w:val="008B457D"/>
    <w:rsid w:val="008C76F8"/>
    <w:rsid w:val="008D228E"/>
    <w:rsid w:val="009015C2"/>
    <w:rsid w:val="00940F7C"/>
    <w:rsid w:val="0095342C"/>
    <w:rsid w:val="00982F10"/>
    <w:rsid w:val="009B1DEB"/>
    <w:rsid w:val="00A13798"/>
    <w:rsid w:val="00A1655D"/>
    <w:rsid w:val="00A63547"/>
    <w:rsid w:val="00A810B2"/>
    <w:rsid w:val="00AB662B"/>
    <w:rsid w:val="00AC37A6"/>
    <w:rsid w:val="00B11389"/>
    <w:rsid w:val="00B430B8"/>
    <w:rsid w:val="00B709B6"/>
    <w:rsid w:val="00B751B8"/>
    <w:rsid w:val="00BA3A84"/>
    <w:rsid w:val="00BE64DB"/>
    <w:rsid w:val="00C354D2"/>
    <w:rsid w:val="00CB44CB"/>
    <w:rsid w:val="00CF6096"/>
    <w:rsid w:val="00D105AB"/>
    <w:rsid w:val="00D416D4"/>
    <w:rsid w:val="00D53336"/>
    <w:rsid w:val="00D67481"/>
    <w:rsid w:val="00DB2AA1"/>
    <w:rsid w:val="00DF053F"/>
    <w:rsid w:val="00E00AE9"/>
    <w:rsid w:val="00E34D58"/>
    <w:rsid w:val="00E54AC9"/>
    <w:rsid w:val="00E761C3"/>
    <w:rsid w:val="00EA7CD8"/>
    <w:rsid w:val="00EB61B3"/>
    <w:rsid w:val="00EC4424"/>
    <w:rsid w:val="00ED0A1B"/>
    <w:rsid w:val="00F41EFD"/>
    <w:rsid w:val="00F5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42</cp:revision>
  <cp:lastPrinted>2020-07-24T04:53:00Z</cp:lastPrinted>
  <dcterms:created xsi:type="dcterms:W3CDTF">2018-11-20T13:06:00Z</dcterms:created>
  <dcterms:modified xsi:type="dcterms:W3CDTF">2020-10-08T13:44:00Z</dcterms:modified>
</cp:coreProperties>
</file>