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5507F31C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74BDA">
        <w:rPr>
          <w:rFonts w:ascii="GHEA Grapalat" w:eastAsia="Times New Roman" w:hAnsi="GHEA Grapalat" w:cs="Sylfaen"/>
          <w:sz w:val="20"/>
          <w:szCs w:val="20"/>
          <w:lang w:val="hy-AM" w:eastAsia="ru-RU"/>
        </w:rPr>
        <w:t>վ</w:t>
      </w:r>
      <w:r w:rsidR="00374BDA" w:rsidRPr="00374BD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երելակների վերանորոգման և պահպանման ծառայություններ</w:t>
      </w:r>
      <w:r w:rsidR="00374B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bookmarkStart w:id="0" w:name="_GoBack"/>
      <w:bookmarkEnd w:id="0"/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B45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ԳՀԾՁԲ-2026/Ա-45</w:t>
      </w:r>
      <w:r w:rsidR="006A71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704CF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0115F7" w:rsidRPr="000115F7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1704CF">
        <w:rPr>
          <w:rFonts w:ascii="GHEA Grapalat" w:eastAsia="Times New Roman" w:hAnsi="GHEA Grapalat" w:cs="Sylfaen"/>
          <w:sz w:val="20"/>
          <w:szCs w:val="20"/>
          <w:lang w:val="hy-AM" w:eastAsia="ru-RU"/>
        </w:rPr>
        <w:t>.04</w:t>
      </w:r>
      <w:r w:rsidR="00CB4473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5B45D4" w:rsidRPr="005B45D4" w14:paraId="6CB0AC86" w14:textId="77777777" w:rsidTr="006A1D6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5B45D4" w:rsidRPr="00753E26" w:rsidRDefault="005B45D4" w:rsidP="005B45D4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558E065" w14:textId="77777777" w:rsidR="00374BDA" w:rsidRDefault="00374BDA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374BDA">
              <w:rPr>
                <w:rFonts w:ascii="GHEA Grapalat" w:hAnsi="GHEA Grapalat"/>
                <w:sz w:val="18"/>
              </w:rPr>
              <w:t xml:space="preserve">Վերելակների վերանորոգման և պահպանման ծառայություններ </w:t>
            </w:r>
          </w:p>
          <w:p w14:paraId="2721F035" w14:textId="7E1BA369" w:rsidR="005B45D4" w:rsidRPr="000115F7" w:rsidRDefault="005B45D4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704CF">
              <w:rPr>
                <w:rFonts w:ascii="GHEA Grapalat" w:hAnsi="GHEA Grapalat"/>
                <w:sz w:val="18"/>
              </w:rPr>
              <w:t>CPV-</w:t>
            </w:r>
            <w:r w:rsidRPr="000115F7">
              <w:rPr>
                <w:rFonts w:ascii="GHEA Grapalat" w:hAnsi="GHEA Grapalat"/>
                <w:sz w:val="18"/>
              </w:rPr>
              <w:t>50751100/503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5B45D4" w:rsidRPr="00EC30A8" w:rsidRDefault="005B45D4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5B45D4" w:rsidRPr="00C238B5" w:rsidRDefault="005B45D4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5B45D4" w:rsidRPr="00A76924" w:rsidRDefault="005B45D4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5B45D4" w:rsidRPr="00EC30A8" w:rsidRDefault="005B45D4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34DE8AA2" w:rsidR="005B45D4" w:rsidRPr="00CE59AB" w:rsidRDefault="005B45D4" w:rsidP="005B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B45D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1 500 000</w:t>
            </w:r>
          </w:p>
        </w:tc>
        <w:tc>
          <w:tcPr>
            <w:tcW w:w="1800" w:type="dxa"/>
            <w:shd w:val="clear" w:color="auto" w:fill="auto"/>
          </w:tcPr>
          <w:p w14:paraId="77747FEE" w14:textId="77777777" w:rsidR="005B45D4" w:rsidRPr="005B45D4" w:rsidRDefault="005B45D4" w:rsidP="005B45D4">
            <w:pPr>
              <w:ind w:left="-14" w:firstLine="14"/>
              <w:jc w:val="both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B45D4">
              <w:rPr>
                <w:rFonts w:ascii="GHEA Grapalat" w:hAnsi="GHEA Grapalat" w:cs="Sylfaen"/>
                <w:b/>
                <w:sz w:val="18"/>
                <w:szCs w:val="20"/>
                <w:lang w:val="es-ES"/>
              </w:rPr>
              <w:t xml:space="preserve">ՀՀ </w:t>
            </w:r>
            <w:r w:rsidRPr="005B45D4"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  <w:t xml:space="preserve">ՆԳՆ կարիքների համար թվով 3 «Շինդլեր» տեսակի </w:t>
            </w:r>
            <w:r w:rsidRPr="005B45D4">
              <w:rPr>
                <w:rFonts w:ascii="GHEA Grapalat" w:hAnsi="GHEA Grapalat"/>
                <w:b/>
                <w:sz w:val="18"/>
                <w:szCs w:val="20"/>
                <w:lang w:val="hy-AM"/>
              </w:rPr>
              <w:t>վերելակների վերանորոգման և պահպանման ծառայություն:</w:t>
            </w:r>
          </w:p>
          <w:p w14:paraId="4B5CC246" w14:textId="77777777" w:rsidR="005B45D4" w:rsidRPr="00E6503C" w:rsidRDefault="005B45D4" w:rsidP="005B45D4">
            <w:pPr>
              <w:pStyle w:val="NoSpacing"/>
              <w:ind w:left="-14" w:firstLine="14"/>
              <w:jc w:val="both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Ծառայությունների մատուցումն իրականացվում է Պատվիրատուի կողմից տրամադրված հայտերի հիման վրա, որը ներառում է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համառոտ նկարագրիը, ծավալները և գտնվելու վայրը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։ Պատվիրատուն ծանուցում է Կատարողի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կողմից տրամադրված հեռախոսակապի միջոցով (զանգ/հաղորդագրություն) կամ  էլեկտրոնային փոստի հասցեին։ </w:t>
            </w:r>
          </w:p>
          <w:p w14:paraId="4095D82A" w14:textId="77777777" w:rsidR="005B45D4" w:rsidRPr="00E6503C" w:rsidRDefault="005B45D4" w:rsidP="005B45D4">
            <w:pPr>
              <w:pStyle w:val="NoSpacing"/>
              <w:ind w:left="-14" w:firstLine="14"/>
              <w:jc w:val="both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43939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E650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մատուցման</w:t>
            </w:r>
            <w:r w:rsidRPr="00E650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ժամկետը՝ Պատվիրատուն Կատարողին  ծանուցելուց հետո առավելագույնը 2 ժամվա ընթացքում պետք է վերացնի առկա թերությունները՝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Պատվիրատուի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lastRenderedPageBreak/>
              <w:t xml:space="preserve">հետ </w:t>
            </w:r>
            <w:r w:rsidRPr="00E6503C"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ru-RU"/>
              </w:rPr>
              <w:t>համաձայնեցնելով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կատարվելիք  աշխատանքների ծավալը, բնույթը և կատարման ժամկետները: Ինչպես նաև Կատարողը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Պատվիրատուի պահանջներից կախված պետք է միաժամանակ կարողանա առնվազն 3 ստորաբաժանումներում մատուցել </w:t>
            </w:r>
            <w:r w:rsidRPr="00E6503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վերելակների վերանորոգման և պահպանման ծառայություններ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/շուրջօրյա/</w:t>
            </w:r>
            <w:r w:rsidRPr="00E6503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։</w:t>
            </w:r>
          </w:p>
          <w:p w14:paraId="4F9289D7" w14:textId="77777777" w:rsidR="005B45D4" w:rsidRPr="00E6503C" w:rsidRDefault="005B45D4" w:rsidP="005B45D4">
            <w:pPr>
              <w:ind w:left="-14" w:firstLine="14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Մատուցված ծառայության</w:t>
            </w:r>
            <w:r w:rsidRPr="00E6503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ընթացքում տեղադրվող ապրանքները պետք է լինեն նոր, գործարանային արտադրության: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Ծառայությունը պատվիրատուի կողմից ընդունելու օրվան հաջորդող օրվանից սահմանվում է 365 օրացույցային օր երաշխիքային ժամկետ։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</w:r>
            <w:r w:rsidRPr="00E6503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Եթե երաշխիքային ժամկետի ընթացքում կատարված աշխատանքներում ի հայտ են եկել թերություններ, ապա պայմանագրի կողմը պարտավոր է իր միջոցներով պատվիրատուի կողմից սահմանված ողջամիտ ժամկետում վերացնել թերությունները։ Բոլոր տեխնիկական միջոցները պետք է լինեն Կատարողի </w:t>
            </w:r>
            <w:r w:rsidRPr="00E6503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կողմից։ </w:t>
            </w:r>
          </w:p>
          <w:p w14:paraId="1013593A" w14:textId="43BEDAFE" w:rsidR="005B45D4" w:rsidRPr="0001014D" w:rsidRDefault="005B45D4" w:rsidP="005B45D4">
            <w:pPr>
              <w:tabs>
                <w:tab w:val="left" w:pos="1248"/>
              </w:tabs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բովանդակությունը տես  </w:t>
            </w:r>
            <w:r w:rsidRPr="00FA1DC1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հավելված 1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</w:t>
            </w:r>
            <w:r w:rsidRPr="00FA1DC1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- ում:</w:t>
            </w:r>
          </w:p>
        </w:tc>
        <w:tc>
          <w:tcPr>
            <w:tcW w:w="1800" w:type="dxa"/>
            <w:shd w:val="clear" w:color="auto" w:fill="auto"/>
          </w:tcPr>
          <w:p w14:paraId="0AF0C812" w14:textId="77777777" w:rsidR="005B45D4" w:rsidRPr="005B45D4" w:rsidRDefault="005B45D4" w:rsidP="005B45D4">
            <w:pPr>
              <w:ind w:left="-14" w:firstLine="14"/>
              <w:jc w:val="both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B45D4">
              <w:rPr>
                <w:rFonts w:ascii="GHEA Grapalat" w:hAnsi="GHEA Grapalat" w:cs="Sylfaen"/>
                <w:b/>
                <w:sz w:val="18"/>
                <w:szCs w:val="20"/>
                <w:lang w:val="es-ES"/>
              </w:rPr>
              <w:lastRenderedPageBreak/>
              <w:t xml:space="preserve">ՀՀ </w:t>
            </w:r>
            <w:r w:rsidRPr="005B45D4"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  <w:t xml:space="preserve">ՆԳՆ կարիքների համար թվով 3 «Շինդլեր» տեսակի </w:t>
            </w:r>
            <w:r w:rsidRPr="005B45D4">
              <w:rPr>
                <w:rFonts w:ascii="GHEA Grapalat" w:hAnsi="GHEA Grapalat"/>
                <w:b/>
                <w:sz w:val="18"/>
                <w:szCs w:val="20"/>
                <w:lang w:val="hy-AM"/>
              </w:rPr>
              <w:t>վերելակների վերանորոգման և պահպանման ծառայություն:</w:t>
            </w:r>
          </w:p>
          <w:p w14:paraId="52380E17" w14:textId="77777777" w:rsidR="005B45D4" w:rsidRPr="00E6503C" w:rsidRDefault="005B45D4" w:rsidP="005B45D4">
            <w:pPr>
              <w:pStyle w:val="NoSpacing"/>
              <w:ind w:left="-14" w:firstLine="14"/>
              <w:jc w:val="both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Ծառայությունների մատուցումն իրականացվում է Պատվիրատուի կողմից տրամադրված հայտերի հիման վրա, որը ներառում է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համառոտ նկարագրիը, ծավալները և գտնվելու վայրը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։ Պատվիրատուն ծանուցում է Կատարողի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կողմից տրամադրված հեռախոսակապի միջոցով (զանգ/հաղորդագրություն) կամ  էլեկտրոնային փոստի հասցեին։ </w:t>
            </w:r>
          </w:p>
          <w:p w14:paraId="4B8160FF" w14:textId="77777777" w:rsidR="005B45D4" w:rsidRPr="00E6503C" w:rsidRDefault="005B45D4" w:rsidP="005B45D4">
            <w:pPr>
              <w:pStyle w:val="NoSpacing"/>
              <w:ind w:left="-14" w:firstLine="14"/>
              <w:jc w:val="both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43939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E650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մատուցման</w:t>
            </w:r>
            <w:r w:rsidRPr="00E650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ժամկետը՝ Պատվիրատուն Կատարողին  ծանուցելուց հետո առավելագույնը 2 ժամվա ընթացքում պետք է վերացնի առկա թերությունները՝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Պատվիրատուի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lastRenderedPageBreak/>
              <w:t xml:space="preserve">հետ </w:t>
            </w:r>
            <w:r w:rsidRPr="00E6503C"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ru-RU"/>
              </w:rPr>
              <w:t>համաձայնեցնելով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կատարվելիք  աշխատանքների ծավալը, բնույթը և կատարման ժամկետները: Ինչպես նաև Կատարողը 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Պատվիրատուի պահանջներից կախված պետք է միաժամանակ կարողանա առնվազն 3 ստորաբաժանումներում մատուցել </w:t>
            </w:r>
            <w:r w:rsidRPr="00E6503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վերելակների վերանորոգման և պահպանման ծառայություններ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/շուրջօրյա/</w:t>
            </w:r>
            <w:r w:rsidRPr="00E6503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։</w:t>
            </w:r>
          </w:p>
          <w:p w14:paraId="3D72EBE8" w14:textId="77777777" w:rsidR="005B45D4" w:rsidRPr="00E6503C" w:rsidRDefault="005B45D4" w:rsidP="005B45D4">
            <w:pPr>
              <w:ind w:left="-14" w:firstLine="14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Մատուցված ծառայության</w:t>
            </w:r>
            <w:r w:rsidRPr="00E6503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ընթացքում տեղադրվող ապրանքները պետք է լինեն նոր, գործարանային արտադրության: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Ծառայությունը պատվիրատուի կողմից ընդունելու օրվան հաջորդող օրվանից սահմանվում է 365 օրացույցային օր երաշխիքային ժամկետ։</w:t>
            </w: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</w:r>
            <w:r w:rsidRPr="00E6503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Եթե երաշխիքային ժամկետի ընթացքում կատարված աշխատանքներում ի հայտ են եկել թերություններ, ապա պայմանագրի կողմը պարտավոր է իր միջոցներով պատվիրատուի կողմից սահմանված ողջամիտ ժամկետում վերացնել թերությունները։ Բոլոր տեխնիկական միջոցները պետք է լինեն Կատարողի </w:t>
            </w:r>
            <w:r w:rsidRPr="00E6503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կողմից։ </w:t>
            </w:r>
          </w:p>
          <w:p w14:paraId="5152B32D" w14:textId="7CD0F1E1" w:rsidR="005B45D4" w:rsidRPr="0001014D" w:rsidRDefault="005B45D4" w:rsidP="005B45D4">
            <w:pPr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650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բովանդակությունը տես  </w:t>
            </w:r>
            <w:r w:rsidRPr="00FA1DC1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հավելված 1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</w:t>
            </w:r>
            <w:r w:rsidRPr="00FA1DC1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- ում:</w:t>
            </w:r>
          </w:p>
        </w:tc>
      </w:tr>
    </w:tbl>
    <w:p w14:paraId="701724AA" w14:textId="77777777" w:rsidR="004C75DB" w:rsidRDefault="004C75DB" w:rsidP="00902F80">
      <w:pPr>
        <w:spacing w:before="0" w:after="0"/>
        <w:contextualSpacing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6A0F0D43" w14:textId="74245A6C" w:rsidR="00C57E0C" w:rsidRDefault="00C57E0C" w:rsidP="00C57E0C">
      <w:pPr>
        <w:jc w:val="right"/>
        <w:rPr>
          <w:rFonts w:ascii="GHEA Grapalat" w:hAnsi="GHEA Grapalat"/>
          <w:b/>
          <w:i/>
          <w:lang w:val="hy-AM"/>
        </w:rPr>
      </w:pPr>
      <w:r w:rsidRPr="00774B94">
        <w:rPr>
          <w:rFonts w:ascii="GHEA Grapalat" w:hAnsi="GHEA Grapalat"/>
          <w:b/>
          <w:i/>
          <w:lang w:val="hy-AM"/>
        </w:rPr>
        <w:t>Հավելված N 1.1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1372"/>
        <w:gridCol w:w="2318"/>
      </w:tblGrid>
      <w:tr w:rsidR="006A1D6F" w:rsidRPr="00FA1DC1" w14:paraId="2C9A962A" w14:textId="77777777" w:rsidTr="006160DF">
        <w:trPr>
          <w:trHeight w:val="728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D3F" w14:textId="77777777" w:rsidR="006A1D6F" w:rsidRPr="00FA1DC1" w:rsidRDefault="006A1D6F" w:rsidP="006160DF">
            <w:pPr>
              <w:spacing w:before="0" w:after="0"/>
              <w:ind w:left="0" w:hanging="15"/>
              <w:rPr>
                <w:rFonts w:ascii="Arial LatArm" w:hAnsi="Arial LatArm" w:cs="Sylfaen"/>
                <w:b/>
                <w:lang w:val="hy-AM"/>
              </w:rPr>
            </w:pPr>
            <w:r w:rsidRPr="00FA1DC1">
              <w:rPr>
                <w:rFonts w:ascii="GHEA Grapalat" w:hAnsi="GHEA Grapalat" w:cs="Sylfaen"/>
                <w:b/>
                <w:lang w:val="es-ES"/>
              </w:rPr>
              <w:t xml:space="preserve">ՀՀ </w:t>
            </w:r>
            <w:r w:rsidRPr="00FA1DC1">
              <w:rPr>
                <w:rFonts w:ascii="GHEA Grapalat" w:hAnsi="GHEA Grapalat" w:cs="Sylfaen"/>
                <w:b/>
                <w:lang w:val="hy-AM"/>
              </w:rPr>
              <w:t xml:space="preserve">ՆԳՆ թվով 3 Շինդլեր տեսակի </w:t>
            </w:r>
            <w:r w:rsidRPr="00FA1DC1">
              <w:rPr>
                <w:rFonts w:ascii="GHEA Grapalat" w:hAnsi="GHEA Grapalat"/>
                <w:b/>
                <w:lang w:val="hy-AM"/>
              </w:rPr>
              <w:t xml:space="preserve">վերելակների </w:t>
            </w:r>
            <w:r w:rsidRPr="00FA1DC1">
              <w:rPr>
                <w:rFonts w:ascii="GHEA Grapalat" w:hAnsi="GHEA Grapalat"/>
                <w:b/>
                <w:lang w:val="af-ZA"/>
              </w:rPr>
              <w:t>տեխնիկական սպասարկումն իր մեջ ներառում է հետևյալ աշխատանքների կատարումը՝</w:t>
            </w:r>
          </w:p>
        </w:tc>
      </w:tr>
      <w:tr w:rsidR="00086BFC" w14:paraId="5010BE95" w14:textId="77777777" w:rsidTr="006160DF">
        <w:trPr>
          <w:trHeight w:val="7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F9FA6" w14:textId="77777777" w:rsidR="00086BFC" w:rsidRPr="00086BFC" w:rsidRDefault="00086BFC" w:rsidP="006160DF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  <w:p w14:paraId="581C8DB4" w14:textId="77777777" w:rsidR="00086BFC" w:rsidRPr="00086BFC" w:rsidRDefault="00086BFC" w:rsidP="006160DF">
            <w:pPr>
              <w:spacing w:before="0" w:after="0"/>
              <w:ind w:left="0" w:firstLine="0"/>
              <w:rPr>
                <w:rFonts w:ascii="Sylfaen" w:hAnsi="Sylfaen" w:cs="Sylfaen"/>
                <w:b/>
                <w:sz w:val="20"/>
                <w:szCs w:val="18"/>
                <w:lang w:val="hy-AM"/>
              </w:rPr>
            </w:pPr>
            <w:r w:rsidRPr="00086BFC">
              <w:rPr>
                <w:rFonts w:ascii="Sylfaen" w:hAnsi="Sylfaen" w:cs="Sylfaen"/>
                <w:b/>
                <w:sz w:val="20"/>
                <w:szCs w:val="18"/>
                <w:lang w:val="hy-AM"/>
              </w:rPr>
              <w:t>Ծառայության անվանումը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50988" w14:textId="77777777" w:rsidR="00086BFC" w:rsidRPr="00086BFC" w:rsidRDefault="00086BFC" w:rsidP="006160D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086BFC">
              <w:rPr>
                <w:rFonts w:ascii="GHEA Grapalat" w:hAnsi="GHEA Grapalat"/>
                <w:b/>
                <w:sz w:val="20"/>
                <w:szCs w:val="18"/>
              </w:rPr>
              <w:t>Չափմա</w:t>
            </w:r>
            <w:r w:rsidRPr="00086BFC">
              <w:rPr>
                <w:rFonts w:ascii="Sylfaen" w:hAnsi="Sylfaen" w:cs="Sylfaen"/>
                <w:b/>
                <w:sz w:val="20"/>
                <w:szCs w:val="18"/>
              </w:rPr>
              <w:t>ն</w:t>
            </w:r>
          </w:p>
          <w:p w14:paraId="56FB89C3" w14:textId="77777777" w:rsidR="00086BFC" w:rsidRPr="00086BFC" w:rsidRDefault="00086BFC" w:rsidP="006160DF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086BFC">
              <w:rPr>
                <w:rFonts w:ascii="GHEA Grapalat" w:hAnsi="GHEA Grapalat"/>
                <w:b/>
                <w:sz w:val="20"/>
                <w:szCs w:val="18"/>
              </w:rPr>
              <w:t>միավորը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0D223" w14:textId="77777777" w:rsidR="00086BFC" w:rsidRPr="00086BFC" w:rsidRDefault="00086BFC" w:rsidP="006160DF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bCs/>
                <w:sz w:val="20"/>
                <w:szCs w:val="18"/>
              </w:rPr>
            </w:pPr>
            <w:r w:rsidRPr="00086BFC">
              <w:rPr>
                <w:rFonts w:ascii="Sylfaen" w:hAnsi="Sylfaen" w:cs="Sylfaen"/>
                <w:b/>
                <w:bCs/>
                <w:sz w:val="20"/>
                <w:szCs w:val="18"/>
              </w:rPr>
              <w:t>Միավոր</w:t>
            </w:r>
            <w:r w:rsidRPr="00086BFC">
              <w:rPr>
                <w:rFonts w:ascii="Sylfaen" w:hAnsi="Sylfaen" w:cs="Sylfaen"/>
                <w:b/>
                <w:bCs/>
                <w:sz w:val="20"/>
                <w:szCs w:val="18"/>
                <w:lang w:val="hy-AM"/>
              </w:rPr>
              <w:t xml:space="preserve"> </w:t>
            </w:r>
            <w:r w:rsidRPr="00086BFC">
              <w:rPr>
                <w:rFonts w:ascii="Sylfaen" w:hAnsi="Sylfaen" w:cs="Sylfaen"/>
                <w:b/>
                <w:bCs/>
                <w:sz w:val="20"/>
                <w:szCs w:val="18"/>
              </w:rPr>
              <w:t>գինը</w:t>
            </w:r>
          </w:p>
          <w:p w14:paraId="6DEA4973" w14:textId="77777777" w:rsidR="00086BFC" w:rsidRPr="00086BFC" w:rsidRDefault="00086BFC" w:rsidP="006160DF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086BFC">
              <w:rPr>
                <w:rFonts w:ascii="Sylfaen" w:hAnsi="Sylfaen" w:cs="Sylfaen"/>
                <w:b/>
                <w:bCs/>
                <w:sz w:val="20"/>
                <w:szCs w:val="18"/>
              </w:rPr>
              <w:t>/դրամ/</w:t>
            </w:r>
          </w:p>
        </w:tc>
      </w:tr>
      <w:tr w:rsidR="006A1D6F" w:rsidRPr="004E72E3" w14:paraId="271DDDAD" w14:textId="77777777" w:rsidTr="006160DF">
        <w:trPr>
          <w:trHeight w:val="38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BBE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lang w:val="hy-AM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 xml:space="preserve">Վերելակի տեխնիկական սպասարկում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(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ամբողջական դիագնոստիկա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0EB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07C999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12637.51</w:t>
            </w:r>
          </w:p>
        </w:tc>
      </w:tr>
      <w:tr w:rsidR="006A1D6F" w:rsidRPr="004E72E3" w14:paraId="6CC76E63" w14:textId="77777777" w:rsidTr="006160DF">
        <w:trPr>
          <w:trHeight w:val="38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EDD2" w14:textId="201C9E4B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Վերելակի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նորմալ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աշխատանքային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ռեժիմի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գնահատում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խցիկից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F1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0030D77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2140.14</w:t>
            </w:r>
          </w:p>
        </w:tc>
      </w:tr>
      <w:tr w:rsidR="006A1D6F" w:rsidRPr="004E72E3" w14:paraId="50174A7F" w14:textId="77777777" w:rsidTr="006160DF">
        <w:trPr>
          <w:trHeight w:val="25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A9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Համակարգի</w:t>
            </w:r>
            <w:r w:rsidRPr="006A1D6F">
              <w:rPr>
                <w:rStyle w:val="Emphasis"/>
                <w:rFonts w:ascii="GHEA Grapalat" w:hAnsi="GHEA Grapalat"/>
                <w:i w:val="0"/>
                <w:lang w:val="ru-RU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գրառումների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ru-RU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պատմության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ru-RU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վերլուծություն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A7B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BA911A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3013.67</w:t>
            </w:r>
          </w:p>
        </w:tc>
      </w:tr>
      <w:tr w:rsidR="006A1D6F" w:rsidRPr="004E72E3" w14:paraId="018EC27A" w14:textId="77777777" w:rsidTr="006160DF">
        <w:trPr>
          <w:trHeight w:val="25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DCB4" w14:textId="04F1785E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Անվտանգության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համակարգի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բաղադրիչ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մասերի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կարգավորում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4D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0E417E16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8604.27</w:t>
            </w:r>
          </w:p>
        </w:tc>
      </w:tr>
      <w:tr w:rsidR="006A1D6F" w:rsidRPr="004E72E3" w14:paraId="7AECF31E" w14:textId="77777777" w:rsidTr="006160DF">
        <w:trPr>
          <w:trHeight w:val="30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370" w14:textId="3EA36ED0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արագության սահմանափակիչ 1 Մ/Վ կարգավորումով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A47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6385A4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191739.94</w:t>
            </w:r>
          </w:p>
        </w:tc>
      </w:tr>
      <w:tr w:rsidR="006A1D6F" w:rsidRPr="004E72E3" w14:paraId="730D936D" w14:textId="77777777" w:rsidTr="006160DF">
        <w:trPr>
          <w:trHeight w:val="33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A1C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Վերելակի հորանի զննում, մաքրում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B9E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3946FAB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12360.45</w:t>
            </w:r>
          </w:p>
        </w:tc>
      </w:tr>
      <w:tr w:rsidR="006A1D6F" w:rsidRPr="004E72E3" w14:paraId="2E9DACAA" w14:textId="77777777" w:rsidTr="006160DF">
        <w:trPr>
          <w:trHeight w:val="33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EFA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Վերելակի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հորանի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էլ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>.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լուսավորության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ստուգում, վերանորոգում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կապերի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փոխարինում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C9B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ECE624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5197.50</w:t>
            </w:r>
          </w:p>
        </w:tc>
      </w:tr>
      <w:tr w:rsidR="006A1D6F" w:rsidRPr="004E72E3" w14:paraId="5805D8B4" w14:textId="77777777" w:rsidTr="006160DF">
        <w:trPr>
          <w:trHeight w:val="33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24B" w14:textId="1EDEF20A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Հորանի սարքավորումների վրա առաջացած աղբի հեռացում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6D9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C26653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1309.61</w:t>
            </w:r>
          </w:p>
        </w:tc>
      </w:tr>
      <w:tr w:rsidR="006A1D6F" w:rsidRPr="004E72E3" w14:paraId="014EFA52" w14:textId="77777777" w:rsidTr="006160DF">
        <w:trPr>
          <w:trHeight w:val="33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568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Հորանում գտնվող էլ.լարերի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49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B76A2C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6547.10</w:t>
            </w:r>
          </w:p>
        </w:tc>
      </w:tr>
      <w:tr w:rsidR="006A1D6F" w:rsidRPr="004E72E3" w14:paraId="67CE741F" w14:textId="77777777" w:rsidTr="006160DF">
        <w:trPr>
          <w:trHeight w:val="244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C958" w14:textId="69F82041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Բոլոր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հեղյուս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>-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մանեկային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միացումների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շտկում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1F9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94ADB5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8167.50</w:t>
            </w:r>
          </w:p>
        </w:tc>
      </w:tr>
      <w:tr w:rsidR="006A1D6F" w:rsidRPr="004E72E3" w14:paraId="4A07C9BE" w14:textId="77777777" w:rsidTr="006160DF">
        <w:trPr>
          <w:trHeight w:val="27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455" w14:textId="6EFA4769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Շարժիչի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դիրքի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106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8B8F12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1790.73</w:t>
            </w:r>
          </w:p>
        </w:tc>
      </w:tr>
      <w:tr w:rsidR="006A1D6F" w:rsidRPr="004E72E3" w14:paraId="6E64F0ED" w14:textId="77777777" w:rsidTr="006160DF">
        <w:trPr>
          <w:trHeight w:val="27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BCC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es-ES"/>
              </w:rPr>
            </w:pPr>
            <w:r w:rsidRPr="006A1D6F">
              <w:rPr>
                <w:rFonts w:ascii="GHEA Grapalat" w:hAnsi="GHEA Grapalat"/>
                <w:lang w:val="hy-AM"/>
              </w:rPr>
              <w:t>Էլ. Շարժիչի վերանորոգում 7.5 կվտ հզորությամբ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288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6AFB95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83609.95</w:t>
            </w:r>
          </w:p>
        </w:tc>
      </w:tr>
      <w:tr w:rsidR="006A1D6F" w:rsidRPr="004E72E3" w14:paraId="0B5AEE62" w14:textId="77777777" w:rsidTr="006160DF">
        <w:trPr>
          <w:trHeight w:val="211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D26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Ավտոմատ Էվակուացիայի Մարտկոցներ կարգաբերում,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87C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F8CE5D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i w:val="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12207.59</w:t>
            </w:r>
          </w:p>
        </w:tc>
      </w:tr>
      <w:tr w:rsidR="006A1D6F" w:rsidRPr="004E72E3" w14:paraId="7E0580BB" w14:textId="77777777" w:rsidTr="006160DF">
        <w:trPr>
          <w:trHeight w:val="211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7C4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Մեքենայական սրահի բոլոր էլ.սարքավորումների, շարժական սարքավորումների լարերի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C9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0106D42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6547.10</w:t>
            </w:r>
          </w:p>
        </w:tc>
      </w:tr>
      <w:tr w:rsidR="006A1D6F" w:rsidRPr="004E72E3" w14:paraId="1C64AA08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785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Հակակշռի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մեխանիզմների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հետազոտում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1C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36EC256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3275.73</w:t>
            </w:r>
          </w:p>
        </w:tc>
      </w:tr>
      <w:tr w:rsidR="006A1D6F" w:rsidRPr="004E72E3" w14:paraId="6174095D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A9CE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lang w:val="hy-AM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Խցիկի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հակակշռի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ուղղորդիչնների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կարգաբերում,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6D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3F3F7B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12011.04</w:t>
            </w:r>
          </w:p>
        </w:tc>
      </w:tr>
      <w:tr w:rsidR="006A1D6F" w:rsidRPr="004E72E3" w14:paraId="361510FC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0B8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Խցիկի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հակակշռի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ուղղորդների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յուղման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համակարգի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դիտարկում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6F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B8A5CC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2489.56</w:t>
            </w:r>
          </w:p>
        </w:tc>
      </w:tr>
      <w:tr w:rsidR="006A1D6F" w:rsidRPr="004E72E3" w14:paraId="061568D3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84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 xml:space="preserve">Խցիկի և հակակշռի սահքի ներդիրների </w:t>
            </w:r>
            <w:r w:rsidRPr="006A1D6F">
              <w:rPr>
                <w:rStyle w:val="Emphasis"/>
                <w:rFonts w:ascii="GHEA Grapalat" w:hAnsi="GHEA Grapalat"/>
                <w:lang w:val="hy-AM"/>
              </w:rPr>
              <w:t>փոխարինում/վերանորոգում՝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96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2D6660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1003.31</w:t>
            </w:r>
          </w:p>
        </w:tc>
      </w:tr>
      <w:tr w:rsidR="006A1D6F" w:rsidRPr="004E72E3" w14:paraId="2F617BFF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C4C" w14:textId="12927345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Հակակշռի զսպանակի վերանորոգում`</w:t>
            </w:r>
            <w:r w:rsidRPr="006A1D6F">
              <w:rPr>
                <w:rFonts w:ascii="GHEA Grapalat" w:hAnsi="GHEA Grapalat" w:cs="Sylfaen"/>
                <w:lang w:val="af-ZA"/>
              </w:rPr>
              <w:t xml:space="preserve"> ներառյալ զսպանակը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1E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D876CB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3356.21</w:t>
            </w:r>
          </w:p>
        </w:tc>
      </w:tr>
      <w:tr w:rsidR="006A1D6F" w:rsidRPr="004E72E3" w14:paraId="6FCE5ACA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BA3B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Խցիկի գերբեռնվածության համակարգի աշխատանքի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460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FDB015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2006.63</w:t>
            </w:r>
          </w:p>
        </w:tc>
      </w:tr>
      <w:tr w:rsidR="006A1D6F" w:rsidRPr="004E72E3" w14:paraId="3C2C029A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EEF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Խցիկի գերբեռնվածության համակարգի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51D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0F7595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8729.13</w:t>
            </w:r>
          </w:p>
        </w:tc>
      </w:tr>
      <w:tr w:rsidR="006A1D6F" w:rsidRPr="004E72E3" w14:paraId="75B3EB30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29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Խցիկի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դռան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կառավարման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համակարգի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մեխանիզմի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0565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759A8F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3887.21</w:t>
            </w:r>
          </w:p>
        </w:tc>
      </w:tr>
      <w:tr w:rsidR="006A1D6F" w:rsidRPr="004E72E3" w14:paraId="2435FB76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7A04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Խցիկի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դռների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դիտարկում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աշխատանքի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ընթացքում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դրանց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C6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34BF268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2926.32</w:t>
            </w:r>
          </w:p>
        </w:tc>
      </w:tr>
      <w:tr w:rsidR="006A1D6F" w:rsidRPr="004E72E3" w14:paraId="1432EF4D" w14:textId="77777777" w:rsidTr="006160DF">
        <w:trPr>
          <w:trHeight w:val="2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ADB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Խցիկի դռների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729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5C07AC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8026.55</w:t>
            </w:r>
          </w:p>
        </w:tc>
      </w:tr>
      <w:tr w:rsidR="006A1D6F" w:rsidRPr="004E72E3" w14:paraId="070EEEDD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9A2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Խցիկի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հորանի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դռների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աշխատանքի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միավորված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ռեժիմում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դրանց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93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2B6BA1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3974.56</w:t>
            </w:r>
          </w:p>
        </w:tc>
      </w:tr>
      <w:tr w:rsidR="006A1D6F" w:rsidRPr="004E72E3" w14:paraId="3EA2434B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F38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Խցիկի անկման որսիչների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244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C07B47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6547.10</w:t>
            </w:r>
          </w:p>
        </w:tc>
      </w:tr>
      <w:tr w:rsidR="006A1D6F" w:rsidRPr="004E72E3" w14:paraId="2F263C3F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1D4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lang w:val="hy-AM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Խցիկի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առաջին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վերջին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հարկերում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գտնվելու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դեպքում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վթարային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lastRenderedPageBreak/>
              <w:t>անջատիչների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կարգաբերում,վերանորոգում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D3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lastRenderedPageBreak/>
              <w:t>հատ</w:t>
            </w:r>
          </w:p>
        </w:tc>
        <w:tc>
          <w:tcPr>
            <w:tcW w:w="2318" w:type="dxa"/>
            <w:vAlign w:val="center"/>
          </w:tcPr>
          <w:p w14:paraId="4C77E8A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3009.95</w:t>
            </w:r>
          </w:p>
        </w:tc>
      </w:tr>
      <w:tr w:rsidR="006A1D6F" w:rsidRPr="004E72E3" w14:paraId="5A4E9CBC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8FA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Խցիկի աշխատանքի սահունության դիտարկում,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296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DB3805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4364.56</w:t>
            </w:r>
          </w:p>
        </w:tc>
      </w:tr>
      <w:tr w:rsidR="006A1D6F" w:rsidRPr="004E72E3" w14:paraId="79304630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B510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Խցիկի ներդիրի 9 մմ վերանորոգում` ներառյալ ներդիրը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55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3D2631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2433.50</w:t>
            </w:r>
          </w:p>
        </w:tc>
      </w:tr>
      <w:tr w:rsidR="006A1D6F" w:rsidRPr="004E72E3" w14:paraId="10B2C336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1AA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lang w:val="hy-AM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Խցիկի դռանդ մկրատաձև մեխանիզմ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4E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6C5E36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65047.44</w:t>
            </w:r>
          </w:p>
        </w:tc>
      </w:tr>
      <w:tr w:rsidR="006A1D6F" w:rsidRPr="004E72E3" w14:paraId="1A684DD5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B6B3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Վերելակի աշխատանքի կարգավորում հարկային կանչերի և խցիկի միջի կոճակներով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C0D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C7A49A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1745.82</w:t>
            </w:r>
          </w:p>
        </w:tc>
      </w:tr>
      <w:tr w:rsidR="006A1D6F" w:rsidRPr="004E72E3" w14:paraId="231CA33B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A6C4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lang w:val="hy-AM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դռների Ուղղորդիչ Անիվ փոխարինում՝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47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977C71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3288.84</w:t>
            </w:r>
          </w:p>
        </w:tc>
      </w:tr>
      <w:tr w:rsidR="006A1D6F" w:rsidRPr="004E72E3" w14:paraId="14DEA312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CFEC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դռների Ուղղորդիչ Բաշմակների փոխարինում՝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12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77A2B5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1703.38</w:t>
            </w:r>
          </w:p>
        </w:tc>
      </w:tr>
      <w:tr w:rsidR="006A1D6F" w:rsidRPr="004E72E3" w14:paraId="3C104D24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EEC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Հորանային դռների աշխատեցման մեխանիկական համակարգի և նրանց փականների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53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8A6A4E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4364.56</w:t>
            </w:r>
          </w:p>
        </w:tc>
      </w:tr>
      <w:tr w:rsidR="006A1D6F" w:rsidRPr="004E72E3" w14:paraId="30DDBB5B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C27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Հորանային դռների համակարգի մեջ մտնող էլեկտրական վերջնական անջատիչների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85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563B028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3492.15</w:t>
            </w:r>
          </w:p>
        </w:tc>
      </w:tr>
      <w:tr w:rsidR="006A1D6F" w:rsidRPr="004E72E3" w14:paraId="0FF53BC2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D9F" w14:textId="175CD5BE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Հորանի դռների գլորանի վերանորագում` ներառյալ գլորանը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54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13095F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2097.88</w:t>
            </w:r>
          </w:p>
        </w:tc>
      </w:tr>
      <w:tr w:rsidR="006A1D6F" w:rsidRPr="004E72E3" w14:paraId="1B4A8A82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8F5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Կրող գոտիների երկարացման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3C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0024B54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655.14</w:t>
            </w:r>
          </w:p>
        </w:tc>
      </w:tr>
      <w:tr w:rsidR="006A1D6F" w:rsidRPr="004E72E3" w14:paraId="7A9E96E5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556D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Կրող գոտիների ձգվածության 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14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8A0C47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4760.74</w:t>
            </w:r>
          </w:p>
        </w:tc>
      </w:tr>
      <w:tr w:rsidR="006A1D6F" w:rsidRPr="004E72E3" w14:paraId="5D46D7C3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C4D4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Կրող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գոտիների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սահքի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առկայության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մաքրում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9C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7FF4615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3799.85</w:t>
            </w:r>
          </w:p>
        </w:tc>
      </w:tr>
      <w:tr w:rsidR="006A1D6F" w:rsidRPr="004E72E3" w14:paraId="4290050C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49C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Կրող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գոտիները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վթարային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վիճակում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գտնվելու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ժամանակ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անվտանգության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սարքավորումների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աշխատանքի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64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3EFE730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10788.10</w:t>
            </w:r>
          </w:p>
        </w:tc>
      </w:tr>
      <w:tr w:rsidR="006A1D6F" w:rsidRPr="004E72E3" w14:paraId="1EBB9795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2F7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Կրող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գոտիների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ամրացման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համակարգի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մեջ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մտնող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զսպանակների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բալանսի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կարգավորում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CE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74FCBBB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1266.61</w:t>
            </w:r>
          </w:p>
        </w:tc>
      </w:tr>
      <w:tr w:rsidR="006A1D6F" w:rsidRPr="004E72E3" w14:paraId="12E3BD89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916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Արգելակների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ստուգում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և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կ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F2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0BBDFEC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3887.21</w:t>
            </w:r>
          </w:p>
        </w:tc>
      </w:tr>
      <w:tr w:rsidR="006A1D6F" w:rsidRPr="004E72E3" w14:paraId="1B0A156C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ECF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արգելակի փոխարինում՝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45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88D97E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207463.4</w:t>
            </w:r>
          </w:p>
        </w:tc>
      </w:tr>
      <w:tr w:rsidR="006A1D6F" w:rsidRPr="004E72E3" w14:paraId="20C9759B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E28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Էլ</w:t>
            </w:r>
            <w:r w:rsidRPr="006A1D6F">
              <w:rPr>
                <w:rStyle w:val="Emphasis"/>
                <w:rFonts w:ascii="MS Mincho" w:eastAsia="MS Mincho" w:hAnsi="MS Mincho" w:cs="MS Mincho" w:hint="eastAsia"/>
                <w:i w:val="0"/>
                <w:lang w:val="hy-AM"/>
              </w:rPr>
              <w:t>․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 xml:space="preserve"> Սալիկ SCPU փոխարինում՝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12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C5F584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107444.20</w:t>
            </w:r>
          </w:p>
        </w:tc>
      </w:tr>
      <w:tr w:rsidR="006A1D6F" w:rsidRPr="004E72E3" w14:paraId="1DF63A3F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394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Ծրագրավորվող Քարտ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DE6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098066D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15592.51</w:t>
            </w:r>
          </w:p>
        </w:tc>
      </w:tr>
      <w:tr w:rsidR="006A1D6F" w:rsidRPr="004E72E3" w14:paraId="5AE60BC9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B32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Էլ</w:t>
            </w:r>
            <w:r w:rsidRPr="006A1D6F">
              <w:rPr>
                <w:rStyle w:val="Emphasis"/>
                <w:rFonts w:ascii="MS Mincho" w:eastAsia="MS Mincho" w:hAnsi="MS Mincho" w:cs="MS Mincho" w:hint="eastAsia"/>
                <w:i w:val="0"/>
                <w:lang w:val="hy-AM"/>
              </w:rPr>
              <w:t>․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 xml:space="preserve"> Սալիկ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SDIC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 xml:space="preserve"> փոխարինում՝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7B8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708E27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102958.64</w:t>
            </w:r>
          </w:p>
        </w:tc>
      </w:tr>
      <w:tr w:rsidR="006A1D6F" w:rsidRPr="004E72E3" w14:paraId="414A1EA8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FC34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>Վերելակի Էլ</w:t>
            </w:r>
            <w:r w:rsidRPr="006A1D6F">
              <w:rPr>
                <w:rStyle w:val="Emphasis"/>
                <w:rFonts w:ascii="MS Mincho" w:eastAsia="MS Mincho" w:hAnsi="MS Mincho" w:cs="MS Mincho" w:hint="eastAsia"/>
                <w:i w:val="0"/>
                <w:lang w:val="hy-AM"/>
              </w:rPr>
              <w:t>․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 xml:space="preserve"> Սալիկ </w:t>
            </w:r>
            <w:r w:rsidRPr="006A1D6F">
              <w:rPr>
                <w:rStyle w:val="Emphasis"/>
                <w:rFonts w:ascii="GHEA Grapalat" w:hAnsi="GHEA Grapalat"/>
                <w:i w:val="0"/>
                <w:lang w:val="af-ZA"/>
              </w:rPr>
              <w:t>SMIC</w:t>
            </w:r>
            <w:r w:rsidRPr="006A1D6F">
              <w:rPr>
                <w:rStyle w:val="Emphasis"/>
                <w:rFonts w:ascii="GHEA Grapalat" w:hAnsi="GHEA Grapalat"/>
                <w:i w:val="0"/>
                <w:lang w:val="hy-AM"/>
              </w:rPr>
              <w:t xml:space="preserve"> փոխարինում՝ ներառյալ պահեստամասով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3D1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87A924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163786.94</w:t>
            </w:r>
          </w:p>
        </w:tc>
      </w:tr>
      <w:tr w:rsidR="006A1D6F" w:rsidRPr="004E72E3" w14:paraId="19C49412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F8B5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Արագության սահմանափակման գլխիկի անիվի ճոպանի առվակի մաշվածության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43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2C7B85B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334.43</w:t>
            </w:r>
          </w:p>
        </w:tc>
      </w:tr>
      <w:tr w:rsidR="006A1D6F" w:rsidRPr="004E72E3" w14:paraId="57E7FDEB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5EE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Արագության սահմանափակման գլխիկի անիվի ճոպանի առվակի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B89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326B42A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13093.70</w:t>
            </w:r>
          </w:p>
        </w:tc>
      </w:tr>
      <w:tr w:rsidR="006A1D6F" w:rsidRPr="004E72E3" w14:paraId="117070C3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2A2" w14:textId="77777777" w:rsidR="006A1D6F" w:rsidRPr="006A1D6F" w:rsidRDefault="006A1D6F" w:rsidP="006160DF">
            <w:pPr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lang w:val="es-ES"/>
              </w:rPr>
            </w:pPr>
            <w:r w:rsidRPr="006A1D6F">
              <w:rPr>
                <w:rStyle w:val="Emphasis"/>
                <w:rFonts w:ascii="GHEA Grapalat" w:hAnsi="GHEA Grapalat"/>
                <w:i w:val="0"/>
              </w:rPr>
              <w:t>Արագության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գերազանցման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սահմանափակչի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մետաղական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ճոպանի, անվակի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մաշվածության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զննում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, ճոպանի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երկարացման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զննում,</w:t>
            </w:r>
            <w:r w:rsidRPr="006A1D6F">
              <w:rPr>
                <w:rStyle w:val="Emphasis"/>
                <w:rFonts w:ascii="GHEA Grapalat" w:hAnsi="GHEA Grapalat"/>
                <w:i w:val="0"/>
                <w:lang w:val="es-ES"/>
              </w:rPr>
              <w:t xml:space="preserve"> </w:t>
            </w:r>
            <w:r w:rsidRPr="006A1D6F">
              <w:rPr>
                <w:rStyle w:val="Emphasis"/>
                <w:rFonts w:ascii="GHEA Grapalat" w:hAnsi="GHEA Grapalat"/>
                <w:i w:val="0"/>
              </w:rPr>
              <w:t>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12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7A6BB7A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</w:rPr>
              <w:t>3974.56</w:t>
            </w:r>
          </w:p>
        </w:tc>
      </w:tr>
      <w:tr w:rsidR="006A1D6F" w:rsidRPr="004E72E3" w14:paraId="431E333F" w14:textId="77777777" w:rsidTr="006160DF">
        <w:trPr>
          <w:trHeight w:val="24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913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Արագության սահմանափակման ճոպանի ձգման ստորահորանում գտնվող սարքի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43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es-ES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0A2DDA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2006.63</w:t>
            </w:r>
          </w:p>
        </w:tc>
      </w:tr>
      <w:tr w:rsidR="006A1D6F" w:rsidRPr="004E72E3" w14:paraId="0D97BDAD" w14:textId="77777777" w:rsidTr="006160DF">
        <w:trPr>
          <w:trHeight w:val="29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E115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Արագության սահմանափակման ճոպանի ձգման ստորահորանում գտնվող սարքի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E3B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3118559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8729.13</w:t>
            </w:r>
          </w:p>
        </w:tc>
      </w:tr>
      <w:tr w:rsidR="006A1D6F" w:rsidRPr="004E72E3" w14:paraId="6ACD83CE" w14:textId="77777777" w:rsidTr="006160DF">
        <w:trPr>
          <w:trHeight w:val="19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E16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Վերելակների սարքավորումների մեջ գտնվող բոլոր առանցքակալների դիտարկում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A3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1CF5A7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2006.63</w:t>
            </w:r>
          </w:p>
        </w:tc>
      </w:tr>
      <w:tr w:rsidR="006A1D6F" w:rsidRPr="004E72E3" w14:paraId="3011E5A4" w14:textId="77777777" w:rsidTr="006160DF">
        <w:trPr>
          <w:trHeight w:val="10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F1C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Վերելակների սարքավորումների մեջ գտնվող բոլոր առանցքակալների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6F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769AEA0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23410.78</w:t>
            </w:r>
          </w:p>
        </w:tc>
      </w:tr>
      <w:tr w:rsidR="006A1D6F" w:rsidRPr="004E72E3" w14:paraId="1FC9501E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943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Մետաղական ճոպանների միացման համակարգի ստուգում, կարգաբերում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22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16ADACC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4013.27</w:t>
            </w:r>
          </w:p>
        </w:tc>
      </w:tr>
      <w:tr w:rsidR="006A1D6F" w:rsidRPr="004E72E3" w14:paraId="0A6B53A5" w14:textId="77777777" w:rsidTr="006160DF">
        <w:trPr>
          <w:trHeight w:val="3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6E0" w14:textId="5F808BED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Մետաղական ճոպանների միացման համակարգի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6C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6C155BB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3492.15</w:t>
            </w:r>
          </w:p>
        </w:tc>
      </w:tr>
      <w:tr w:rsidR="006A1D6F" w:rsidRPr="004E72E3" w14:paraId="31ACC6AB" w14:textId="77777777" w:rsidTr="006160DF">
        <w:trPr>
          <w:trHeight w:val="33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936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Մետաղական ճոպան 8.</w:t>
            </w:r>
            <w:r w:rsidRPr="006A1D6F">
              <w:rPr>
                <w:rFonts w:ascii="GHEA Grapalat" w:hAnsi="GHEA Grapalat"/>
                <w:lang w:val="hy-AM"/>
              </w:rPr>
              <w:t>1</w:t>
            </w:r>
            <w:r w:rsidRPr="006A1D6F">
              <w:rPr>
                <w:rFonts w:ascii="GHEA Grapalat" w:hAnsi="GHEA Grapalat"/>
                <w:lang w:val="af-ZA"/>
              </w:rPr>
              <w:t>մմ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4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es-ES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գ/մ</w:t>
            </w:r>
          </w:p>
        </w:tc>
        <w:tc>
          <w:tcPr>
            <w:tcW w:w="2318" w:type="dxa"/>
            <w:vAlign w:val="center"/>
          </w:tcPr>
          <w:p w14:paraId="095F8CE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568.54</w:t>
            </w:r>
          </w:p>
        </w:tc>
      </w:tr>
      <w:tr w:rsidR="006A1D6F" w:rsidRPr="004E72E3" w14:paraId="33B89A56" w14:textId="77777777" w:rsidTr="006160DF">
        <w:trPr>
          <w:trHeight w:val="24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EAB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Մետաղական ճոպան 10.5 մմ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A1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ru-RU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գ/մ</w:t>
            </w:r>
          </w:p>
        </w:tc>
        <w:tc>
          <w:tcPr>
            <w:tcW w:w="2318" w:type="dxa"/>
            <w:vAlign w:val="center"/>
          </w:tcPr>
          <w:p w14:paraId="16938095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735.76</w:t>
            </w:r>
          </w:p>
        </w:tc>
      </w:tr>
      <w:tr w:rsidR="006A1D6F" w:rsidRPr="004E72E3" w14:paraId="5A7CB37D" w14:textId="77777777" w:rsidTr="006160DF">
        <w:trPr>
          <w:trHeight w:val="24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B6A6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lastRenderedPageBreak/>
              <w:t>Մետաղական ճոպան</w:t>
            </w:r>
            <w:r w:rsidRPr="006A1D6F">
              <w:rPr>
                <w:rFonts w:ascii="GHEA Grapalat" w:hAnsi="GHEA Grapalat"/>
                <w:lang w:val="hy-AM"/>
              </w:rPr>
              <w:t>ի</w:t>
            </w:r>
            <w:r w:rsidRPr="006A1D6F">
              <w:rPr>
                <w:rFonts w:ascii="GHEA Grapalat" w:hAnsi="GHEA Grapalat"/>
                <w:lang w:val="af-ZA"/>
              </w:rPr>
              <w:t xml:space="preserve"> 8.</w:t>
            </w:r>
            <w:r w:rsidRPr="006A1D6F">
              <w:rPr>
                <w:rFonts w:ascii="GHEA Grapalat" w:hAnsi="GHEA Grapalat"/>
                <w:lang w:val="hy-AM"/>
              </w:rPr>
              <w:t>1</w:t>
            </w:r>
            <w:r w:rsidRPr="006A1D6F">
              <w:rPr>
                <w:rFonts w:ascii="GHEA Grapalat" w:hAnsi="GHEA Grapalat"/>
                <w:lang w:val="af-ZA"/>
              </w:rPr>
              <w:t>մմ</w:t>
            </w:r>
            <w:r w:rsidRPr="006A1D6F">
              <w:rPr>
                <w:rFonts w:ascii="GHEA Grapalat" w:hAnsi="GHEA Grapalat"/>
                <w:lang w:val="hy-AM"/>
              </w:rPr>
              <w:t xml:space="preserve"> փոխարինում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D3E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4004C52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10033.19</w:t>
            </w:r>
          </w:p>
        </w:tc>
      </w:tr>
      <w:tr w:rsidR="006A1D6F" w:rsidRPr="004E72E3" w14:paraId="5C211E3B" w14:textId="77777777" w:rsidTr="006160DF">
        <w:trPr>
          <w:trHeight w:val="24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A1C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es-ES"/>
              </w:rPr>
            </w:pPr>
            <w:r w:rsidRPr="006A1D6F">
              <w:rPr>
                <w:rFonts w:ascii="GHEA Grapalat" w:hAnsi="GHEA Grapalat"/>
                <w:lang w:val="af-ZA"/>
              </w:rPr>
              <w:t>Մետաղական ճոպան</w:t>
            </w:r>
            <w:r w:rsidRPr="006A1D6F">
              <w:rPr>
                <w:rFonts w:ascii="GHEA Grapalat" w:hAnsi="GHEA Grapalat"/>
                <w:lang w:val="hy-AM"/>
              </w:rPr>
              <w:t>ի</w:t>
            </w:r>
            <w:r w:rsidRPr="006A1D6F">
              <w:rPr>
                <w:rFonts w:ascii="GHEA Grapalat" w:hAnsi="GHEA Grapalat"/>
                <w:lang w:val="af-ZA"/>
              </w:rPr>
              <w:t xml:space="preserve"> 10.5 մմ</w:t>
            </w:r>
            <w:r w:rsidRPr="006A1D6F">
              <w:rPr>
                <w:rFonts w:ascii="GHEA Grapalat" w:hAnsi="GHEA Grapalat"/>
                <w:lang w:val="hy-AM"/>
              </w:rPr>
              <w:t xml:space="preserve"> փոխարինում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DCF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77BB00F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20066.38</w:t>
            </w:r>
          </w:p>
        </w:tc>
      </w:tr>
      <w:tr w:rsidR="006A1D6F" w:rsidRPr="004E72E3" w14:paraId="1A63587C" w14:textId="77777777" w:rsidTr="006160DF">
        <w:trPr>
          <w:trHeight w:val="26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C40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Հիմնական ճոպանատար անիվի առվակների մաշվածության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5E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210D25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2006.63</w:t>
            </w:r>
          </w:p>
        </w:tc>
      </w:tr>
      <w:tr w:rsidR="006A1D6F" w:rsidRPr="004E72E3" w14:paraId="1781D86F" w14:textId="77777777" w:rsidTr="006160DF">
        <w:trPr>
          <w:trHeight w:val="15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BF2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lang w:val="hy-AM"/>
              </w:rPr>
            </w:pPr>
            <w:r w:rsidRPr="006A1D6F">
              <w:rPr>
                <w:rFonts w:ascii="GHEA Grapalat" w:hAnsi="GHEA Grapalat"/>
                <w:lang w:val="af-ZA"/>
              </w:rPr>
              <w:t>Հիմնական ճոպանատար անիվի առվակների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70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vAlign w:val="center"/>
          </w:tcPr>
          <w:p w14:paraId="4545881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3545.06</w:t>
            </w:r>
          </w:p>
        </w:tc>
      </w:tr>
      <w:tr w:rsidR="006A1D6F" w:rsidRPr="004E72E3" w14:paraId="47060C41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F25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/>
                <w:lang w:val="af-ZA"/>
              </w:rPr>
              <w:t>Բոլոր ճոպանների մաշվածության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C0D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DD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2006.63</w:t>
            </w:r>
          </w:p>
        </w:tc>
      </w:tr>
      <w:tr w:rsidR="006A1D6F" w:rsidRPr="004E72E3" w14:paraId="18EE1B52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2DA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Բարձրացնող ճոպանները վթարային իրավիճակում գտնվելու ժամանակ անհրաժեշտ անվտանգության սարքավորումների աշխատանքի ստուգում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7BD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7D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3009.95</w:t>
            </w:r>
          </w:p>
        </w:tc>
      </w:tr>
      <w:tr w:rsidR="006A1D6F" w:rsidRPr="004E72E3" w14:paraId="78986D67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E153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Բարձրացնող ճոպանները վթարային իրավիճակում գտնվելու ժամանակ անհրաժեշտ անվտանգության սարքավորումների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A0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D8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8729.13</w:t>
            </w:r>
          </w:p>
        </w:tc>
      </w:tr>
      <w:tr w:rsidR="006A1D6F" w:rsidRPr="004E72E3" w14:paraId="5B751276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10E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Պողպատյա ճոպանների միացման կետերի համակարգի մեջ մտնող զսպանակների ամբողջականության ստուգում և բալանսի կարգավորում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EEEC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AD5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6547.10</w:t>
            </w:r>
          </w:p>
        </w:tc>
      </w:tr>
      <w:tr w:rsidR="006A1D6F" w:rsidRPr="004E72E3" w14:paraId="72F9D15F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9F" w14:textId="6184DBE3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Ճոպանների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86D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A29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6547.10</w:t>
            </w:r>
          </w:p>
        </w:tc>
      </w:tr>
      <w:tr w:rsidR="006A1D6F" w:rsidRPr="004E72E3" w14:paraId="603DABAD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2B23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Արգելանքների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C0D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044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13093.7</w:t>
            </w:r>
          </w:p>
        </w:tc>
      </w:tr>
      <w:tr w:rsidR="006A1D6F" w:rsidRPr="004E72E3" w14:paraId="3D2F4BA7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48F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Էլ. պահարանում գտնվող եռաֆազ ավտոմատի վերանորոգում/</w:t>
            </w:r>
            <w:r w:rsidRPr="006A1D6F">
              <w:rPr>
                <w:rStyle w:val="Emphasis"/>
                <w:rFonts w:ascii="GHEA Grapalat" w:hAnsi="GHEA Grapalat"/>
                <w:lang w:val="hy-AM"/>
              </w:rPr>
              <w:t>փոխարինում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D5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3F03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5351.03</w:t>
            </w:r>
          </w:p>
        </w:tc>
      </w:tr>
      <w:tr w:rsidR="006A1D6F" w:rsidRPr="004E72E3" w14:paraId="6CA6C8BC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F5B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hy-AM"/>
              </w:rPr>
              <w:t>Ստատորի փոխարինում՝ ներառյալ Ստատորը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029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702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115716.2</w:t>
            </w:r>
          </w:p>
        </w:tc>
      </w:tr>
      <w:tr w:rsidR="006A1D6F" w:rsidRPr="004E72E3" w14:paraId="0B634A08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28E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hy-AM"/>
              </w:rPr>
              <w:t>Ռոտորի փոխարինում՝ ներառյալ ռոտորը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EE8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4A5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1D6F">
              <w:rPr>
                <w:rFonts w:ascii="GHEA Grapalat" w:hAnsi="GHEA Grapalat" w:cs="Sylfaen"/>
                <w:color w:val="000000"/>
                <w:sz w:val="20"/>
                <w:szCs w:val="20"/>
              </w:rPr>
              <w:t>130431.5</w:t>
            </w:r>
          </w:p>
        </w:tc>
      </w:tr>
      <w:tr w:rsidR="006A1D6F" w:rsidRPr="004E72E3" w14:paraId="421F7DFF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172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Էլ.սարքավորումների դիտարկում, մաքրում փոշուց և աղտոտվածությունից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99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8AB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1745.82</w:t>
            </w:r>
          </w:p>
        </w:tc>
      </w:tr>
      <w:tr w:rsidR="006A1D6F" w:rsidRPr="004E72E3" w14:paraId="327DB16B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A1D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Էլ.թողարկիչների և ռելեների կոնտակտորային համակարգի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980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3414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21823.33</w:t>
            </w:r>
          </w:p>
        </w:tc>
      </w:tr>
      <w:tr w:rsidR="006A1D6F" w:rsidRPr="004E72E3" w14:paraId="1EEE512E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1AA8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Կարապիկի և էլ.սարքավորումների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6F21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257F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57613.79</w:t>
            </w:r>
          </w:p>
        </w:tc>
      </w:tr>
      <w:tr w:rsidR="006A1D6F" w:rsidRPr="004E72E3" w14:paraId="717471F1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599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Տվիչների և դրոշակների ստուգում միավորված ռեժիմում, վերելակի ընթացքի ժամանակ, վերանորոգում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57CA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A1D6F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59D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1309.619</w:t>
            </w:r>
          </w:p>
        </w:tc>
      </w:tr>
      <w:tr w:rsidR="006A1D6F" w:rsidRPr="004E72E3" w14:paraId="3FB71299" w14:textId="77777777" w:rsidTr="006160DF">
        <w:trPr>
          <w:trHeight w:val="39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8C6" w14:textId="77777777" w:rsidR="006A1D6F" w:rsidRPr="006A1D6F" w:rsidRDefault="006A1D6F" w:rsidP="006160DF">
            <w:pPr>
              <w:spacing w:before="0" w:after="0"/>
              <w:ind w:left="0" w:firstLine="0"/>
              <w:rPr>
                <w:rFonts w:ascii="GHEA Grapalat" w:hAnsi="GHEA Grapalat"/>
                <w:lang w:val="af-ZA"/>
              </w:rPr>
            </w:pPr>
            <w:r w:rsidRPr="006A1D6F"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1EE7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585" w14:textId="77777777" w:rsidR="006A1D6F" w:rsidRPr="006A1D6F" w:rsidRDefault="006A1D6F" w:rsidP="006160D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fldChar w:fldCharType="begin"/>
            </w: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instrText xml:space="preserve"> =SUM(ABOVE) </w:instrText>
            </w: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fldChar w:fldCharType="separate"/>
            </w:r>
            <w:r w:rsidRPr="006A1D6F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val="es-ES"/>
              </w:rPr>
              <w:t>1599999.569</w:t>
            </w:r>
            <w:r w:rsidRPr="006A1D6F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05D25EC3" w14:textId="7B4EC957" w:rsidR="00C57E0C" w:rsidRDefault="00C57E0C" w:rsidP="00C57E0C">
      <w:pPr>
        <w:spacing w:before="0" w:after="0"/>
      </w:pPr>
    </w:p>
    <w:p w14:paraId="188F0CF0" w14:textId="42F01041" w:rsidR="005B45D4" w:rsidRDefault="005B45D4" w:rsidP="00C57E0C">
      <w:pPr>
        <w:spacing w:before="0" w:after="0"/>
      </w:pPr>
    </w:p>
    <w:p w14:paraId="0EAC68E1" w14:textId="77777777" w:rsidR="005B45D4" w:rsidRDefault="005B45D4" w:rsidP="00C57E0C">
      <w:pPr>
        <w:spacing w:before="0" w:after="0"/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1"/>
        <w:gridCol w:w="643"/>
        <w:gridCol w:w="562"/>
        <w:gridCol w:w="296"/>
        <w:gridCol w:w="85"/>
        <w:gridCol w:w="205"/>
        <w:gridCol w:w="772"/>
        <w:gridCol w:w="451"/>
        <w:gridCol w:w="244"/>
        <w:gridCol w:w="179"/>
        <w:gridCol w:w="50"/>
        <w:gridCol w:w="627"/>
        <w:gridCol w:w="695"/>
        <w:gridCol w:w="81"/>
        <w:gridCol w:w="598"/>
        <w:gridCol w:w="95"/>
        <w:gridCol w:w="606"/>
        <w:gridCol w:w="492"/>
        <w:gridCol w:w="30"/>
        <w:gridCol w:w="808"/>
        <w:gridCol w:w="43"/>
        <w:gridCol w:w="671"/>
        <w:gridCol w:w="208"/>
        <w:gridCol w:w="26"/>
        <w:gridCol w:w="399"/>
        <w:gridCol w:w="1433"/>
      </w:tblGrid>
      <w:tr w:rsidR="00235C0F" w:rsidRPr="00EA2B58" w14:paraId="4B8BC031" w14:textId="77777777" w:rsidTr="00C57E0C">
        <w:trPr>
          <w:trHeight w:val="169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451180EC" w14:textId="72A71EBC" w:rsidR="00235C0F" w:rsidRPr="00A76924" w:rsidRDefault="00DC5C9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br w:type="page"/>
            </w:r>
            <w:r w:rsidR="009A7008"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="009A7008"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0115F7" w14:paraId="24C3B0CB" w14:textId="77777777" w:rsidTr="00DC6FAE">
        <w:trPr>
          <w:trHeight w:val="137"/>
        </w:trPr>
        <w:tc>
          <w:tcPr>
            <w:tcW w:w="43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0115F7" w14:paraId="075EEA57" w14:textId="77777777" w:rsidTr="00C57E0C">
        <w:trPr>
          <w:trHeight w:val="196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559972" w:rsidR="00235C0F" w:rsidRPr="000B2910" w:rsidRDefault="000115F7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02.04</w:t>
            </w:r>
            <w:r w:rsidR="001704C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C57E0C">
        <w:trPr>
          <w:trHeight w:val="54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DC6FAE">
        <w:trPr>
          <w:trHeight w:val="605"/>
        </w:trPr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61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41" w:type="dxa"/>
            <w:gridSpan w:val="17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DC6FAE">
        <w:trPr>
          <w:trHeight w:val="365"/>
        </w:trPr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15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DC6FAE">
        <w:trPr>
          <w:trHeight w:val="8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656" w:type="dxa"/>
            <w:gridSpan w:val="24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012DCF" w:rsidRPr="00EC30A8" w14:paraId="50825522" w14:textId="77777777" w:rsidTr="00DC6FAE">
        <w:trPr>
          <w:trHeight w:val="31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0AD5B95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615" w:type="dxa"/>
            <w:gridSpan w:val="7"/>
            <w:shd w:val="clear" w:color="auto" w:fill="auto"/>
            <w:vAlign w:val="center"/>
          </w:tcPr>
          <w:p w14:paraId="259F3C98" w14:textId="5E036B32" w:rsidR="00012DCF" w:rsidRPr="00F93A46" w:rsidRDefault="005B45D4" w:rsidP="00012D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B45D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«ՍԻԹԻ ԼԻՖՏ»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1D867224" w14:textId="450EFA58" w:rsidR="00012DCF" w:rsidRPr="00EC30A8" w:rsidRDefault="006A1D6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6A1D6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1 090 000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22B8A853" w14:textId="6AA6CFD1" w:rsidR="00012DCF" w:rsidRPr="006A1D6F" w:rsidRDefault="006A1D6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1F59BBB2" w14:textId="5E1FB75C" w:rsidR="00012DCF" w:rsidRPr="008B33FA" w:rsidRDefault="006A1D6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6A1D6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1 090 000</w:t>
            </w:r>
          </w:p>
        </w:tc>
      </w:tr>
      <w:tr w:rsidR="00012DCF" w:rsidRPr="000115F7" w14:paraId="69EF614C" w14:textId="77777777" w:rsidTr="00DC6FAE">
        <w:trPr>
          <w:trHeight w:val="457"/>
        </w:trPr>
        <w:tc>
          <w:tcPr>
            <w:tcW w:w="2066" w:type="dxa"/>
            <w:gridSpan w:val="3"/>
            <w:shd w:val="clear" w:color="auto" w:fill="auto"/>
            <w:vAlign w:val="center"/>
          </w:tcPr>
          <w:p w14:paraId="018AC703" w14:textId="37EAE017" w:rsidR="00012DCF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94" w:type="dxa"/>
            <w:gridSpan w:val="23"/>
            <w:shd w:val="clear" w:color="auto" w:fill="auto"/>
            <w:vAlign w:val="center"/>
          </w:tcPr>
          <w:p w14:paraId="592A620B" w14:textId="5FB29F5D" w:rsidR="00012DCF" w:rsidRPr="002E0199" w:rsidRDefault="00012DCF" w:rsidP="00012D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2E0199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Պայմնագիրը ընտրված մասնակցի հետ կնքվում է ծառա</w:t>
            </w:r>
            <w:r w:rsidR="002E0199" w:rsidRPr="002E0199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յության նախահաշվային գնի չափով, </w:t>
            </w:r>
            <w:r w:rsidRPr="002E0199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առավելագույն գնով:</w:t>
            </w:r>
          </w:p>
          <w:p w14:paraId="7FE3844F" w14:textId="77777777" w:rsidR="002E0199" w:rsidRDefault="002E0199" w:rsidP="00012D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  <w:p w14:paraId="4D8B0944" w14:textId="27F19A82" w:rsidR="002E0199" w:rsidRPr="002E0199" w:rsidRDefault="002E0199" w:rsidP="002E0199">
            <w:pPr>
              <w:pStyle w:val="BodyText"/>
              <w:shd w:val="clear" w:color="auto" w:fill="auto"/>
              <w:suppressAutoHyphens w:val="0"/>
              <w:ind w:firstLine="256"/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2E0199">
              <w:rPr>
                <w:rFonts w:ascii="GHEA Grapalat" w:hAnsi="GHEA Grapalat" w:cs="Times Armenian"/>
                <w:b/>
                <w:sz w:val="18"/>
                <w:lang w:val="af-ZA"/>
              </w:rPr>
              <w:lastRenderedPageBreak/>
              <w:t>ՀՀ ՆԳՆ ԳՀԾՁԲ-2026/Ա-45</w:t>
            </w:r>
            <w:r w:rsidRPr="002E0199">
              <w:rPr>
                <w:rFonts w:ascii="GHEA Grapalat" w:hAnsi="GHEA Grapalat" w:cs="Times Armenian"/>
                <w:b/>
                <w:sz w:val="18"/>
                <w:lang w:val="hy-AM"/>
              </w:rPr>
              <w:t xml:space="preserve"> </w:t>
            </w:r>
            <w:r w:rsidRPr="002E0199">
              <w:rPr>
                <w:rFonts w:ascii="GHEA Grapalat" w:hAnsi="GHEA Grapalat" w:cs="Sylfaen"/>
                <w:sz w:val="18"/>
                <w:lang w:val="hy-AM"/>
              </w:rPr>
              <w:t>ծածկագրով</w:t>
            </w:r>
            <w:r w:rsidRPr="002E0199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2E0199">
              <w:rPr>
                <w:rFonts w:ascii="GHEA Grapalat" w:hAnsi="GHEA Grapalat" w:cs="Sylfaen"/>
                <w:sz w:val="18"/>
                <w:lang w:val="hy-AM"/>
              </w:rPr>
              <w:t>գնման</w:t>
            </w:r>
            <w:r w:rsidRPr="002E0199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2E0199">
              <w:rPr>
                <w:rFonts w:ascii="GHEA Grapalat" w:hAnsi="GHEA Grapalat" w:cs="Sylfaen"/>
                <w:sz w:val="18"/>
                <w:lang w:val="hy-AM"/>
              </w:rPr>
              <w:t xml:space="preserve">ընթացակարգը </w:t>
            </w:r>
            <w:r w:rsidRPr="002E0199">
              <w:rPr>
                <w:rFonts w:ascii="GHEA Grapalat" w:hAnsi="GHEA Grapalat" w:cs="Sylfaen"/>
                <w:b/>
                <w:sz w:val="18"/>
                <w:lang w:val="hy-AM"/>
              </w:rPr>
              <w:t>2-րդ, 3-րդ</w:t>
            </w:r>
            <w:r w:rsidRPr="002E0199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  <w:r w:rsidRPr="002E0199">
              <w:rPr>
                <w:rFonts w:ascii="GHEA Grapalat" w:hAnsi="GHEA Grapalat" w:cs="Sylfaen"/>
                <w:b/>
                <w:sz w:val="18"/>
                <w:lang w:val="hy-AM"/>
              </w:rPr>
              <w:t>4-րդ և 5-րդ</w:t>
            </w:r>
            <w:r w:rsidRPr="002E0199">
              <w:rPr>
                <w:rFonts w:ascii="GHEA Grapalat" w:hAnsi="GHEA Grapalat" w:cs="Sylfaen"/>
                <w:sz w:val="18"/>
                <w:lang w:val="hy-AM"/>
              </w:rPr>
              <w:t xml:space="preserve"> չափաբաժիններով համարվում են չկայացած, քանի որ ոչ մի հայտ չի ներկայացվել, ուստի հանձնաժողովը, հիմք ընդունելով  «Գնումների մասին» ՀՀ օրենքի 37-րդ հոդվածի 1-ին մասի</w:t>
            </w:r>
            <w:r w:rsidRPr="002E0199">
              <w:rPr>
                <w:rFonts w:ascii="GHEA Grapalat" w:hAnsi="GHEA Grapalat" w:cs="Sylfaen"/>
                <w:b/>
                <w:sz w:val="18"/>
                <w:lang w:val="hy-AM"/>
              </w:rPr>
              <w:t xml:space="preserve"> 3-րդ կետը</w:t>
            </w:r>
            <w:r w:rsidRPr="002E0199">
              <w:rPr>
                <w:rFonts w:ascii="GHEA Grapalat" w:hAnsi="GHEA Grapalat" w:cs="Sylfaen"/>
                <w:sz w:val="18"/>
                <w:lang w:val="hy-AM"/>
              </w:rPr>
              <w:t xml:space="preserve"> գնման ընթացակարգը վերոգրյալ չափաբաժիններով հայտարարում է չկայացած:</w:t>
            </w:r>
          </w:p>
        </w:tc>
      </w:tr>
      <w:tr w:rsidR="00012DCF" w:rsidRPr="000115F7" w14:paraId="700CD07F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10ED0606" w14:textId="77777777" w:rsidR="00012DCF" w:rsidRPr="006B5194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EC30A8" w14:paraId="521126E1" w14:textId="77777777" w:rsidTr="00C57E0C"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12DCF" w:rsidRPr="00EC30A8" w14:paraId="552679BF" w14:textId="77777777" w:rsidTr="00DC6FAE">
        <w:tc>
          <w:tcPr>
            <w:tcW w:w="861" w:type="dxa"/>
            <w:vMerge w:val="restart"/>
            <w:shd w:val="clear" w:color="auto" w:fill="auto"/>
            <w:vAlign w:val="center"/>
          </w:tcPr>
          <w:p w14:paraId="770D59CE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0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12DCF" w:rsidRPr="00EC30A8" w14:paraId="3CA6FABC" w14:textId="77777777" w:rsidTr="00DC6FAE"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012DCF" w:rsidRPr="00EC30A8" w14:paraId="5E96A1C5" w14:textId="77777777" w:rsidTr="00DC6FAE"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5159E43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8AA373B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B564BE4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AABC94B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4285758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12DCF" w:rsidRPr="00EC30A8" w14:paraId="443F73EF" w14:textId="77777777" w:rsidTr="00DC6FAE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68BE10EE" w:rsidR="00012DCF" w:rsidRPr="008535AF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7D0FA4F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E5F7" w14:textId="0398CBD9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EAE8" w14:textId="5B23B30C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8646" w14:textId="4CD32448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49654349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12DCF" w:rsidRPr="00EC30A8" w14:paraId="522ACAFB" w14:textId="77777777" w:rsidTr="00DC6FAE">
        <w:trPr>
          <w:trHeight w:val="331"/>
        </w:trPr>
        <w:tc>
          <w:tcPr>
            <w:tcW w:w="2362" w:type="dxa"/>
            <w:gridSpan w:val="4"/>
            <w:shd w:val="clear" w:color="auto" w:fill="auto"/>
            <w:vAlign w:val="center"/>
          </w:tcPr>
          <w:p w14:paraId="514F7E40" w14:textId="77777777" w:rsidR="00012DCF" w:rsidRPr="00EC30A8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98" w:type="dxa"/>
            <w:gridSpan w:val="22"/>
            <w:shd w:val="clear" w:color="auto" w:fill="auto"/>
            <w:vAlign w:val="center"/>
          </w:tcPr>
          <w:p w14:paraId="71AB42B3" w14:textId="471F5E33" w:rsidR="00012DCF" w:rsidRPr="00EC30A8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</w:p>
        </w:tc>
      </w:tr>
      <w:tr w:rsidR="00012DCF" w:rsidRPr="00EC30A8" w14:paraId="617248CD" w14:textId="77777777" w:rsidTr="00C57E0C">
        <w:trPr>
          <w:trHeight w:val="289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12DCF" w:rsidRPr="00EC30A8" w14:paraId="1515C769" w14:textId="77777777" w:rsidTr="00DC6FAE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12DCF" w:rsidRPr="00EC30A8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F4D72E5" w:rsidR="00012DCF" w:rsidRPr="001D08B8" w:rsidRDefault="000115F7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16</w:t>
            </w:r>
            <w:r w:rsidR="00012DC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.04.2026թ..</w:t>
            </w:r>
          </w:p>
        </w:tc>
      </w:tr>
      <w:tr w:rsidR="00012DCF" w:rsidRPr="00EC30A8" w14:paraId="71BEA872" w14:textId="77777777" w:rsidTr="00DC6FAE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012DCF" w:rsidRPr="00EC30A8" w:rsidRDefault="00012DCF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012DCF" w:rsidRPr="00EC30A8" w:rsidRDefault="00012DCF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012DCF" w:rsidRPr="005A33B0" w14:paraId="04C80107" w14:textId="77777777" w:rsidTr="00DC6FAE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4654487D" w:rsidR="00012DCF" w:rsidRPr="007C05CA" w:rsidRDefault="00012DCF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49C32E" w:rsidR="00012DCF" w:rsidRPr="00F008E4" w:rsidRDefault="00012DCF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012DCF" w:rsidRPr="005A33B0" w14:paraId="2254FA5C" w14:textId="77777777" w:rsidTr="00DC6FAE">
        <w:trPr>
          <w:trHeight w:val="344"/>
        </w:trPr>
        <w:tc>
          <w:tcPr>
            <w:tcW w:w="838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012DCF" w:rsidRPr="00EC30A8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A9773C8" w:rsidR="00012DCF" w:rsidRPr="00EC30A8" w:rsidRDefault="000115F7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18</w:t>
            </w:r>
            <w:r w:rsidR="00012DC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.04.2026թ.</w:t>
            </w:r>
          </w:p>
        </w:tc>
      </w:tr>
      <w:tr w:rsidR="00012DCF" w:rsidRPr="00914DD5" w14:paraId="2112129F" w14:textId="77777777" w:rsidTr="00DC6FAE">
        <w:trPr>
          <w:trHeight w:val="344"/>
        </w:trPr>
        <w:tc>
          <w:tcPr>
            <w:tcW w:w="83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012DCF" w:rsidRPr="00914DD5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2D01E4EB" w:rsidR="00012DCF" w:rsidRPr="006310AE" w:rsidRDefault="000115F7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23</w:t>
            </w:r>
            <w:r w:rsidR="00012DC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.04.2026թ.</w:t>
            </w:r>
          </w:p>
        </w:tc>
      </w:tr>
      <w:tr w:rsidR="00012DCF" w:rsidRPr="00EC30A8" w14:paraId="0682C6BE" w14:textId="77777777" w:rsidTr="00DC6FAE">
        <w:trPr>
          <w:trHeight w:val="344"/>
        </w:trPr>
        <w:tc>
          <w:tcPr>
            <w:tcW w:w="83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12DCF" w:rsidRPr="00EC30A8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6121FC" w:rsidR="00012DCF" w:rsidRPr="00296076" w:rsidRDefault="000115F7" w:rsidP="00012D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27</w:t>
            </w:r>
            <w:r w:rsidR="00012DC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.04.2026թ.</w:t>
            </w:r>
          </w:p>
        </w:tc>
      </w:tr>
      <w:tr w:rsidR="00012DCF" w:rsidRPr="00EC30A8" w14:paraId="79A64497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620F225D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12DCF" w:rsidRPr="00EC30A8" w14:paraId="4E4EA255" w14:textId="77777777" w:rsidTr="00DC6FAE">
        <w:tc>
          <w:tcPr>
            <w:tcW w:w="861" w:type="dxa"/>
            <w:vMerge w:val="restart"/>
            <w:shd w:val="clear" w:color="auto" w:fill="auto"/>
            <w:vAlign w:val="center"/>
          </w:tcPr>
          <w:p w14:paraId="7AA249E4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13" w:type="dxa"/>
            <w:gridSpan w:val="21"/>
            <w:shd w:val="clear" w:color="auto" w:fill="auto"/>
            <w:vAlign w:val="center"/>
          </w:tcPr>
          <w:p w14:paraId="0A5086C3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012DCF" w:rsidRPr="00EC30A8" w14:paraId="11F19FA1" w14:textId="77777777" w:rsidTr="00DC6FAE">
        <w:trPr>
          <w:trHeight w:val="237"/>
        </w:trPr>
        <w:tc>
          <w:tcPr>
            <w:tcW w:w="861" w:type="dxa"/>
            <w:vMerge/>
            <w:shd w:val="clear" w:color="auto" w:fill="auto"/>
            <w:vAlign w:val="center"/>
          </w:tcPr>
          <w:p w14:paraId="39B67943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2856C5C6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51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5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9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0911FBB2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012DCF" w:rsidRPr="00EC30A8" w14:paraId="4DC53241" w14:textId="77777777" w:rsidTr="00DC6FAE">
        <w:trPr>
          <w:trHeight w:val="238"/>
        </w:trPr>
        <w:tc>
          <w:tcPr>
            <w:tcW w:w="861" w:type="dxa"/>
            <w:vMerge/>
            <w:shd w:val="clear" w:color="auto" w:fill="auto"/>
            <w:vAlign w:val="center"/>
          </w:tcPr>
          <w:p w14:paraId="7D858D4B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078A8417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51" w:type="dxa"/>
            <w:gridSpan w:val="5"/>
            <w:vMerge/>
            <w:shd w:val="clear" w:color="auto" w:fill="auto"/>
            <w:vAlign w:val="center"/>
          </w:tcPr>
          <w:p w14:paraId="67FA13FC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shd w:val="clear" w:color="auto" w:fill="auto"/>
            <w:vAlign w:val="center"/>
          </w:tcPr>
          <w:p w14:paraId="7FDD9C22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shd w:val="clear" w:color="auto" w:fill="auto"/>
            <w:vAlign w:val="center"/>
          </w:tcPr>
          <w:p w14:paraId="73BBD2A3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  <w:vAlign w:val="center"/>
          </w:tcPr>
          <w:p w14:paraId="078CB506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3C0959C2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012DCF" w:rsidRPr="00EC30A8" w14:paraId="75FDA7D8" w14:textId="77777777" w:rsidTr="00DC6FAE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012DCF" w:rsidRPr="00626694" w14:paraId="1E28D31D" w14:textId="77777777" w:rsidTr="00DC6FAE">
        <w:trPr>
          <w:trHeight w:val="146"/>
        </w:trPr>
        <w:tc>
          <w:tcPr>
            <w:tcW w:w="861" w:type="dxa"/>
            <w:shd w:val="clear" w:color="auto" w:fill="auto"/>
            <w:vAlign w:val="center"/>
          </w:tcPr>
          <w:p w14:paraId="1F1D10DE" w14:textId="0EBD9136" w:rsidR="00012DCF" w:rsidRPr="002606FC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14:paraId="391CD0D1" w14:textId="13A63538" w:rsidR="00012DCF" w:rsidRPr="00EC30A8" w:rsidRDefault="005B45D4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B45D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«ՍԻԹԻ ԼԻՖՏ» ՍՊԸ</w:t>
            </w: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14:paraId="2183B64C" w14:textId="2D4CF6CA" w:rsidR="00012DCF" w:rsidRPr="00626694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</w:t>
            </w:r>
            <w:r w:rsidR="005B45D4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ԳՀԾՁԲ-2026/Ա-45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14:paraId="54F54951" w14:textId="2DCB8C99" w:rsidR="00012DCF" w:rsidRPr="00F008E4" w:rsidRDefault="00012DCF" w:rsidP="00011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="000115F7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.04.2026թ.</w:t>
            </w:r>
          </w:p>
        </w:tc>
        <w:tc>
          <w:tcPr>
            <w:tcW w:w="1791" w:type="dxa"/>
            <w:gridSpan w:val="4"/>
            <w:shd w:val="clear" w:color="auto" w:fill="auto"/>
            <w:vAlign w:val="center"/>
          </w:tcPr>
          <w:p w14:paraId="610A7BBF" w14:textId="2FA9D942" w:rsidR="00012DCF" w:rsidRPr="004E0E4A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29.12.2026թ.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14:paraId="6A3A27A0" w14:textId="77777777" w:rsidR="00012DCF" w:rsidRPr="00465C3A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14:paraId="540F0BC7" w14:textId="2FF45033" w:rsidR="00012DCF" w:rsidRPr="00AE2B02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F4F9D2F" w14:textId="77777777" w:rsidR="000115F7" w:rsidRDefault="000115F7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115F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1 500 000</w:t>
            </w:r>
          </w:p>
          <w:p w14:paraId="6043A549" w14:textId="720C337D" w:rsidR="00012DCF" w:rsidRPr="002606FC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/</w:t>
            </w:r>
            <w:r w:rsidR="006A1D6F" w:rsidRPr="006A1D6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1 090 000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/</w:t>
            </w:r>
          </w:p>
        </w:tc>
      </w:tr>
      <w:tr w:rsidR="00012DCF" w:rsidRPr="00EC30A8" w14:paraId="41E4ED39" w14:textId="77777777" w:rsidTr="00C57E0C">
        <w:trPr>
          <w:trHeight w:val="150"/>
        </w:trPr>
        <w:tc>
          <w:tcPr>
            <w:tcW w:w="11160" w:type="dxa"/>
            <w:gridSpan w:val="26"/>
            <w:shd w:val="clear" w:color="auto" w:fill="auto"/>
            <w:vAlign w:val="center"/>
          </w:tcPr>
          <w:p w14:paraId="7265AE84" w14:textId="0F645641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012DCF" w:rsidRPr="00EC30A8" w14:paraId="1F657639" w14:textId="77777777" w:rsidTr="006E60A1">
        <w:trPr>
          <w:trHeight w:val="12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12DCF" w:rsidRPr="006A1D6F" w14:paraId="6F1BA40F" w14:textId="77777777" w:rsidTr="006E60A1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43E75750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6E0CA1C9" w:rsidR="00012DCF" w:rsidRPr="00137E20" w:rsidRDefault="005B45D4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B45D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«ՍԻԹԻ ԼԻՖՏ» ՍՊԸ</w:t>
            </w:r>
          </w:p>
        </w:tc>
        <w:tc>
          <w:tcPr>
            <w:tcW w:w="3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6C7A5927" w:rsidR="00012DCF" w:rsidRPr="00137E20" w:rsidRDefault="006A1D6F" w:rsidP="006A1D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6A1D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ՀՀ, Ք. Երեւան, Նոր Նորք 8-րդ Զ,.21, Հեռ.` 041433141, 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261A4663" w:rsidR="00012DCF" w:rsidRPr="00CD6E3E" w:rsidRDefault="006A1D6F" w:rsidP="00012DCF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Pr="00B00CA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info@citylift.am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11205C90" w:rsidR="00012DCF" w:rsidRPr="00345951" w:rsidRDefault="00345951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1570068593650100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26157AFA" w:rsidR="00012DCF" w:rsidRPr="00345951" w:rsidRDefault="00345951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01020296</w:t>
            </w:r>
          </w:p>
        </w:tc>
      </w:tr>
      <w:tr w:rsidR="00012DCF" w:rsidRPr="006A1D6F" w14:paraId="496A046D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393BE26B" w14:textId="77777777" w:rsidR="00012DCF" w:rsidRPr="00F008E4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0115F7" w14:paraId="3863A00B" w14:textId="77777777" w:rsidTr="00DC6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12DCF" w:rsidRPr="00586193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12DCF" w:rsidRPr="00EC30A8" w:rsidRDefault="00012DCF" w:rsidP="00012D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012DCF" w:rsidRPr="000115F7" w14:paraId="485BF528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60FF974B" w14:textId="77777777" w:rsidR="00012DCF" w:rsidRPr="00465C3A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0115F7" w14:paraId="7DB42300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auto"/>
            <w:vAlign w:val="center"/>
          </w:tcPr>
          <w:p w14:paraId="0AD8E25E" w14:textId="303DA593" w:rsidR="00012DCF" w:rsidRPr="00465C3A" w:rsidRDefault="00012DCF" w:rsidP="00012D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012DCF" w:rsidRPr="00465C3A" w:rsidRDefault="00012DCF" w:rsidP="00012D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12DCF" w:rsidRPr="00465C3A" w:rsidRDefault="00012DCF" w:rsidP="00012D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12DCF" w:rsidRPr="00465C3A" w:rsidRDefault="00012DCF" w:rsidP="00012D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12DCF" w:rsidRPr="00465C3A" w:rsidRDefault="00012DCF" w:rsidP="00012D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12DCF" w:rsidRPr="00465C3A" w:rsidRDefault="00012DCF" w:rsidP="00012DC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12DCF" w:rsidRPr="00465C3A" w:rsidRDefault="00012DCF" w:rsidP="00012DC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012DCF" w:rsidRPr="00465C3A" w:rsidRDefault="00012DCF" w:rsidP="00012D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273CC7B3" w:rsidR="00012DCF" w:rsidRPr="00465C3A" w:rsidRDefault="00012DCF" w:rsidP="00086B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="00086BFC" w:rsidRPr="00B00CA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tv_komunal@mia.gov.am</w:t>
              </w:r>
            </w:hyperlink>
            <w:r w:rsidR="00086BFC" w:rsidRPr="00086BFC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012DCF" w:rsidRPr="000115F7" w14:paraId="3CC8B38C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02AFA8BF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0115F7" w14:paraId="5484FA73" w14:textId="77777777" w:rsidTr="006E60A1">
        <w:trPr>
          <w:trHeight w:val="439"/>
        </w:trPr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012DCF" w:rsidRPr="005231D0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012DCF" w:rsidRPr="000115F7" w14:paraId="5A7FED5D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0C88E286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0115F7" w14:paraId="40B30E88" w14:textId="77777777" w:rsidTr="006E60A1">
        <w:trPr>
          <w:trHeight w:val="427"/>
        </w:trPr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12DCF" w:rsidRPr="000115F7" w14:paraId="541BD7F7" w14:textId="77777777" w:rsidTr="00C57E0C">
        <w:trPr>
          <w:trHeight w:val="288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0115F7" w14:paraId="4DE14D25" w14:textId="77777777" w:rsidTr="006E60A1">
        <w:trPr>
          <w:trHeight w:val="427"/>
        </w:trPr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B9BD93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Գնման ընթացակարգի </w:t>
            </w:r>
            <w:r w:rsidRPr="00DC6F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վերաբերյալ 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բողոքներ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չ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են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ներկայացվել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։</w:t>
            </w:r>
          </w:p>
        </w:tc>
      </w:tr>
      <w:tr w:rsidR="00012DCF" w:rsidRPr="000115F7" w14:paraId="1DAD5D5C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57597369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12DCF" w:rsidRPr="00EC30A8" w14:paraId="5F667D89" w14:textId="77777777" w:rsidTr="006E60A1">
        <w:trPr>
          <w:trHeight w:val="427"/>
        </w:trPr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012DCF" w:rsidRPr="00EC30A8" w14:paraId="406B68D6" w14:textId="77777777" w:rsidTr="00C57E0C">
        <w:trPr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14:paraId="79EAD146" w14:textId="77777777" w:rsidR="00012DCF" w:rsidRPr="00EC30A8" w:rsidRDefault="00012DCF" w:rsidP="00012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12DCF" w:rsidRPr="00EC30A8" w14:paraId="1A2BD291" w14:textId="77777777" w:rsidTr="00C57E0C">
        <w:trPr>
          <w:trHeight w:val="227"/>
        </w:trPr>
        <w:tc>
          <w:tcPr>
            <w:tcW w:w="11160" w:type="dxa"/>
            <w:gridSpan w:val="26"/>
            <w:shd w:val="clear" w:color="auto" w:fill="auto"/>
            <w:vAlign w:val="center"/>
          </w:tcPr>
          <w:p w14:paraId="73A19DB3" w14:textId="77777777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2DCF" w:rsidRPr="00EC30A8" w14:paraId="002AF1AD" w14:textId="77777777" w:rsidTr="00DC6FAE">
        <w:trPr>
          <w:trHeight w:val="47"/>
        </w:trPr>
        <w:tc>
          <w:tcPr>
            <w:tcW w:w="3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41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12DCF" w:rsidRPr="00EC30A8" w:rsidRDefault="00012DCF" w:rsidP="00012D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012DCF" w:rsidRPr="00EC30A8" w14:paraId="6C6C269C" w14:textId="77777777" w:rsidTr="00DC6FAE">
        <w:trPr>
          <w:trHeight w:val="47"/>
        </w:trPr>
        <w:tc>
          <w:tcPr>
            <w:tcW w:w="3424" w:type="dxa"/>
            <w:gridSpan w:val="7"/>
            <w:shd w:val="clear" w:color="auto" w:fill="auto"/>
            <w:vAlign w:val="center"/>
          </w:tcPr>
          <w:p w14:paraId="0A862370" w14:textId="1512E67F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4148" w:type="dxa"/>
            <w:gridSpan w:val="12"/>
            <w:shd w:val="clear" w:color="auto" w:fill="auto"/>
            <w:vAlign w:val="bottom"/>
          </w:tcPr>
          <w:p w14:paraId="570A2BE5" w14:textId="3AFE0E12" w:rsidR="00012DCF" w:rsidRPr="00EC30A8" w:rsidRDefault="00012DC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588" w:type="dxa"/>
            <w:gridSpan w:val="7"/>
            <w:shd w:val="clear" w:color="auto" w:fill="auto"/>
            <w:vAlign w:val="center"/>
          </w:tcPr>
          <w:p w14:paraId="3C42DEDA" w14:textId="0E55F449" w:rsidR="00012DCF" w:rsidRPr="00EC30A8" w:rsidRDefault="006A1D6F" w:rsidP="00012D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012DCF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012DCF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5FB46" w14:textId="77777777" w:rsidR="00ED028B" w:rsidRDefault="00ED028B" w:rsidP="0022631D">
      <w:pPr>
        <w:spacing w:before="0" w:after="0"/>
      </w:pPr>
      <w:r>
        <w:separator/>
      </w:r>
    </w:p>
  </w:endnote>
  <w:endnote w:type="continuationSeparator" w:id="0">
    <w:p w14:paraId="787285EC" w14:textId="77777777" w:rsidR="00ED028B" w:rsidRDefault="00ED02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2700" w14:textId="77777777" w:rsidR="00ED028B" w:rsidRDefault="00ED028B" w:rsidP="0022631D">
      <w:pPr>
        <w:spacing w:before="0" w:after="0"/>
      </w:pPr>
      <w:r>
        <w:separator/>
      </w:r>
    </w:p>
  </w:footnote>
  <w:footnote w:type="continuationSeparator" w:id="0">
    <w:p w14:paraId="4BD3B2D7" w14:textId="77777777" w:rsidR="00ED028B" w:rsidRDefault="00ED028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6589"/>
    <w:multiLevelType w:val="hybridMultilevel"/>
    <w:tmpl w:val="0D5A8E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B6B"/>
    <w:multiLevelType w:val="multilevel"/>
    <w:tmpl w:val="5F6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4FE1A0D"/>
    <w:multiLevelType w:val="multilevel"/>
    <w:tmpl w:val="48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657C"/>
    <w:multiLevelType w:val="multilevel"/>
    <w:tmpl w:val="095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6"/>
  </w:num>
  <w:num w:numId="5">
    <w:abstractNumId w:val="12"/>
  </w:num>
  <w:num w:numId="6">
    <w:abstractNumId w:val="27"/>
  </w:num>
  <w:num w:numId="7">
    <w:abstractNumId w:val="28"/>
  </w:num>
  <w:num w:numId="8">
    <w:abstractNumId w:val="13"/>
  </w:num>
  <w:num w:numId="9">
    <w:abstractNumId w:val="24"/>
  </w:num>
  <w:num w:numId="10">
    <w:abstractNumId w:val="20"/>
  </w:num>
  <w:num w:numId="11">
    <w:abstractNumId w:val="30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7"/>
  </w:num>
  <w:num w:numId="17">
    <w:abstractNumId w:val="11"/>
  </w:num>
  <w:num w:numId="18">
    <w:abstractNumId w:val="35"/>
  </w:num>
  <w:num w:numId="19">
    <w:abstractNumId w:val="32"/>
  </w:num>
  <w:num w:numId="20">
    <w:abstractNumId w:val="16"/>
  </w:num>
  <w:num w:numId="21">
    <w:abstractNumId w:val="33"/>
  </w:num>
  <w:num w:numId="22">
    <w:abstractNumId w:val="19"/>
  </w:num>
  <w:num w:numId="23">
    <w:abstractNumId w:val="8"/>
  </w:num>
  <w:num w:numId="24">
    <w:abstractNumId w:val="2"/>
  </w:num>
  <w:num w:numId="25">
    <w:abstractNumId w:val="6"/>
  </w:num>
  <w:num w:numId="26">
    <w:abstractNumId w:val="5"/>
  </w:num>
  <w:num w:numId="27">
    <w:abstractNumId w:val="37"/>
  </w:num>
  <w:num w:numId="28">
    <w:abstractNumId w:val="34"/>
  </w:num>
  <w:num w:numId="29">
    <w:abstractNumId w:val="29"/>
  </w:num>
  <w:num w:numId="30">
    <w:abstractNumId w:val="0"/>
  </w:num>
  <w:num w:numId="31">
    <w:abstractNumId w:val="18"/>
  </w:num>
  <w:num w:numId="32">
    <w:abstractNumId w:val="22"/>
  </w:num>
  <w:num w:numId="33">
    <w:abstractNumId w:val="26"/>
  </w:num>
  <w:num w:numId="34">
    <w:abstractNumId w:val="15"/>
  </w:num>
  <w:num w:numId="35">
    <w:abstractNumId w:val="14"/>
  </w:num>
  <w:num w:numId="36">
    <w:abstractNumId w:val="17"/>
  </w:num>
  <w:num w:numId="37">
    <w:abstractNumId w:val="25"/>
  </w:num>
  <w:num w:numId="38">
    <w:abstractNumId w:val="3"/>
  </w:num>
  <w:num w:numId="39">
    <w:abstractNumId w:val="21"/>
  </w:num>
  <w:num w:numId="40">
    <w:abstractNumId w:val="31"/>
  </w:num>
  <w:num w:numId="41">
    <w:abstractNumId w:val="1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15F7"/>
    <w:rsid w:val="00012170"/>
    <w:rsid w:val="00012DCF"/>
    <w:rsid w:val="00013D30"/>
    <w:rsid w:val="00014E67"/>
    <w:rsid w:val="0002041A"/>
    <w:rsid w:val="00031A81"/>
    <w:rsid w:val="00034D0C"/>
    <w:rsid w:val="000408C3"/>
    <w:rsid w:val="00040EEF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86BFC"/>
    <w:rsid w:val="000918BA"/>
    <w:rsid w:val="00093FBE"/>
    <w:rsid w:val="0009719A"/>
    <w:rsid w:val="000A5E4F"/>
    <w:rsid w:val="000B0199"/>
    <w:rsid w:val="000B2910"/>
    <w:rsid w:val="000B351A"/>
    <w:rsid w:val="000D167E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142FD"/>
    <w:rsid w:val="001267FA"/>
    <w:rsid w:val="0013461A"/>
    <w:rsid w:val="00137E20"/>
    <w:rsid w:val="00143648"/>
    <w:rsid w:val="00156C5E"/>
    <w:rsid w:val="001704CF"/>
    <w:rsid w:val="00173568"/>
    <w:rsid w:val="0018138F"/>
    <w:rsid w:val="00183119"/>
    <w:rsid w:val="0018422F"/>
    <w:rsid w:val="00193339"/>
    <w:rsid w:val="00196DBB"/>
    <w:rsid w:val="001A1999"/>
    <w:rsid w:val="001A49EE"/>
    <w:rsid w:val="001A7CBE"/>
    <w:rsid w:val="001C1BE1"/>
    <w:rsid w:val="001D08B8"/>
    <w:rsid w:val="001D2F53"/>
    <w:rsid w:val="001D7712"/>
    <w:rsid w:val="001E0091"/>
    <w:rsid w:val="001E0833"/>
    <w:rsid w:val="001E7B8C"/>
    <w:rsid w:val="001F46A9"/>
    <w:rsid w:val="00205E07"/>
    <w:rsid w:val="0021290A"/>
    <w:rsid w:val="00223F53"/>
    <w:rsid w:val="0022631D"/>
    <w:rsid w:val="00234004"/>
    <w:rsid w:val="00235C0F"/>
    <w:rsid w:val="002513A2"/>
    <w:rsid w:val="002606FC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0AED"/>
    <w:rsid w:val="002D1F4D"/>
    <w:rsid w:val="002E0199"/>
    <w:rsid w:val="002E4E6F"/>
    <w:rsid w:val="002F16CC"/>
    <w:rsid w:val="002F1FEB"/>
    <w:rsid w:val="002F2BDF"/>
    <w:rsid w:val="003057C4"/>
    <w:rsid w:val="00306798"/>
    <w:rsid w:val="00311ECE"/>
    <w:rsid w:val="00325ACB"/>
    <w:rsid w:val="003330A9"/>
    <w:rsid w:val="003362F5"/>
    <w:rsid w:val="0033729C"/>
    <w:rsid w:val="00337B7E"/>
    <w:rsid w:val="00341644"/>
    <w:rsid w:val="00345951"/>
    <w:rsid w:val="00351625"/>
    <w:rsid w:val="00354B6C"/>
    <w:rsid w:val="00371B1D"/>
    <w:rsid w:val="00374BDA"/>
    <w:rsid w:val="003A0346"/>
    <w:rsid w:val="003A245D"/>
    <w:rsid w:val="003B2758"/>
    <w:rsid w:val="003B43FF"/>
    <w:rsid w:val="003B5189"/>
    <w:rsid w:val="003B5983"/>
    <w:rsid w:val="003B764D"/>
    <w:rsid w:val="003C5110"/>
    <w:rsid w:val="003D43D4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628D"/>
    <w:rsid w:val="00456AC8"/>
    <w:rsid w:val="00457EA6"/>
    <w:rsid w:val="004601C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516F"/>
    <w:rsid w:val="00556A50"/>
    <w:rsid w:val="00557446"/>
    <w:rsid w:val="0056059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52AB"/>
    <w:rsid w:val="005A5E0B"/>
    <w:rsid w:val="005B3EC9"/>
    <w:rsid w:val="005B45D4"/>
    <w:rsid w:val="005B781B"/>
    <w:rsid w:val="005C4BE5"/>
    <w:rsid w:val="005D5FBD"/>
    <w:rsid w:val="005E5B07"/>
    <w:rsid w:val="005F6293"/>
    <w:rsid w:val="00602DF2"/>
    <w:rsid w:val="00607C9A"/>
    <w:rsid w:val="006145B6"/>
    <w:rsid w:val="006160DF"/>
    <w:rsid w:val="00623CF6"/>
    <w:rsid w:val="00626694"/>
    <w:rsid w:val="006310AE"/>
    <w:rsid w:val="00631707"/>
    <w:rsid w:val="00646760"/>
    <w:rsid w:val="0065269F"/>
    <w:rsid w:val="00657858"/>
    <w:rsid w:val="00660767"/>
    <w:rsid w:val="00666BEE"/>
    <w:rsid w:val="00690ECB"/>
    <w:rsid w:val="006A1D6F"/>
    <w:rsid w:val="006A38B4"/>
    <w:rsid w:val="006A71C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E60A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535AF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8F5F26"/>
    <w:rsid w:val="00902D78"/>
    <w:rsid w:val="00902F80"/>
    <w:rsid w:val="009036C1"/>
    <w:rsid w:val="0090543E"/>
    <w:rsid w:val="009065FF"/>
    <w:rsid w:val="0090677D"/>
    <w:rsid w:val="00914DD5"/>
    <w:rsid w:val="00916D37"/>
    <w:rsid w:val="00920E4E"/>
    <w:rsid w:val="00922E47"/>
    <w:rsid w:val="009264B2"/>
    <w:rsid w:val="00931265"/>
    <w:rsid w:val="00936098"/>
    <w:rsid w:val="00942452"/>
    <w:rsid w:val="0094721D"/>
    <w:rsid w:val="0097432B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E48BF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2B73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57E0C"/>
    <w:rsid w:val="00C6283F"/>
    <w:rsid w:val="00C67BA9"/>
    <w:rsid w:val="00C71B9D"/>
    <w:rsid w:val="00C84DF7"/>
    <w:rsid w:val="00C90BAE"/>
    <w:rsid w:val="00C9185A"/>
    <w:rsid w:val="00C95758"/>
    <w:rsid w:val="00C958EB"/>
    <w:rsid w:val="00C96337"/>
    <w:rsid w:val="00C96BED"/>
    <w:rsid w:val="00CA0D2D"/>
    <w:rsid w:val="00CA5013"/>
    <w:rsid w:val="00CA7118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300A"/>
    <w:rsid w:val="00D350DE"/>
    <w:rsid w:val="00D36189"/>
    <w:rsid w:val="00D57869"/>
    <w:rsid w:val="00D636B7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C6FAE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90DA9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D028B"/>
    <w:rsid w:val="00EE113C"/>
    <w:rsid w:val="00EE135A"/>
    <w:rsid w:val="00EF1167"/>
    <w:rsid w:val="00EF16D0"/>
    <w:rsid w:val="00F008E4"/>
    <w:rsid w:val="00F015FA"/>
    <w:rsid w:val="00F03287"/>
    <w:rsid w:val="00F03834"/>
    <w:rsid w:val="00F05AA9"/>
    <w:rsid w:val="00F077EA"/>
    <w:rsid w:val="00F10AFE"/>
    <w:rsid w:val="00F14F5B"/>
    <w:rsid w:val="00F31004"/>
    <w:rsid w:val="00F338D8"/>
    <w:rsid w:val="00F343B8"/>
    <w:rsid w:val="00F379EB"/>
    <w:rsid w:val="00F439A0"/>
    <w:rsid w:val="00F46FE5"/>
    <w:rsid w:val="00F64167"/>
    <w:rsid w:val="00F6673B"/>
    <w:rsid w:val="00F6738E"/>
    <w:rsid w:val="00F70589"/>
    <w:rsid w:val="00F77AAD"/>
    <w:rsid w:val="00F91317"/>
    <w:rsid w:val="00F916C4"/>
    <w:rsid w:val="00F93A46"/>
    <w:rsid w:val="00F97412"/>
    <w:rsid w:val="00FA664F"/>
    <w:rsid w:val="00FB097B"/>
    <w:rsid w:val="00FC45AA"/>
    <w:rsid w:val="00FC4A61"/>
    <w:rsid w:val="00FC5DAD"/>
    <w:rsid w:val="00FC5FD5"/>
    <w:rsid w:val="00FE0F8F"/>
    <w:rsid w:val="00FF2084"/>
    <w:rsid w:val="00FF2E93"/>
    <w:rsid w:val="00FF3F1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ylif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komunal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C582-1FE5-46C8-B0EC-7C753AF9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360</cp:revision>
  <cp:lastPrinted>2025-09-16T06:18:00Z</cp:lastPrinted>
  <dcterms:created xsi:type="dcterms:W3CDTF">2021-06-28T12:08:00Z</dcterms:created>
  <dcterms:modified xsi:type="dcterms:W3CDTF">2026-04-27T12:21:00Z</dcterms:modified>
</cp:coreProperties>
</file>