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41B" w14:textId="77777777" w:rsidR="00BE5F62" w:rsidRPr="001A4EC4" w:rsidRDefault="00D64FDA" w:rsidP="00BE6092">
      <w:pPr>
        <w:pStyle w:val="5"/>
      </w:pPr>
      <w:r w:rsidRPr="001A4EC4">
        <w:rPr>
          <w:rFonts w:ascii="Calibri" w:hAnsi="Calibri" w:cs="Calibri"/>
        </w:rPr>
        <w:t>ОБЪЯВЛЕНИЕ</w:t>
      </w:r>
    </w:p>
    <w:p w14:paraId="15BDEC0E" w14:textId="77777777" w:rsidR="009A5807" w:rsidRPr="001A4EC4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14:paraId="32158A10" w14:textId="77777777" w:rsidR="00BE5F62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F5E4B65" w14:textId="659C7B94" w:rsidR="00BE5F62" w:rsidRPr="001A4EC4" w:rsidRDefault="00F97BAF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AF406B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4C3B09">
        <w:rPr>
          <w:rFonts w:ascii="GHEA Grapalat" w:hAnsi="GHEA Grapalat"/>
          <w:b w:val="0"/>
          <w:sz w:val="24"/>
          <w:szCs w:val="24"/>
          <w:lang w:val="hy-AM"/>
        </w:rPr>
        <w:t>13</w:t>
      </w:r>
      <w:r w:rsidR="00EE0388" w:rsidRPr="00EE0388">
        <w:rPr>
          <w:rFonts w:ascii="GHEA Grapalat" w:hAnsi="GHEA Grapalat"/>
          <w:b w:val="0"/>
          <w:sz w:val="24"/>
          <w:szCs w:val="24"/>
        </w:rPr>
        <w:t>-</w:t>
      </w:r>
      <w:r w:rsidR="00EF5C1E">
        <w:rPr>
          <w:rFonts w:ascii="GHEA Grapalat" w:hAnsi="GHEA Grapalat"/>
          <w:b w:val="0"/>
          <w:sz w:val="24"/>
          <w:szCs w:val="24"/>
        </w:rPr>
        <w:t xml:space="preserve">ого </w:t>
      </w:r>
      <w:r w:rsidR="00D0301F">
        <w:rPr>
          <w:rFonts w:ascii="GHEA Grapalat" w:hAnsi="GHEA Grapalat"/>
          <w:b w:val="0"/>
          <w:sz w:val="24"/>
          <w:szCs w:val="24"/>
        </w:rPr>
        <w:t>августа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EF5C1E">
        <w:rPr>
          <w:rFonts w:ascii="GHEA Grapalat" w:hAnsi="GHEA Grapalat"/>
          <w:b w:val="0"/>
          <w:sz w:val="24"/>
          <w:szCs w:val="24"/>
        </w:rPr>
        <w:t>2</w:t>
      </w:r>
      <w:r w:rsidR="00327860">
        <w:rPr>
          <w:rFonts w:ascii="GHEA Grapalat" w:hAnsi="GHEA Grapalat"/>
          <w:b w:val="0"/>
          <w:sz w:val="24"/>
          <w:szCs w:val="24"/>
        </w:rPr>
        <w:t>4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14:paraId="5F7F5BBF" w14:textId="77777777" w:rsidR="00F97BAF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EFAA8B" w14:textId="00E8771E" w:rsidR="006425EF" w:rsidRPr="001A4EC4" w:rsidRDefault="009A5807" w:rsidP="00380A0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80A01" w:rsidRPr="00380A01">
        <w:rPr>
          <w:rFonts w:ascii="GHEA Grapalat" w:hAnsi="GHEA Grapalat"/>
          <w:sz w:val="22"/>
          <w:szCs w:val="22"/>
        </w:rPr>
        <w:t>«</w:t>
      </w:r>
      <w:r w:rsidR="00D0301F">
        <w:rPr>
          <w:rFonts w:ascii="GHEA Grapalat" w:hAnsi="GHEA Grapalat" w:cs="Sylfaen"/>
          <w:bCs/>
          <w:sz w:val="20"/>
        </w:rPr>
        <w:t>HAEK-BMAPDZB-2/24</w:t>
      </w:r>
      <w:r w:rsidR="00380A01" w:rsidRPr="00380A01">
        <w:rPr>
          <w:rFonts w:ascii="GHEA Grapalat" w:hAnsi="GHEA Grapalat"/>
          <w:sz w:val="22"/>
          <w:szCs w:val="22"/>
        </w:rPr>
        <w:t>»</w:t>
      </w:r>
    </w:p>
    <w:p w14:paraId="0C6E6F84" w14:textId="51610440" w:rsidR="00C0200A" w:rsidRPr="00380A01" w:rsidRDefault="00EF5C1E" w:rsidP="00380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="00380A01" w:rsidRPr="00A97895">
        <w:rPr>
          <w:rFonts w:ascii="GHEA Grapalat" w:hAnsi="GHEA Grapalat"/>
          <w:b/>
          <w:sz w:val="22"/>
          <w:szCs w:val="22"/>
        </w:rPr>
        <w:t>«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380A01" w:rsidRPr="00A97895">
        <w:rPr>
          <w:rFonts w:ascii="GHEA Grapalat" w:hAnsi="GHEA Grapalat"/>
          <w:b/>
          <w:sz w:val="22"/>
          <w:szCs w:val="22"/>
        </w:rPr>
        <w:t>»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proofErr w:type="gramStart"/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</w:t>
      </w:r>
      <w:proofErr w:type="gramEnd"/>
      <w:r w:rsidR="00085F00" w:rsidRPr="001A4EC4">
        <w:rPr>
          <w:rFonts w:ascii="GHEA Grapalat" w:hAnsi="GHEA Grapalat"/>
          <w:szCs w:val="24"/>
        </w:rPr>
        <w:t xml:space="preserve">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bookmarkStart w:id="0" w:name="_Hlk167459664"/>
      <w:r w:rsidR="00AF406B">
        <w:rPr>
          <w:rFonts w:ascii="GHEA Grapalat" w:hAnsi="GHEA Grapalat"/>
          <w:szCs w:val="24"/>
        </w:rPr>
        <w:t xml:space="preserve">товара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AF406B" w:rsidRPr="00AF406B">
        <w:rPr>
          <w:rFonts w:ascii="GHEA Grapalat" w:hAnsi="GHEA Grapalat"/>
          <w:sz w:val="20"/>
        </w:rPr>
        <w:t xml:space="preserve"> </w:t>
      </w:r>
      <w:bookmarkStart w:id="1" w:name="_Hlk174438559"/>
      <w:r w:rsidR="003E0776" w:rsidRPr="00D0301F">
        <w:rPr>
          <w:rFonts w:ascii="GHEA Grapalat" w:eastAsia="Arial Unicode MS" w:hAnsi="GHEA Grapalat" w:cs="Sylfaen"/>
          <w:b/>
          <w:bCs/>
          <w:color w:val="000000"/>
        </w:rPr>
        <w:t>Полупроводниковый детектор из чистого германия</w:t>
      </w:r>
      <w:bookmarkEnd w:id="1"/>
      <w:r w:rsidR="003E0776" w:rsidRPr="00380A01">
        <w:rPr>
          <w:rFonts w:ascii="GHEA Grapalat" w:hAnsi="GHEA Grapalat"/>
          <w:b/>
          <w:sz w:val="22"/>
          <w:szCs w:val="22"/>
        </w:rPr>
        <w:t xml:space="preserve">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380A01">
        <w:rPr>
          <w:rFonts w:ascii="GHEA Grapalat" w:hAnsi="GHEA Grapalat" w:cs="Sylfaen"/>
          <w:b/>
          <w:szCs w:val="24"/>
        </w:rPr>
        <w:t xml:space="preserve"> </w:t>
      </w:r>
      <w:bookmarkEnd w:id="0"/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D0301F">
        <w:rPr>
          <w:rFonts w:ascii="GHEA Grapalat" w:hAnsi="GHEA Grapalat"/>
          <w:spacing w:val="4"/>
          <w:szCs w:val="24"/>
        </w:rPr>
        <w:t>09</w:t>
      </w:r>
      <w:r w:rsidRPr="00EF5C1E">
        <w:rPr>
          <w:rFonts w:ascii="GHEA Grapalat" w:hAnsi="GHEA Grapalat"/>
          <w:spacing w:val="4"/>
          <w:szCs w:val="24"/>
        </w:rPr>
        <w:t>.</w:t>
      </w:r>
      <w:r w:rsidR="00D0301F">
        <w:rPr>
          <w:rFonts w:ascii="GHEA Grapalat" w:hAnsi="GHEA Grapalat"/>
          <w:spacing w:val="4"/>
          <w:szCs w:val="24"/>
        </w:rPr>
        <w:t>08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D0301F">
        <w:rPr>
          <w:rFonts w:ascii="GHEA Grapalat" w:hAnsi="GHEA Grapalat"/>
          <w:spacing w:val="4"/>
          <w:szCs w:val="24"/>
        </w:rPr>
        <w:t>1</w:t>
      </w:r>
      <w:r w:rsidR="004C3B09">
        <w:rPr>
          <w:rFonts w:ascii="GHEA Grapalat" w:hAnsi="GHEA Grapalat"/>
          <w:spacing w:val="4"/>
          <w:szCs w:val="24"/>
          <w:lang w:val="hy-AM"/>
        </w:rPr>
        <w:t>3</w:t>
      </w:r>
      <w:r w:rsidRPr="00EF5C1E">
        <w:rPr>
          <w:rFonts w:ascii="GHEA Grapalat" w:hAnsi="GHEA Grapalat"/>
          <w:spacing w:val="4"/>
          <w:szCs w:val="24"/>
        </w:rPr>
        <w:t>.</w:t>
      </w:r>
      <w:r w:rsidR="00327860">
        <w:rPr>
          <w:rFonts w:ascii="GHEA Grapalat" w:hAnsi="GHEA Grapalat"/>
          <w:spacing w:val="4"/>
          <w:szCs w:val="24"/>
        </w:rPr>
        <w:t>0</w:t>
      </w:r>
      <w:r w:rsidR="00D0301F">
        <w:rPr>
          <w:rFonts w:ascii="GHEA Grapalat" w:hAnsi="GHEA Grapalat"/>
          <w:spacing w:val="4"/>
          <w:szCs w:val="24"/>
        </w:rPr>
        <w:t>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6193731" w14:textId="77777777" w:rsidR="00D0301F" w:rsidRDefault="00D0301F" w:rsidP="00287E7C">
      <w:pPr>
        <w:spacing w:line="276" w:lineRule="auto"/>
        <w:ind w:left="360"/>
        <w:jc w:val="both"/>
        <w:rPr>
          <w:rFonts w:ascii="GHEA Grapalat" w:hAnsi="GHEA Grapalat"/>
          <w:szCs w:val="24"/>
        </w:rPr>
      </w:pPr>
    </w:p>
    <w:p w14:paraId="56230120" w14:textId="71574865" w:rsidR="00AF406B" w:rsidRDefault="00EF5C1E" w:rsidP="00287E7C">
      <w:pPr>
        <w:spacing w:line="276" w:lineRule="auto"/>
        <w:ind w:left="36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Запрос №1 </w:t>
      </w:r>
      <w:r w:rsidR="00380A01">
        <w:rPr>
          <w:rFonts w:ascii="GHEA Grapalat" w:hAnsi="GHEA Grapalat"/>
          <w:szCs w:val="24"/>
        </w:rPr>
        <w:t xml:space="preserve"> </w:t>
      </w:r>
    </w:p>
    <w:p w14:paraId="22167A25" w14:textId="5A6A7B9C" w:rsidR="00D0301F" w:rsidRDefault="004C3B09" w:rsidP="004C3B09">
      <w:pPr>
        <w:pStyle w:val="af4"/>
        <w:numPr>
          <w:ilvl w:val="0"/>
          <w:numId w:val="42"/>
        </w:numPr>
        <w:spacing w:line="276" w:lineRule="auto"/>
        <w:ind w:left="1418" w:hanging="284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Оборудование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приглашению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Согласно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>5 пункту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Технической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>арактиристики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товара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комплект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оборудования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должен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входить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«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Компьютер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Genie-2000 (ISOCS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LabSOCS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или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другое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обеспечение»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2023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году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компания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Mirion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Technologies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Canberra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)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Inc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улучшила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дополнила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функциональность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Genie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2000 (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включая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дополнительное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калибровки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производительности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детекторов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чистого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германия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детекторов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MG)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без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источников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ионизирующего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излучения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),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это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теперь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называется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Genie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4.0 (</w:t>
      </w:r>
      <w:proofErr w:type="gramStart"/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см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. :</w:t>
      </w:r>
      <w:proofErr w:type="gram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https://www.mirion.com/genie4).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Пожалуйста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подтвердите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что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более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современное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более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функциональное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сравнению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Genie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2000)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Genie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4.0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является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вас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приемлемым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у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точните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требуется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ли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дополнительное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калибровки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относящегося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ИЖАМГ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6797E41C" w14:textId="77777777" w:rsidR="004C3B09" w:rsidRDefault="004C3B09" w:rsidP="004C3B09">
      <w:pPr>
        <w:pStyle w:val="af4"/>
        <w:spacing w:line="276" w:lineRule="auto"/>
        <w:ind w:left="2280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</w:p>
    <w:p w14:paraId="07677867" w14:textId="57BC66A5" w:rsidR="004C3B09" w:rsidRDefault="004C3B09" w:rsidP="004C3B09">
      <w:pPr>
        <w:pStyle w:val="af4"/>
        <w:numPr>
          <w:ilvl w:val="0"/>
          <w:numId w:val="42"/>
        </w:numPr>
        <w:spacing w:line="276" w:lineRule="auto"/>
        <w:ind w:left="1418" w:hanging="284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Использование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калибровки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производительности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MG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без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источников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ионизирующего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излучения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(IRS)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требует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(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см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https://www.mirion.com/isocs)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заводской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спецификации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MG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сертифицированной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DAKKS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прослеживаемой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калибровкой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NIST.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источник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Если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является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обязательным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поскольку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Технической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>арактаристике</w:t>
      </w:r>
      <w:proofErr w:type="spellEnd"/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указано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что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поставить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MG,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сертифицированный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заводе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подтвердите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необходимость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поставки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MG,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сертифицированного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заводе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запуска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программного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обеспечения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ISOCS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без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использование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IPR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калибровки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эффективности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2955EF2B" w14:textId="77777777" w:rsidR="004C3B09" w:rsidRPr="004C3B09" w:rsidRDefault="004C3B09" w:rsidP="004C3B09">
      <w:pPr>
        <w:pStyle w:val="af4"/>
        <w:rPr>
          <w:rFonts w:ascii="GHEA Grapalat" w:eastAsia="Times New Roman" w:hAnsi="GHEA Grapalat"/>
          <w:sz w:val="24"/>
          <w:szCs w:val="24"/>
          <w:lang w:eastAsia="ru-RU" w:bidi="ru-RU"/>
        </w:rPr>
      </w:pPr>
    </w:p>
    <w:p w14:paraId="319E84B5" w14:textId="09844839" w:rsidR="004C3B09" w:rsidRPr="004C3B09" w:rsidRDefault="004C3B09" w:rsidP="004C3B09">
      <w:pPr>
        <w:pStyle w:val="af4"/>
        <w:numPr>
          <w:ilvl w:val="0"/>
          <w:numId w:val="42"/>
        </w:numPr>
        <w:spacing w:line="276" w:lineRule="auto"/>
        <w:ind w:left="1418" w:hanging="284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техническому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заданию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поставляемое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оборудование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должно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иметь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«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возможность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проверки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уровня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жидкого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азота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криостате»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Подтвердите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что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речь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идет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возможности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видеть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текущий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уровень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жидкого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азота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компьютере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зажигания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криостате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детектора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МГ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которую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должно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обеспечивать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поставляемое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4C3B09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оборудование</w:t>
      </w:r>
      <w:r w:rsidRPr="004C3B09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78A22700" w14:textId="77777777" w:rsidR="004C3B09" w:rsidRPr="004C3B09" w:rsidRDefault="004C3B09" w:rsidP="00D0301F">
      <w:pPr>
        <w:spacing w:line="276" w:lineRule="auto"/>
        <w:ind w:left="360" w:firstLine="1200"/>
        <w:jc w:val="both"/>
        <w:rPr>
          <w:rFonts w:ascii="Cambria Math" w:hAnsi="Cambria Math"/>
          <w:szCs w:val="24"/>
          <w:lang w:val="hy-AM"/>
        </w:rPr>
      </w:pPr>
    </w:p>
    <w:p w14:paraId="0E283CA8" w14:textId="589BE8A2" w:rsidR="00EF5C1E" w:rsidRDefault="00D64FDA" w:rsidP="00287E7C">
      <w:pPr>
        <w:ind w:left="36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EF5C1E" w:rsidRPr="00EF5C1E">
        <w:rPr>
          <w:rFonts w:ascii="GHEA Grapalat" w:hAnsi="GHEA Grapalat"/>
          <w:szCs w:val="24"/>
        </w:rPr>
        <w:t>-</w:t>
      </w:r>
    </w:p>
    <w:p w14:paraId="70387281" w14:textId="1798538C" w:rsidR="00AF406B" w:rsidRDefault="004C3B09" w:rsidP="00287E7C">
      <w:pPr>
        <w:ind w:left="360"/>
        <w:rPr>
          <w:rFonts w:ascii="GHEA Grapalat" w:hAnsi="GHEA Grapalat"/>
          <w:szCs w:val="24"/>
        </w:rPr>
      </w:pPr>
      <w:r w:rsidRPr="004C3B09">
        <w:rPr>
          <w:rFonts w:ascii="GHEA Grapalat" w:hAnsi="GHEA Grapalat" w:hint="eastAsia"/>
          <w:szCs w:val="24"/>
        </w:rPr>
        <w:t>В</w:t>
      </w:r>
      <w:r w:rsidRPr="004C3B09">
        <w:rPr>
          <w:rFonts w:ascii="GHEA Grapalat" w:hAnsi="GHEA Grapalat"/>
          <w:szCs w:val="24"/>
        </w:rPr>
        <w:t xml:space="preserve"> </w:t>
      </w:r>
      <w:r w:rsidRPr="004C3B09">
        <w:rPr>
          <w:rFonts w:ascii="GHEA Grapalat" w:hAnsi="GHEA Grapalat" w:hint="eastAsia"/>
          <w:szCs w:val="24"/>
        </w:rPr>
        <w:t>ответ</w:t>
      </w:r>
      <w:r w:rsidRPr="004C3B09">
        <w:rPr>
          <w:rFonts w:ascii="GHEA Grapalat" w:hAnsi="GHEA Grapalat"/>
          <w:szCs w:val="24"/>
        </w:rPr>
        <w:t xml:space="preserve"> </w:t>
      </w:r>
      <w:r w:rsidRPr="004C3B09">
        <w:rPr>
          <w:rFonts w:ascii="GHEA Grapalat" w:hAnsi="GHEA Grapalat" w:hint="eastAsia"/>
          <w:szCs w:val="24"/>
        </w:rPr>
        <w:t>на</w:t>
      </w:r>
      <w:r w:rsidRPr="004C3B09">
        <w:rPr>
          <w:rFonts w:ascii="GHEA Grapalat" w:hAnsi="GHEA Grapalat"/>
          <w:szCs w:val="24"/>
        </w:rPr>
        <w:t xml:space="preserve"> </w:t>
      </w:r>
      <w:r w:rsidRPr="004C3B09">
        <w:rPr>
          <w:rFonts w:ascii="GHEA Grapalat" w:hAnsi="GHEA Grapalat" w:hint="eastAsia"/>
          <w:szCs w:val="24"/>
        </w:rPr>
        <w:t>Ваш</w:t>
      </w:r>
      <w:r w:rsidRPr="004C3B09">
        <w:rPr>
          <w:rFonts w:ascii="GHEA Grapalat" w:hAnsi="GHEA Grapalat"/>
          <w:szCs w:val="24"/>
        </w:rPr>
        <w:t xml:space="preserve"> </w:t>
      </w:r>
      <w:r w:rsidRPr="004C3B09">
        <w:rPr>
          <w:rFonts w:ascii="GHEA Grapalat" w:hAnsi="GHEA Grapalat" w:hint="eastAsia"/>
          <w:szCs w:val="24"/>
        </w:rPr>
        <w:t>запрос</w:t>
      </w:r>
      <w:r w:rsidRPr="004C3B09">
        <w:rPr>
          <w:rFonts w:ascii="GHEA Grapalat" w:hAnsi="GHEA Grapalat"/>
          <w:szCs w:val="24"/>
        </w:rPr>
        <w:t xml:space="preserve"> (</w:t>
      </w:r>
      <w:r w:rsidRPr="004C3B09">
        <w:rPr>
          <w:rFonts w:ascii="GHEA Grapalat" w:hAnsi="GHEA Grapalat" w:hint="eastAsia"/>
          <w:szCs w:val="24"/>
        </w:rPr>
        <w:t>Вопрос</w:t>
      </w:r>
      <w:r w:rsidRPr="004C3B09">
        <w:rPr>
          <w:rFonts w:ascii="GHEA Grapalat" w:hAnsi="GHEA Grapalat"/>
          <w:szCs w:val="24"/>
        </w:rPr>
        <w:t xml:space="preserve"> 1-3) </w:t>
      </w:r>
      <w:r w:rsidRPr="004C3B09">
        <w:rPr>
          <w:rFonts w:ascii="GHEA Grapalat" w:hAnsi="GHEA Grapalat" w:hint="eastAsia"/>
          <w:szCs w:val="24"/>
        </w:rPr>
        <w:t>сообщает</w:t>
      </w:r>
      <w:r w:rsidR="00E059A0">
        <w:rPr>
          <w:rFonts w:ascii="GHEA Grapalat" w:hAnsi="GHEA Grapalat" w:hint="eastAsia"/>
          <w:szCs w:val="24"/>
        </w:rPr>
        <w:t>с</w:t>
      </w:r>
      <w:r w:rsidR="00E059A0">
        <w:rPr>
          <w:rFonts w:ascii="GHEA Grapalat" w:hAnsi="GHEA Grapalat"/>
          <w:szCs w:val="24"/>
        </w:rPr>
        <w:t>я</w:t>
      </w:r>
      <w:r w:rsidRPr="004C3B09">
        <w:rPr>
          <w:rFonts w:ascii="GHEA Grapalat" w:hAnsi="GHEA Grapalat"/>
          <w:szCs w:val="24"/>
        </w:rPr>
        <w:t>:</w:t>
      </w:r>
    </w:p>
    <w:p w14:paraId="49C9D569" w14:textId="440C384F" w:rsidR="00E059A0" w:rsidRDefault="00E059A0" w:rsidP="00E059A0">
      <w:pPr>
        <w:pStyle w:val="af4"/>
        <w:numPr>
          <w:ilvl w:val="0"/>
          <w:numId w:val="43"/>
        </w:numPr>
        <w:rPr>
          <w:rFonts w:ascii="GHEA Grapalat" w:eastAsia="Times New Roman" w:hAnsi="GHEA Grapalat"/>
          <w:sz w:val="24"/>
          <w:szCs w:val="24"/>
          <w:lang w:eastAsia="ru-RU" w:bidi="ru-RU"/>
        </w:rPr>
      </w:pPr>
      <w:proofErr w:type="spellStart"/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Можно</w:t>
      </w:r>
      <w:proofErr w:type="spellEnd"/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использовать</w:t>
      </w:r>
      <w:proofErr w:type="spellEnd"/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более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новые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версии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>Genie</w:t>
      </w:r>
      <w:proofErr w:type="spellEnd"/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23D9028C" w14:textId="6D013F0A" w:rsidR="00E059A0" w:rsidRDefault="00E059A0" w:rsidP="00E059A0">
      <w:pPr>
        <w:pStyle w:val="af4"/>
        <w:numPr>
          <w:ilvl w:val="0"/>
          <w:numId w:val="43"/>
        </w:numPr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Желательно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поставлять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детектор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прошедший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заводскую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проверку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63DC4F47" w14:textId="422404FF" w:rsidR="00E059A0" w:rsidRPr="00E059A0" w:rsidRDefault="00E059A0" w:rsidP="00E059A0">
      <w:pPr>
        <w:pStyle w:val="af4"/>
        <w:numPr>
          <w:ilvl w:val="0"/>
          <w:numId w:val="43"/>
        </w:numPr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Предпочтительно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но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обязательно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иметь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компьютерное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управление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оценки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уровня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азота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также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стержневой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датчик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определения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уровня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азота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сосудах</w:t>
      </w:r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E059A0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Дьюара</w:t>
      </w:r>
      <w:proofErr w:type="spellEnd"/>
      <w:r w:rsidRPr="00E059A0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  <w:bookmarkStart w:id="2" w:name="_GoBack"/>
      <w:bookmarkEnd w:id="2"/>
    </w:p>
    <w:p w14:paraId="3136A9CC" w14:textId="191CD752" w:rsidR="00753572" w:rsidRPr="004C3B09" w:rsidRDefault="00753572" w:rsidP="00D0301F">
      <w:pPr>
        <w:ind w:left="360"/>
        <w:rPr>
          <w:rFonts w:ascii="GHEA Grapalat" w:hAnsi="GHEA Grapalat"/>
          <w:sz w:val="2"/>
          <w:szCs w:val="2"/>
          <w:lang w:val="hy-AM"/>
        </w:rPr>
      </w:pPr>
    </w:p>
    <w:p w14:paraId="027D20F6" w14:textId="15662B60" w:rsid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B9AC996" w14:textId="77777777" w:rsidR="00753572" w:rsidRP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7908D34A" w14:textId="77777777"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29EBBFC" w14:textId="276401BA" w:rsidR="00A7446E" w:rsidRDefault="00AF406B" w:rsidP="00EF5C1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Николай </w:t>
      </w:r>
      <w:proofErr w:type="spellStart"/>
      <w:r>
        <w:rPr>
          <w:rFonts w:ascii="GHEA Grapalat" w:hAnsi="GHEA Grapalat"/>
          <w:szCs w:val="24"/>
        </w:rPr>
        <w:t>Тевосян</w:t>
      </w:r>
      <w:proofErr w:type="spellEnd"/>
      <w:r w:rsidR="00EF5C1E"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A7446E" w:rsidRPr="001A4EC4">
        <w:rPr>
          <w:rFonts w:ascii="GHEA Grapalat" w:hAnsi="GHEA Grapalat"/>
          <w:szCs w:val="24"/>
        </w:rPr>
        <w:t>.</w:t>
      </w:r>
    </w:p>
    <w:p w14:paraId="0BFEAC02" w14:textId="77777777" w:rsidR="00AF406B" w:rsidRPr="00753572" w:rsidRDefault="00AF406B" w:rsidP="00EF5C1E">
      <w:pPr>
        <w:widowControl w:val="0"/>
        <w:jc w:val="both"/>
        <w:rPr>
          <w:rFonts w:ascii="GHEA Grapalat" w:hAnsi="GHEA Grapalat"/>
          <w:spacing w:val="4"/>
          <w:sz w:val="14"/>
          <w:szCs w:val="14"/>
        </w:rPr>
      </w:pPr>
    </w:p>
    <w:p w14:paraId="0E58A260" w14:textId="059F8BD2" w:rsidR="00AF406B" w:rsidRPr="00380A01" w:rsidRDefault="00AF406B" w:rsidP="00AF406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Оценочная комиссия процедуры закупки под </w:t>
      </w:r>
      <w:proofErr w:type="gramStart"/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кодом  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«</w:t>
      </w:r>
      <w:proofErr w:type="gramEnd"/>
      <w:r w:rsidR="00D0301F">
        <w:rPr>
          <w:rFonts w:ascii="GHEA Grapalat" w:hAnsi="GHEA Grapalat" w:cs="Sylfaen"/>
          <w:b w:val="0"/>
          <w:sz w:val="20"/>
        </w:rPr>
        <w:t>HAEK-BMAPDZB-2/24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»</w:t>
      </w:r>
    </w:p>
    <w:p w14:paraId="27875515" w14:textId="77777777"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0DD7C665" w14:textId="4C20D30E" w:rsidR="00DD08B7" w:rsidRPr="00D22A08" w:rsidRDefault="00DD08B7" w:rsidP="00D22A08">
      <w:pPr>
        <w:pStyle w:val="a6"/>
        <w:ind w:firstLine="567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hyperlink r:id="rId7" w:history="1">
        <w:r w:rsidR="00D22A08" w:rsidRPr="00E41A0C">
          <w:rPr>
            <w:rStyle w:val="ae"/>
            <w:rFonts w:ascii="GHEA Grapalat" w:hAnsi="GHEA Grapalat" w:cs="Sylfaen"/>
            <w:b/>
            <w:sz w:val="20"/>
            <w:lang w:val="af-ZA"/>
          </w:rPr>
          <w:t>Nikolay.Tevosyan@anpp.am</w:t>
        </w:r>
      </w:hyperlink>
    </w:p>
    <w:p w14:paraId="559BF0A8" w14:textId="338817AD" w:rsidR="001A4EC4" w:rsidRPr="00D0301F" w:rsidRDefault="00DD08B7" w:rsidP="00D0301F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sectPr w:rsidR="001A4EC4" w:rsidRPr="00D0301F" w:rsidSect="00D0301F">
      <w:footerReference w:type="even" r:id="rId8"/>
      <w:footerReference w:type="default" r:id="rId9"/>
      <w:pgSz w:w="11906" w:h="16838" w:code="9"/>
      <w:pgMar w:top="568" w:right="991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5A43" w14:textId="77777777" w:rsidR="001E6FDE" w:rsidRDefault="001E6FDE">
      <w:r>
        <w:separator/>
      </w:r>
    </w:p>
  </w:endnote>
  <w:endnote w:type="continuationSeparator" w:id="0">
    <w:p w14:paraId="39B62901" w14:textId="77777777" w:rsidR="001E6FDE" w:rsidRDefault="001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BE8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16A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DFBA9E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80A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89A3" w14:textId="77777777" w:rsidR="001E6FDE" w:rsidRDefault="001E6FDE">
      <w:r>
        <w:separator/>
      </w:r>
    </w:p>
  </w:footnote>
  <w:footnote w:type="continuationSeparator" w:id="0">
    <w:p w14:paraId="0755841B" w14:textId="77777777" w:rsidR="001E6FDE" w:rsidRDefault="001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9772A1"/>
    <w:multiLevelType w:val="hybridMultilevel"/>
    <w:tmpl w:val="52D064DE"/>
    <w:lvl w:ilvl="0" w:tplc="FD04081C">
      <w:start w:val="1"/>
      <w:numFmt w:val="decimal"/>
      <w:lvlText w:val="%1."/>
      <w:lvlJc w:val="left"/>
      <w:pPr>
        <w:ind w:left="1069" w:hanging="360"/>
      </w:pPr>
      <w:rPr>
        <w:rFonts w:eastAsia="Batang" w:cs="Arial CYR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7EE49CD"/>
    <w:multiLevelType w:val="hybridMultilevel"/>
    <w:tmpl w:val="EB9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431CC"/>
    <w:multiLevelType w:val="hybridMultilevel"/>
    <w:tmpl w:val="A9D001DA"/>
    <w:lvl w:ilvl="0" w:tplc="4A749316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Arial CYR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0C0F3D"/>
    <w:multiLevelType w:val="hybridMultilevel"/>
    <w:tmpl w:val="ADEEF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047B5A"/>
    <w:multiLevelType w:val="hybridMultilevel"/>
    <w:tmpl w:val="E1EA7B5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6A656E78"/>
    <w:multiLevelType w:val="hybridMultilevel"/>
    <w:tmpl w:val="2A6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22"/>
  </w:num>
  <w:num w:numId="5">
    <w:abstractNumId w:val="40"/>
  </w:num>
  <w:num w:numId="6">
    <w:abstractNumId w:val="20"/>
  </w:num>
  <w:num w:numId="7">
    <w:abstractNumId w:val="37"/>
  </w:num>
  <w:num w:numId="8">
    <w:abstractNumId w:val="8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7"/>
  </w:num>
  <w:num w:numId="18">
    <w:abstractNumId w:val="26"/>
  </w:num>
  <w:num w:numId="19">
    <w:abstractNumId w:val="32"/>
  </w:num>
  <w:num w:numId="20">
    <w:abstractNumId w:val="2"/>
  </w:num>
  <w:num w:numId="21">
    <w:abstractNumId w:val="27"/>
  </w:num>
  <w:num w:numId="22">
    <w:abstractNumId w:val="33"/>
  </w:num>
  <w:num w:numId="23">
    <w:abstractNumId w:val="9"/>
  </w:num>
  <w:num w:numId="24">
    <w:abstractNumId w:val="5"/>
  </w:num>
  <w:num w:numId="25">
    <w:abstractNumId w:val="39"/>
  </w:num>
  <w:num w:numId="26">
    <w:abstractNumId w:val="25"/>
  </w:num>
  <w:num w:numId="27">
    <w:abstractNumId w:val="12"/>
  </w:num>
  <w:num w:numId="28">
    <w:abstractNumId w:val="15"/>
  </w:num>
  <w:num w:numId="29">
    <w:abstractNumId w:val="38"/>
  </w:num>
  <w:num w:numId="30">
    <w:abstractNumId w:val="24"/>
  </w:num>
  <w:num w:numId="31">
    <w:abstractNumId w:val="24"/>
  </w:num>
  <w:num w:numId="32">
    <w:abstractNumId w:val="18"/>
  </w:num>
  <w:num w:numId="33">
    <w:abstractNumId w:val="41"/>
  </w:num>
  <w:num w:numId="34">
    <w:abstractNumId w:val="13"/>
  </w:num>
  <w:num w:numId="35">
    <w:abstractNumId w:val="16"/>
  </w:num>
  <w:num w:numId="36">
    <w:abstractNumId w:val="6"/>
  </w:num>
  <w:num w:numId="37">
    <w:abstractNumId w:val="19"/>
  </w:num>
  <w:num w:numId="38">
    <w:abstractNumId w:val="4"/>
  </w:num>
  <w:num w:numId="39">
    <w:abstractNumId w:val="23"/>
  </w:num>
  <w:num w:numId="40">
    <w:abstractNumId w:val="11"/>
  </w:num>
  <w:num w:numId="41">
    <w:abstractNumId w:val="36"/>
  </w:num>
  <w:num w:numId="42">
    <w:abstractNumId w:val="3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39F"/>
    <w:rsid w:val="00025EFB"/>
    <w:rsid w:val="0003635A"/>
    <w:rsid w:val="00037B20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16204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45FF"/>
    <w:rsid w:val="001E6FDE"/>
    <w:rsid w:val="001F1025"/>
    <w:rsid w:val="001F5BAF"/>
    <w:rsid w:val="00205535"/>
    <w:rsid w:val="00206B7E"/>
    <w:rsid w:val="002137CA"/>
    <w:rsid w:val="0021442C"/>
    <w:rsid w:val="00215BB6"/>
    <w:rsid w:val="0022406C"/>
    <w:rsid w:val="00226F64"/>
    <w:rsid w:val="00237045"/>
    <w:rsid w:val="00237D02"/>
    <w:rsid w:val="00245FAF"/>
    <w:rsid w:val="002518F7"/>
    <w:rsid w:val="002670F8"/>
    <w:rsid w:val="0026753B"/>
    <w:rsid w:val="002827E6"/>
    <w:rsid w:val="00287E7C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7860"/>
    <w:rsid w:val="00341CA5"/>
    <w:rsid w:val="00345C5A"/>
    <w:rsid w:val="00351C2E"/>
    <w:rsid w:val="003654FE"/>
    <w:rsid w:val="00366B43"/>
    <w:rsid w:val="0036794B"/>
    <w:rsid w:val="00371957"/>
    <w:rsid w:val="00377D47"/>
    <w:rsid w:val="00380A01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776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C3B09"/>
    <w:rsid w:val="004D4E6E"/>
    <w:rsid w:val="004D595D"/>
    <w:rsid w:val="004F596C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3C1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7F85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3572"/>
    <w:rsid w:val="0075655D"/>
    <w:rsid w:val="00760AA2"/>
    <w:rsid w:val="00765F01"/>
    <w:rsid w:val="00767EF2"/>
    <w:rsid w:val="00795048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C138E"/>
    <w:rsid w:val="00AD5F58"/>
    <w:rsid w:val="00AE7C17"/>
    <w:rsid w:val="00AF406B"/>
    <w:rsid w:val="00AF498B"/>
    <w:rsid w:val="00B06F5C"/>
    <w:rsid w:val="00B10495"/>
    <w:rsid w:val="00B16C9D"/>
    <w:rsid w:val="00B21464"/>
    <w:rsid w:val="00B21822"/>
    <w:rsid w:val="00B2491D"/>
    <w:rsid w:val="00B255FD"/>
    <w:rsid w:val="00B34A30"/>
    <w:rsid w:val="00B45438"/>
    <w:rsid w:val="00B5440A"/>
    <w:rsid w:val="00B5525A"/>
    <w:rsid w:val="00B7414D"/>
    <w:rsid w:val="00B749C2"/>
    <w:rsid w:val="00BB61A2"/>
    <w:rsid w:val="00BD2B29"/>
    <w:rsid w:val="00BD4E37"/>
    <w:rsid w:val="00BE08E1"/>
    <w:rsid w:val="00BE4030"/>
    <w:rsid w:val="00BE4581"/>
    <w:rsid w:val="00BE4FC4"/>
    <w:rsid w:val="00BE5F62"/>
    <w:rsid w:val="00BE609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301F"/>
    <w:rsid w:val="00D043CD"/>
    <w:rsid w:val="00D04D6D"/>
    <w:rsid w:val="00D0571B"/>
    <w:rsid w:val="00D0598D"/>
    <w:rsid w:val="00D06E8D"/>
    <w:rsid w:val="00D1512F"/>
    <w:rsid w:val="00D15444"/>
    <w:rsid w:val="00D15FBF"/>
    <w:rsid w:val="00D22A08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2907"/>
    <w:rsid w:val="00DC4A38"/>
    <w:rsid w:val="00DD08B7"/>
    <w:rsid w:val="00DE4E72"/>
    <w:rsid w:val="00DF1FB7"/>
    <w:rsid w:val="00E02629"/>
    <w:rsid w:val="00E059A0"/>
    <w:rsid w:val="00E14174"/>
    <w:rsid w:val="00E14F8A"/>
    <w:rsid w:val="00E15F93"/>
    <w:rsid w:val="00E24AA7"/>
    <w:rsid w:val="00E359C1"/>
    <w:rsid w:val="00E45F51"/>
    <w:rsid w:val="00E476D2"/>
    <w:rsid w:val="00E5530C"/>
    <w:rsid w:val="00E55F33"/>
    <w:rsid w:val="00E574FD"/>
    <w:rsid w:val="00E615C8"/>
    <w:rsid w:val="00E655F3"/>
    <w:rsid w:val="00E67524"/>
    <w:rsid w:val="00E677AC"/>
    <w:rsid w:val="00E72AF8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7F80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380A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y.Tevos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28</cp:revision>
  <cp:lastPrinted>2012-06-13T06:43:00Z</cp:lastPrinted>
  <dcterms:created xsi:type="dcterms:W3CDTF">2018-08-08T07:12:00Z</dcterms:created>
  <dcterms:modified xsi:type="dcterms:W3CDTF">2024-08-13T10:55:00Z</dcterms:modified>
</cp:coreProperties>
</file>