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FDB50" w14:textId="54E70C5E" w:rsidR="00193FBF" w:rsidRPr="00F40253" w:rsidRDefault="00193FBF" w:rsidP="001134FA">
      <w:pPr>
        <w:pStyle w:val="Heading1a"/>
        <w:rPr>
          <w:bCs/>
          <w:smallCaps w:val="0"/>
          <w:sz w:val="22"/>
          <w:szCs w:val="22"/>
          <w:lang w:val="ru-RU"/>
        </w:rPr>
      </w:pPr>
      <w:bookmarkStart w:id="0" w:name="_Hlk158974794"/>
      <w:r w:rsidRPr="00F40253">
        <w:rPr>
          <w:bCs/>
          <w:smallCaps w:val="0"/>
          <w:sz w:val="22"/>
          <w:szCs w:val="22"/>
          <w:lang w:val="ru-RU"/>
        </w:rPr>
        <w:t>ЗАПРОС НА ВЫРАЖЕНИЕ ЗАИНТЕРЕСОВАННОСТИ</w:t>
      </w:r>
    </w:p>
    <w:bookmarkEnd w:id="0"/>
    <w:p w14:paraId="1D77BC1C" w14:textId="680D7449" w:rsidR="009830E4" w:rsidRPr="00F40253" w:rsidRDefault="00193FBF" w:rsidP="001134FA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2"/>
          <w:szCs w:val="22"/>
          <w:lang w:val="ru-RU"/>
        </w:rPr>
      </w:pPr>
      <w:r w:rsidRPr="00F40253">
        <w:rPr>
          <w:bCs/>
          <w:smallCaps w:val="0"/>
          <w:sz w:val="22"/>
          <w:szCs w:val="22"/>
          <w:lang w:val="ru-RU"/>
        </w:rPr>
        <w:t>(КОНСУЛЬТАЦИОННЫЕ УСЛУГИ - ОТБОР ФИРМ)</w:t>
      </w:r>
    </w:p>
    <w:p w14:paraId="76549E66" w14:textId="77777777" w:rsidR="00193FBF" w:rsidRPr="00F40253" w:rsidRDefault="00193FBF" w:rsidP="00C63227">
      <w:pPr>
        <w:suppressAutoHyphens/>
        <w:jc w:val="both"/>
        <w:rPr>
          <w:rFonts w:ascii="Times New Roman" w:hAnsi="Times New Roman"/>
          <w:b/>
          <w:szCs w:val="22"/>
          <w:lang w:val="ru-RU"/>
        </w:rPr>
      </w:pPr>
    </w:p>
    <w:p w14:paraId="38823049" w14:textId="4770ED2B" w:rsidR="00193FBF" w:rsidRPr="00F40253" w:rsidRDefault="00193FBF" w:rsidP="00C63227">
      <w:pPr>
        <w:suppressAutoHyphens/>
        <w:jc w:val="both"/>
        <w:rPr>
          <w:rFonts w:ascii="Times New Roman" w:hAnsi="Times New Roman"/>
          <w:b/>
          <w:spacing w:val="-2"/>
          <w:szCs w:val="22"/>
          <w:lang w:val="ru-RU"/>
        </w:rPr>
      </w:pPr>
      <w:r w:rsidRPr="00F40253">
        <w:rPr>
          <w:rFonts w:ascii="Times New Roman" w:hAnsi="Times New Roman"/>
          <w:b/>
          <w:spacing w:val="-2"/>
          <w:szCs w:val="22"/>
          <w:lang w:val="ru-RU"/>
        </w:rPr>
        <w:t xml:space="preserve">Дата: </w:t>
      </w:r>
      <w:r w:rsidR="00D202F9" w:rsidRPr="00F40253">
        <w:rPr>
          <w:rFonts w:ascii="Times New Roman" w:hAnsi="Times New Roman"/>
          <w:b/>
          <w:spacing w:val="-2"/>
          <w:szCs w:val="22"/>
          <w:lang w:val="ru-RU"/>
        </w:rPr>
        <w:t>17</w:t>
      </w:r>
      <w:r w:rsidRPr="00F40253">
        <w:rPr>
          <w:rFonts w:ascii="Times New Roman" w:hAnsi="Times New Roman"/>
          <w:b/>
          <w:spacing w:val="-2"/>
          <w:szCs w:val="22"/>
          <w:lang w:val="ru-RU"/>
        </w:rPr>
        <w:t xml:space="preserve"> </w:t>
      </w:r>
      <w:r w:rsidR="00D202F9" w:rsidRPr="00F40253">
        <w:rPr>
          <w:rFonts w:ascii="Times New Roman" w:hAnsi="Times New Roman"/>
          <w:b/>
          <w:spacing w:val="-2"/>
          <w:szCs w:val="22"/>
          <w:lang w:val="ru-RU"/>
        </w:rPr>
        <w:t>апреля,</w:t>
      </w:r>
      <w:r w:rsidRPr="00F40253">
        <w:rPr>
          <w:rFonts w:ascii="Times New Roman" w:hAnsi="Times New Roman"/>
          <w:b/>
          <w:spacing w:val="-2"/>
          <w:szCs w:val="22"/>
          <w:lang w:val="ru-RU"/>
        </w:rPr>
        <w:t xml:space="preserve"> 2024 г.</w:t>
      </w:r>
    </w:p>
    <w:p w14:paraId="7583284C" w14:textId="77777777" w:rsidR="00193FBF" w:rsidRPr="00F40253" w:rsidRDefault="00193FBF" w:rsidP="00C63227">
      <w:pPr>
        <w:suppressAutoHyphens/>
        <w:jc w:val="both"/>
        <w:rPr>
          <w:rFonts w:ascii="Times New Roman" w:hAnsi="Times New Roman"/>
          <w:b/>
          <w:spacing w:val="-2"/>
          <w:szCs w:val="22"/>
          <w:lang w:val="ru-RU"/>
        </w:rPr>
      </w:pPr>
      <w:r w:rsidRPr="00F40253">
        <w:rPr>
          <w:rFonts w:ascii="Times New Roman" w:hAnsi="Times New Roman"/>
          <w:b/>
          <w:spacing w:val="-2"/>
          <w:szCs w:val="22"/>
          <w:lang w:val="ru-RU"/>
        </w:rPr>
        <w:t>Республика Армения</w:t>
      </w:r>
    </w:p>
    <w:p w14:paraId="3CDF5A98" w14:textId="1264E5AD" w:rsidR="00193FBF" w:rsidRPr="00F40253" w:rsidRDefault="00193FBF" w:rsidP="00C63227">
      <w:pPr>
        <w:suppressAutoHyphens/>
        <w:jc w:val="both"/>
        <w:rPr>
          <w:rFonts w:ascii="Times New Roman" w:hAnsi="Times New Roman"/>
          <w:b/>
          <w:spacing w:val="-2"/>
          <w:szCs w:val="22"/>
          <w:lang w:val="ru-RU"/>
        </w:rPr>
      </w:pPr>
      <w:r w:rsidRPr="00F40253">
        <w:rPr>
          <w:rFonts w:ascii="Times New Roman" w:hAnsi="Times New Roman"/>
          <w:b/>
          <w:spacing w:val="-2"/>
          <w:szCs w:val="22"/>
          <w:lang w:val="ru-RU"/>
        </w:rPr>
        <w:t>Проект "Энергоэффективные регионы: Внедрение механизмов повышения энергосбережения в общественных зданиях и продвижение "зеленой энергии".</w:t>
      </w:r>
    </w:p>
    <w:p w14:paraId="63E429DB" w14:textId="77777777" w:rsidR="00D239BD" w:rsidRPr="00F40253" w:rsidRDefault="00D239BD" w:rsidP="00C63227">
      <w:pPr>
        <w:pStyle w:val="BodyText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14:paraId="4326A441" w14:textId="1A6D04E2" w:rsidR="00D239BD" w:rsidRPr="00F40253" w:rsidRDefault="00193FBF" w:rsidP="00C63227">
      <w:pPr>
        <w:pStyle w:val="BodyText"/>
        <w:jc w:val="both"/>
        <w:rPr>
          <w:rFonts w:ascii="Times New Roman" w:hAnsi="Times New Roman"/>
          <w:sz w:val="22"/>
          <w:szCs w:val="22"/>
          <w:lang w:val="ru-RU"/>
        </w:rPr>
      </w:pPr>
      <w:r w:rsidRPr="00F40253">
        <w:rPr>
          <w:rFonts w:ascii="Times New Roman" w:hAnsi="Times New Roman"/>
          <w:b/>
          <w:sz w:val="22"/>
          <w:szCs w:val="22"/>
          <w:lang w:val="ru-RU"/>
        </w:rPr>
        <w:t>Грант ЭФСР</w:t>
      </w:r>
    </w:p>
    <w:p w14:paraId="09CD32FD" w14:textId="77777777" w:rsidR="00E6326F" w:rsidRPr="00F40253" w:rsidRDefault="00193FBF" w:rsidP="00E6326F">
      <w:pPr>
        <w:pStyle w:val="NormalWeb"/>
        <w:jc w:val="both"/>
        <w:rPr>
          <w:b/>
          <w:i/>
          <w:sz w:val="22"/>
          <w:szCs w:val="22"/>
          <w:lang w:val="ru-RU"/>
        </w:rPr>
      </w:pPr>
      <w:r w:rsidRPr="00F40253">
        <w:rPr>
          <w:b/>
          <w:sz w:val="22"/>
          <w:szCs w:val="22"/>
          <w:lang w:val="ru-RU"/>
        </w:rPr>
        <w:t>Название задания:</w:t>
      </w:r>
      <w:r w:rsidRPr="00F40253">
        <w:rPr>
          <w:sz w:val="22"/>
          <w:szCs w:val="22"/>
          <w:lang w:val="ru-RU"/>
        </w:rPr>
        <w:t xml:space="preserve"> Аудит расходов и финансовой отчетности проекта </w:t>
      </w:r>
      <w:r w:rsidRPr="00F40253">
        <w:rPr>
          <w:b/>
          <w:i/>
          <w:sz w:val="22"/>
          <w:szCs w:val="22"/>
          <w:lang w:val="ru-RU"/>
        </w:rPr>
        <w:t xml:space="preserve">за период 03.08.2022-31.12.2023 (Первый отчетный период) и за период реализации проекта 01.01.2024-30.07.2024 </w:t>
      </w:r>
      <w:r w:rsidR="00E6326F" w:rsidRPr="00F40253">
        <w:rPr>
          <w:b/>
          <w:i/>
          <w:sz w:val="22"/>
          <w:szCs w:val="22"/>
          <w:lang w:val="ru-RU"/>
        </w:rPr>
        <w:t>(второй отчетный период с возможным продлением до 31.12.2024).</w:t>
      </w:r>
    </w:p>
    <w:p w14:paraId="5B04C6F0" w14:textId="2029D540" w:rsidR="004C659E" w:rsidRPr="00F40253" w:rsidRDefault="004C659E" w:rsidP="00C63227">
      <w:pPr>
        <w:pStyle w:val="NormalWeb"/>
        <w:jc w:val="both"/>
        <w:rPr>
          <w:sz w:val="22"/>
          <w:szCs w:val="22"/>
          <w:lang w:val="ru-RU"/>
        </w:rPr>
      </w:pPr>
      <w:r w:rsidRPr="00F40253">
        <w:rPr>
          <w:b/>
          <w:bCs/>
          <w:sz w:val="22"/>
          <w:szCs w:val="22"/>
          <w:lang w:val="ru-RU"/>
        </w:rPr>
        <w:t>Референс-номер:</w:t>
      </w:r>
      <w:r w:rsidRPr="00F40253">
        <w:rPr>
          <w:sz w:val="22"/>
          <w:szCs w:val="22"/>
          <w:lang w:val="ru-RU"/>
        </w:rPr>
        <w:t xml:space="preserve"> </w:t>
      </w:r>
      <w:r w:rsidRPr="00F40253">
        <w:rPr>
          <w:sz w:val="22"/>
          <w:szCs w:val="22"/>
        </w:rPr>
        <w:t>EFSD</w:t>
      </w:r>
      <w:r w:rsidRPr="00F40253">
        <w:rPr>
          <w:sz w:val="22"/>
          <w:szCs w:val="22"/>
          <w:lang w:val="ru-RU"/>
        </w:rPr>
        <w:t>-</w:t>
      </w:r>
      <w:r w:rsidRPr="00F40253">
        <w:rPr>
          <w:sz w:val="22"/>
          <w:szCs w:val="22"/>
        </w:rPr>
        <w:t>CS</w:t>
      </w:r>
      <w:r w:rsidRPr="00F40253">
        <w:rPr>
          <w:sz w:val="22"/>
          <w:szCs w:val="22"/>
          <w:lang w:val="ru-RU"/>
        </w:rPr>
        <w:t>/5/2023</w:t>
      </w:r>
    </w:p>
    <w:p w14:paraId="6BD9C919" w14:textId="77777777" w:rsidR="009830E4" w:rsidRPr="00B378F8" w:rsidRDefault="009830E4" w:rsidP="00C63227">
      <w:pPr>
        <w:suppressAutoHyphens/>
        <w:jc w:val="both"/>
        <w:rPr>
          <w:rFonts w:ascii="Times New Roman" w:hAnsi="Times New Roman"/>
          <w:spacing w:val="-2"/>
          <w:szCs w:val="22"/>
          <w:lang w:val="ru-RU"/>
        </w:rPr>
      </w:pPr>
    </w:p>
    <w:p w14:paraId="6477F73B" w14:textId="577B2230" w:rsidR="009B7BA6" w:rsidRPr="00F40253" w:rsidRDefault="009B7BA6" w:rsidP="00C63227">
      <w:pPr>
        <w:suppressAutoHyphens/>
        <w:jc w:val="both"/>
        <w:rPr>
          <w:rFonts w:ascii="Times New Roman" w:hAnsi="Times New Roman"/>
          <w:spacing w:val="-2"/>
          <w:szCs w:val="22"/>
          <w:lang w:val="ru-RU"/>
        </w:rPr>
      </w:pPr>
      <w:r w:rsidRPr="00F40253">
        <w:rPr>
          <w:rFonts w:ascii="Times New Roman" w:hAnsi="Times New Roman"/>
          <w:spacing w:val="-2"/>
          <w:szCs w:val="22"/>
          <w:lang w:val="ru-RU"/>
        </w:rPr>
        <w:t>Республика Армения получила грант от Евразийского фонда стабилизации и развития (ЕФСР) в размере 1 719 200 (один миллион семьсот девятнадцать тысяч двести) долларов США на реализацию проекта "Энергоэффективные регионы: Внедрение механизмов повышения энергосбережения в общественных зданиях и продвижение "зеленой энергии", и намерен</w:t>
      </w:r>
      <w:r w:rsidR="00822D30" w:rsidRPr="00F40253">
        <w:rPr>
          <w:rFonts w:ascii="Times New Roman" w:hAnsi="Times New Roman"/>
          <w:spacing w:val="-2"/>
          <w:szCs w:val="22"/>
          <w:lang w:val="ru-RU"/>
        </w:rPr>
        <w:t>a</w:t>
      </w:r>
      <w:r w:rsidRPr="00F40253">
        <w:rPr>
          <w:rFonts w:ascii="Times New Roman" w:hAnsi="Times New Roman"/>
          <w:spacing w:val="-2"/>
          <w:szCs w:val="22"/>
          <w:lang w:val="ru-RU"/>
        </w:rPr>
        <w:t xml:space="preserve"> использовать часть полученных средств на консультационные услуги.</w:t>
      </w:r>
    </w:p>
    <w:p w14:paraId="14BEF32E" w14:textId="6A26903A" w:rsidR="00BE2ACC" w:rsidRPr="00F40253" w:rsidRDefault="00850F1F" w:rsidP="00C63227">
      <w:pPr>
        <w:suppressAutoHyphens/>
        <w:jc w:val="both"/>
        <w:rPr>
          <w:rFonts w:ascii="Times New Roman" w:hAnsi="Times New Roman"/>
          <w:spacing w:val="-2"/>
          <w:szCs w:val="22"/>
          <w:lang w:val="ru-RU"/>
        </w:rPr>
      </w:pPr>
      <w:r w:rsidRPr="00F40253">
        <w:rPr>
          <w:rFonts w:ascii="Times New Roman" w:eastAsia="Calibri" w:hAnsi="Times New Roman"/>
          <w:iCs/>
          <w:szCs w:val="22"/>
          <w:lang w:val="ru-RU"/>
        </w:rPr>
        <w:t xml:space="preserve"> </w:t>
      </w:r>
    </w:p>
    <w:p w14:paraId="20670696" w14:textId="77777777" w:rsidR="009B7BA6" w:rsidRPr="00F40253" w:rsidRDefault="009B7BA6" w:rsidP="00C63227">
      <w:pPr>
        <w:jc w:val="both"/>
        <w:rPr>
          <w:rFonts w:ascii="Times New Roman" w:eastAsia="Calibri" w:hAnsi="Times New Roman"/>
          <w:iCs/>
          <w:szCs w:val="22"/>
          <w:lang w:val="ru-RU"/>
        </w:rPr>
      </w:pPr>
      <w:r w:rsidRPr="00F40253">
        <w:rPr>
          <w:rFonts w:ascii="Times New Roman" w:eastAsia="Calibri" w:hAnsi="Times New Roman"/>
          <w:iCs/>
          <w:szCs w:val="22"/>
          <w:lang w:val="ru-RU"/>
        </w:rPr>
        <w:t>Консалтинговые услуги ("Услуги") включают:</w:t>
      </w:r>
    </w:p>
    <w:p w14:paraId="2558149A" w14:textId="77777777" w:rsidR="00B74DB7" w:rsidRPr="00F40253" w:rsidRDefault="00B74DB7" w:rsidP="00C63227">
      <w:pPr>
        <w:jc w:val="both"/>
        <w:rPr>
          <w:rFonts w:ascii="Times New Roman" w:hAnsi="Times New Roman"/>
          <w:szCs w:val="22"/>
          <w:highlight w:val="yellow"/>
          <w:lang w:val="ru-RU"/>
        </w:rPr>
      </w:pPr>
    </w:p>
    <w:p w14:paraId="3467761F" w14:textId="60419262" w:rsidR="0044196B" w:rsidRPr="00F40253" w:rsidRDefault="009B7BA6" w:rsidP="00C63227">
      <w:pPr>
        <w:jc w:val="both"/>
        <w:rPr>
          <w:rFonts w:ascii="Times New Roman" w:hAnsi="Times New Roman"/>
          <w:color w:val="000000"/>
          <w:szCs w:val="22"/>
          <w:lang w:val="ru-RU"/>
        </w:rPr>
      </w:pPr>
      <w:r w:rsidRPr="00F40253">
        <w:rPr>
          <w:rFonts w:ascii="Times New Roman" w:hAnsi="Times New Roman"/>
          <w:b/>
          <w:bCs/>
          <w:color w:val="000000"/>
          <w:szCs w:val="22"/>
          <w:lang w:val="ru-RU"/>
        </w:rPr>
        <w:t>Общая продолжительность задания:</w:t>
      </w:r>
      <w:r w:rsidRPr="00F40253">
        <w:rPr>
          <w:rFonts w:ascii="Times New Roman" w:hAnsi="Times New Roman"/>
          <w:color w:val="000000"/>
          <w:szCs w:val="22"/>
          <w:lang w:val="ru-RU"/>
        </w:rPr>
        <w:t xml:space="preserve"> 9 месяцев</w:t>
      </w:r>
    </w:p>
    <w:p w14:paraId="58EC2EA6" w14:textId="77777777" w:rsidR="00D239BD" w:rsidRPr="00F40253" w:rsidRDefault="00D239BD" w:rsidP="00C63227">
      <w:pPr>
        <w:jc w:val="both"/>
        <w:rPr>
          <w:rFonts w:ascii="Times New Roman" w:hAnsi="Times New Roman"/>
          <w:b/>
          <w:szCs w:val="22"/>
          <w:lang w:val="ru-RU"/>
        </w:rPr>
      </w:pPr>
    </w:p>
    <w:p w14:paraId="46A33D99" w14:textId="5849E15C" w:rsidR="009B7BA6" w:rsidRPr="00F40253" w:rsidRDefault="009B7BA6" w:rsidP="00C63227">
      <w:pPr>
        <w:jc w:val="both"/>
        <w:rPr>
          <w:rFonts w:ascii="Times New Roman" w:hAnsi="Times New Roman"/>
          <w:bCs/>
          <w:szCs w:val="22"/>
          <w:lang w:val="ru-RU"/>
        </w:rPr>
      </w:pPr>
      <w:r w:rsidRPr="00F40253">
        <w:rPr>
          <w:rFonts w:ascii="Times New Roman" w:hAnsi="Times New Roman"/>
          <w:b/>
          <w:bCs/>
          <w:szCs w:val="22"/>
          <w:lang w:val="ru-RU"/>
        </w:rPr>
        <w:t>Дата начала оказания услуг:</w:t>
      </w:r>
      <w:r w:rsidRPr="00F40253">
        <w:rPr>
          <w:rFonts w:ascii="Times New Roman" w:hAnsi="Times New Roman"/>
          <w:bCs/>
          <w:szCs w:val="22"/>
          <w:lang w:val="ru-RU"/>
        </w:rPr>
        <w:t xml:space="preserve"> </w:t>
      </w:r>
      <w:r w:rsidR="00A33AF0" w:rsidRPr="00F40253">
        <w:rPr>
          <w:rFonts w:ascii="Times New Roman" w:hAnsi="Times New Roman"/>
          <w:bCs/>
          <w:szCs w:val="22"/>
          <w:lang w:val="ru-RU"/>
        </w:rPr>
        <w:t>май</w:t>
      </w:r>
      <w:r w:rsidRPr="00F40253">
        <w:rPr>
          <w:rFonts w:ascii="Times New Roman" w:hAnsi="Times New Roman"/>
          <w:bCs/>
          <w:szCs w:val="22"/>
          <w:lang w:val="ru-RU"/>
        </w:rPr>
        <w:t>, 2024г.</w:t>
      </w:r>
    </w:p>
    <w:p w14:paraId="452303B5" w14:textId="77777777" w:rsidR="00D12616" w:rsidRPr="00F40253" w:rsidRDefault="00D12616" w:rsidP="00C63227">
      <w:pPr>
        <w:jc w:val="both"/>
        <w:rPr>
          <w:rFonts w:ascii="Times New Roman" w:hAnsi="Times New Roman"/>
          <w:szCs w:val="22"/>
          <w:lang w:val="ru-RU"/>
        </w:rPr>
      </w:pPr>
    </w:p>
    <w:p w14:paraId="745F897E" w14:textId="58EF5491" w:rsidR="009B7BA6" w:rsidRPr="00F40253" w:rsidRDefault="009B7BA6" w:rsidP="00C63227">
      <w:pPr>
        <w:suppressAutoHyphens/>
        <w:jc w:val="both"/>
        <w:rPr>
          <w:rFonts w:ascii="Times New Roman" w:hAnsi="Times New Roman"/>
          <w:spacing w:val="-2"/>
          <w:szCs w:val="22"/>
          <w:lang w:val="ru-RU"/>
        </w:rPr>
      </w:pPr>
      <w:r w:rsidRPr="00F40253">
        <w:rPr>
          <w:rFonts w:ascii="Times New Roman" w:hAnsi="Times New Roman"/>
          <w:spacing w:val="-2"/>
          <w:szCs w:val="22"/>
          <w:lang w:val="ru-RU"/>
        </w:rPr>
        <w:t>Подробное Техническое Задание (ТЗ) прилагается к данному Запросу на выражение заинтересованности.</w:t>
      </w:r>
    </w:p>
    <w:p w14:paraId="193CA533" w14:textId="60D8387A" w:rsidR="002D7B6C" w:rsidRPr="00F40253" w:rsidRDefault="00210CBA" w:rsidP="00C63227">
      <w:pPr>
        <w:pStyle w:val="NormalWeb"/>
        <w:jc w:val="both"/>
        <w:rPr>
          <w:spacing w:val="-2"/>
          <w:sz w:val="22"/>
          <w:szCs w:val="22"/>
          <w:lang w:val="ru-RU"/>
        </w:rPr>
      </w:pPr>
      <w:r w:rsidRPr="00F40253">
        <w:rPr>
          <w:b/>
          <w:spacing w:val="-3"/>
          <w:sz w:val="22"/>
          <w:szCs w:val="22"/>
          <w:lang w:val="ru-RU"/>
        </w:rPr>
        <w:t>Фонд возобновляемых ресурсов и энергоэффективности Армении</w:t>
      </w:r>
      <w:r w:rsidR="009B7BA6" w:rsidRPr="00F40253">
        <w:rPr>
          <w:spacing w:val="-2"/>
          <w:sz w:val="22"/>
          <w:szCs w:val="22"/>
          <w:lang w:val="ru-RU"/>
        </w:rPr>
        <w:t xml:space="preserve">, действующий в качестве Группы </w:t>
      </w:r>
      <w:r w:rsidR="00561D6C" w:rsidRPr="00F40253">
        <w:rPr>
          <w:spacing w:val="-2"/>
          <w:sz w:val="22"/>
          <w:szCs w:val="22"/>
          <w:lang w:val="ru-RU"/>
        </w:rPr>
        <w:t>реализации проекта (ГРП),</w:t>
      </w:r>
      <w:r w:rsidR="009B7BA6" w:rsidRPr="00F40253">
        <w:rPr>
          <w:spacing w:val="-2"/>
          <w:sz w:val="22"/>
          <w:szCs w:val="22"/>
          <w:lang w:val="ru-RU"/>
        </w:rPr>
        <w:t xml:space="preserve"> в настоящее время </w:t>
      </w:r>
      <w:r w:rsidR="00561D6C" w:rsidRPr="00F40253">
        <w:rPr>
          <w:spacing w:val="-2"/>
          <w:sz w:val="22"/>
          <w:szCs w:val="22"/>
          <w:lang w:val="ru-RU"/>
        </w:rPr>
        <w:t xml:space="preserve"> приглашает соответствующим фирмам ("Консультантам") выразить свою заинтересованность в предоставлении Услуг. </w:t>
      </w:r>
      <w:r w:rsidR="009872B4" w:rsidRPr="00F40253">
        <w:rPr>
          <w:sz w:val="22"/>
          <w:szCs w:val="22"/>
          <w:lang w:val="ru-RU"/>
        </w:rPr>
        <w:t xml:space="preserve">Заинтересованные Консультанты должны предоставить информацию, </w:t>
      </w:r>
      <w:r w:rsidR="009B7BA6" w:rsidRPr="00F40253">
        <w:rPr>
          <w:spacing w:val="-2"/>
          <w:sz w:val="22"/>
          <w:szCs w:val="22"/>
          <w:lang w:val="ru-RU"/>
        </w:rPr>
        <w:t xml:space="preserve">свидетельствующую о том, что они обладают необходимой квалификацией и соответствующим опытом для оказания </w:t>
      </w:r>
      <w:r w:rsidR="00561D6C" w:rsidRPr="00F40253">
        <w:rPr>
          <w:spacing w:val="-2"/>
          <w:sz w:val="22"/>
          <w:szCs w:val="22"/>
          <w:lang w:val="ru-RU"/>
        </w:rPr>
        <w:t>У</w:t>
      </w:r>
      <w:r w:rsidR="009B7BA6" w:rsidRPr="00F40253">
        <w:rPr>
          <w:spacing w:val="-2"/>
          <w:sz w:val="22"/>
          <w:szCs w:val="22"/>
          <w:lang w:val="ru-RU"/>
        </w:rPr>
        <w:t>слуг.</w:t>
      </w:r>
      <w:r w:rsidRPr="00F40253">
        <w:rPr>
          <w:spacing w:val="-2"/>
          <w:sz w:val="22"/>
          <w:szCs w:val="22"/>
          <w:lang w:val="ru-RU"/>
        </w:rPr>
        <w:t xml:space="preserve"> </w:t>
      </w:r>
    </w:p>
    <w:p w14:paraId="37ADF4C3" w14:textId="77777777" w:rsidR="00987D42" w:rsidRPr="00F40253" w:rsidRDefault="00987D42" w:rsidP="00987D42">
      <w:pPr>
        <w:pStyle w:val="NormalWeb"/>
        <w:jc w:val="both"/>
        <w:rPr>
          <w:spacing w:val="-2"/>
          <w:sz w:val="22"/>
          <w:szCs w:val="22"/>
          <w:lang w:val="ru-RU"/>
        </w:rPr>
      </w:pPr>
      <w:r w:rsidRPr="00F40253">
        <w:rPr>
          <w:spacing w:val="-2"/>
          <w:sz w:val="22"/>
          <w:szCs w:val="22"/>
          <w:lang w:val="ru-RU"/>
        </w:rPr>
        <w:t>Для включения в перечень потенциальных исполнителей («короткого списка») задания Консультант должен обладать следующим опытом и квалификацией:</w:t>
      </w:r>
    </w:p>
    <w:p w14:paraId="4C24B423" w14:textId="3F5BC1B8" w:rsidR="00E26D0D" w:rsidRPr="00F40253" w:rsidRDefault="00987D42" w:rsidP="00987D42">
      <w:pPr>
        <w:pStyle w:val="ListParagraph"/>
        <w:numPr>
          <w:ilvl w:val="0"/>
          <w:numId w:val="10"/>
        </w:numPr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F40253">
        <w:rPr>
          <w:rFonts w:ascii="Times New Roman" w:hAnsi="Times New Roman" w:cs="Times New Roman"/>
          <w:lang w:val="ru-RU"/>
        </w:rPr>
        <w:t>Опыт работы Консультанта в сфере предоставления аудиторских услуг в государственном секторе. Под опытом работы в сфере предоставления аудиторских услуг в государственном секторе понимается не только аудиторская проверка государственных структур, но и проектов, финансируемых Международными финансовыми организациями (МФО) (минимальное значение - 5 лет).</w:t>
      </w:r>
    </w:p>
    <w:p w14:paraId="50DA0426" w14:textId="0B91A0CD" w:rsidR="00E26D0D" w:rsidRPr="00F40253" w:rsidRDefault="00987D42" w:rsidP="00E26D0D">
      <w:pPr>
        <w:pStyle w:val="ListParagraph"/>
        <w:numPr>
          <w:ilvl w:val="0"/>
          <w:numId w:val="10"/>
        </w:numPr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F40253">
        <w:rPr>
          <w:rFonts w:ascii="Times New Roman" w:hAnsi="Times New Roman" w:cs="Times New Roman"/>
          <w:lang w:val="ru-RU"/>
        </w:rPr>
        <w:t>Количество выполненных заданий аналогичного характера и объема в рамках аудита финансовой отчетности проектов, финансируемых международными финансовыми организациями, в течение последних 5 лет (минимальное значение - 3 контракта).</w:t>
      </w:r>
    </w:p>
    <w:p w14:paraId="646999C9" w14:textId="77777777" w:rsidR="00987D42" w:rsidRPr="00F40253" w:rsidRDefault="00987D42" w:rsidP="00987D42">
      <w:pPr>
        <w:pStyle w:val="ListParagraph"/>
        <w:numPr>
          <w:ilvl w:val="0"/>
          <w:numId w:val="10"/>
        </w:numPr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F40253">
        <w:rPr>
          <w:rFonts w:ascii="Times New Roman" w:hAnsi="Times New Roman" w:cs="Times New Roman"/>
          <w:lang w:val="ru-RU"/>
        </w:rPr>
        <w:t>Вовлеченность в списке Всемирного Банка правомочных аудиторских фирм (2020) будет считаться привилегией.</w:t>
      </w:r>
    </w:p>
    <w:p w14:paraId="3E03A335" w14:textId="77777777" w:rsidR="00F905D4" w:rsidRPr="00F40253" w:rsidRDefault="00F905D4" w:rsidP="00C63227">
      <w:pPr>
        <w:suppressAutoHyphens/>
        <w:jc w:val="both"/>
        <w:rPr>
          <w:rFonts w:ascii="Times New Roman" w:hAnsi="Times New Roman"/>
          <w:spacing w:val="-2"/>
          <w:szCs w:val="22"/>
          <w:lang w:val="ru-RU"/>
        </w:rPr>
      </w:pPr>
    </w:p>
    <w:p w14:paraId="31AB15AF" w14:textId="3C77B00C" w:rsidR="002D7B6C" w:rsidRPr="00F40253" w:rsidRDefault="001B033B" w:rsidP="00C63227">
      <w:pPr>
        <w:suppressAutoHyphens/>
        <w:jc w:val="both"/>
        <w:rPr>
          <w:rFonts w:ascii="Times New Roman" w:hAnsi="Times New Roman"/>
          <w:spacing w:val="-2"/>
          <w:szCs w:val="22"/>
        </w:rPr>
      </w:pPr>
      <w:proofErr w:type="spellStart"/>
      <w:r w:rsidRPr="00F40253">
        <w:rPr>
          <w:rFonts w:ascii="Times New Roman" w:hAnsi="Times New Roman"/>
          <w:spacing w:val="-2"/>
          <w:szCs w:val="22"/>
        </w:rPr>
        <w:lastRenderedPageBreak/>
        <w:t>Критерии</w:t>
      </w:r>
      <w:proofErr w:type="spellEnd"/>
      <w:r w:rsidRPr="00F40253">
        <w:rPr>
          <w:rFonts w:ascii="Times New Roman" w:hAnsi="Times New Roman"/>
          <w:spacing w:val="-2"/>
          <w:szCs w:val="22"/>
        </w:rPr>
        <w:t xml:space="preserve"> </w:t>
      </w:r>
      <w:proofErr w:type="spellStart"/>
      <w:r w:rsidRPr="00F40253">
        <w:rPr>
          <w:rFonts w:ascii="Times New Roman" w:hAnsi="Times New Roman"/>
          <w:spacing w:val="-2"/>
          <w:szCs w:val="22"/>
        </w:rPr>
        <w:t>отбора</w:t>
      </w:r>
      <w:proofErr w:type="spellEnd"/>
      <w:r w:rsidRPr="00F40253">
        <w:rPr>
          <w:rFonts w:ascii="Times New Roman" w:hAnsi="Times New Roman"/>
          <w:spacing w:val="-2"/>
          <w:szCs w:val="22"/>
        </w:rPr>
        <w:t>:</w:t>
      </w:r>
    </w:p>
    <w:p w14:paraId="08696A01" w14:textId="77777777" w:rsidR="005C6964" w:rsidRPr="00F40253" w:rsidRDefault="005C6964" w:rsidP="00C63227">
      <w:pPr>
        <w:pStyle w:val="ListParagraph"/>
        <w:suppressAutoHyphens/>
        <w:ind w:left="720" w:firstLine="0"/>
        <w:jc w:val="both"/>
        <w:rPr>
          <w:rFonts w:ascii="Times New Roman" w:hAnsi="Times New Roman" w:cs="Times New Roman"/>
          <w:spacing w:val="-2"/>
        </w:rPr>
      </w:pPr>
    </w:p>
    <w:p w14:paraId="66391619" w14:textId="77777777" w:rsidR="00987D42" w:rsidRPr="00F40253" w:rsidRDefault="00987D42" w:rsidP="00987D42">
      <w:pPr>
        <w:pStyle w:val="ListParagraph"/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F40253">
        <w:rPr>
          <w:rFonts w:ascii="Times New Roman" w:hAnsi="Times New Roman" w:cs="Times New Roman"/>
          <w:lang w:val="ru-RU"/>
        </w:rPr>
        <w:t>Общий опыт Консультантов в аудите проектов, финансируемых международными финансовыми организациями – 60 баллов,</w:t>
      </w:r>
    </w:p>
    <w:p w14:paraId="3711B5DE" w14:textId="77777777" w:rsidR="00987D42" w:rsidRPr="00F40253" w:rsidRDefault="00987D42" w:rsidP="00987D42">
      <w:pPr>
        <w:pStyle w:val="ListParagraph"/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F40253">
        <w:rPr>
          <w:rFonts w:ascii="Times New Roman" w:hAnsi="Times New Roman" w:cs="Times New Roman"/>
          <w:lang w:val="ru-RU"/>
        </w:rPr>
        <w:t>Релевантный опыт Консультантов в регионе - 40 баллов</w:t>
      </w:r>
    </w:p>
    <w:p w14:paraId="787D83EE" w14:textId="7BB8763A" w:rsidR="00802281" w:rsidRPr="00F40253" w:rsidRDefault="00802281" w:rsidP="00C63227">
      <w:pPr>
        <w:jc w:val="both"/>
        <w:rPr>
          <w:rFonts w:ascii="Times New Roman" w:hAnsi="Times New Roman"/>
          <w:color w:val="000000"/>
          <w:szCs w:val="22"/>
          <w:lang w:val="ru-RU"/>
        </w:rPr>
      </w:pPr>
    </w:p>
    <w:p w14:paraId="5049767A" w14:textId="77777777" w:rsidR="00987D42" w:rsidRPr="00F40253" w:rsidRDefault="00987D42" w:rsidP="00987D42">
      <w:pPr>
        <w:pStyle w:val="ListParagraph"/>
        <w:spacing w:line="276" w:lineRule="auto"/>
        <w:ind w:left="720" w:firstLine="0"/>
        <w:contextualSpacing/>
        <w:jc w:val="both"/>
        <w:rPr>
          <w:rFonts w:ascii="Times New Roman" w:hAnsi="Times New Roman" w:cs="Times New Roman"/>
          <w:lang w:val="ru-RU"/>
        </w:rPr>
      </w:pPr>
      <w:r w:rsidRPr="00F40253">
        <w:rPr>
          <w:rFonts w:ascii="Times New Roman" w:hAnsi="Times New Roman" w:cs="Times New Roman"/>
          <w:lang w:val="ru-RU"/>
        </w:rPr>
        <w:t>Общий минимальный проходной балл - 70</w:t>
      </w:r>
    </w:p>
    <w:p w14:paraId="0C38B41A" w14:textId="77777777" w:rsidR="008A5B69" w:rsidRPr="00F40253" w:rsidRDefault="008A5B69" w:rsidP="00C63227">
      <w:pPr>
        <w:suppressAutoHyphens/>
        <w:jc w:val="both"/>
        <w:rPr>
          <w:rFonts w:ascii="Times New Roman" w:hAnsi="Times New Roman"/>
          <w:spacing w:val="-2"/>
          <w:szCs w:val="22"/>
          <w:lang w:val="ru-RU"/>
        </w:rPr>
      </w:pPr>
    </w:p>
    <w:p w14:paraId="7C30B9A1" w14:textId="77777777" w:rsidR="00DE6962" w:rsidRPr="00F40253" w:rsidRDefault="00DE6962" w:rsidP="00DE6962">
      <w:pPr>
        <w:spacing w:line="276" w:lineRule="auto"/>
        <w:contextualSpacing/>
        <w:jc w:val="both"/>
        <w:rPr>
          <w:rFonts w:ascii="Times New Roman" w:hAnsi="Times New Roman"/>
          <w:szCs w:val="22"/>
          <w:lang w:val="ru-RU"/>
        </w:rPr>
      </w:pPr>
      <w:r w:rsidRPr="00F40253">
        <w:rPr>
          <w:rFonts w:ascii="Times New Roman" w:hAnsi="Times New Roman"/>
          <w:szCs w:val="22"/>
          <w:lang w:val="ru-RU"/>
        </w:rPr>
        <w:t>Ключевые эксперты не будут оцениваться на этапе отбора Консультантов для «короткого списка».</w:t>
      </w:r>
    </w:p>
    <w:p w14:paraId="2F24EEBD" w14:textId="77777777" w:rsidR="00C13B41" w:rsidRPr="00F40253" w:rsidRDefault="00C13B41" w:rsidP="00C63227">
      <w:pPr>
        <w:suppressAutoHyphens/>
        <w:jc w:val="both"/>
        <w:rPr>
          <w:rFonts w:ascii="Times New Roman" w:hAnsi="Times New Roman"/>
          <w:spacing w:val="-2"/>
          <w:szCs w:val="22"/>
          <w:lang w:val="ru-RU"/>
        </w:rPr>
      </w:pPr>
    </w:p>
    <w:p w14:paraId="7F3BAE1C" w14:textId="29D329EC" w:rsidR="00DE6962" w:rsidRPr="00F40253" w:rsidRDefault="00DE6962" w:rsidP="00DE6962">
      <w:pPr>
        <w:jc w:val="both"/>
        <w:rPr>
          <w:rFonts w:ascii="Times New Roman" w:hAnsi="Times New Roman"/>
          <w:spacing w:val="-2"/>
          <w:szCs w:val="22"/>
          <w:lang w:val="ru-RU"/>
        </w:rPr>
      </w:pPr>
      <w:r w:rsidRPr="00F40253">
        <w:rPr>
          <w:rFonts w:ascii="Times New Roman" w:hAnsi="Times New Roman"/>
          <w:spacing w:val="-2"/>
          <w:szCs w:val="22"/>
          <w:lang w:val="ru-RU"/>
        </w:rPr>
        <w:t xml:space="preserve">Консультант будет отобран в соответствии с методом </w:t>
      </w:r>
      <w:r w:rsidRPr="00F40253">
        <w:rPr>
          <w:rFonts w:ascii="Times New Roman" w:hAnsi="Times New Roman"/>
          <w:b/>
          <w:bCs/>
          <w:spacing w:val="-2"/>
          <w:szCs w:val="22"/>
          <w:lang w:val="ru-RU"/>
        </w:rPr>
        <w:t>Отбора по наименьшей стоимости</w:t>
      </w:r>
      <w:r w:rsidRPr="00F40253">
        <w:rPr>
          <w:rFonts w:ascii="Times New Roman" w:hAnsi="Times New Roman"/>
          <w:spacing w:val="-2"/>
          <w:szCs w:val="22"/>
          <w:lang w:val="ru-RU"/>
        </w:rPr>
        <w:t>, изложенным в Процедурах закупок Евразийского фонда стабилизации и развития (последнее утверждение в ноябре 2018 года) и Политикой закупок по проектам, финансируемым из средств Евразийского фонда стабилизации и развития (редакция ноября 2018) (</w:t>
      </w:r>
      <w:r w:rsidR="00000000">
        <w:fldChar w:fldCharType="begin"/>
      </w:r>
      <w:r w:rsidR="00000000">
        <w:instrText>HYPERLINK</w:instrText>
      </w:r>
      <w:r w:rsidR="00000000" w:rsidRPr="00652F24">
        <w:rPr>
          <w:lang w:val="ru-RU"/>
        </w:rPr>
        <w:instrText xml:space="preserve"> "</w:instrText>
      </w:r>
      <w:r w:rsidR="00000000">
        <w:instrText>https</w:instrText>
      </w:r>
      <w:r w:rsidR="00000000" w:rsidRPr="00652F24">
        <w:rPr>
          <w:lang w:val="ru-RU"/>
        </w:rPr>
        <w:instrText>://</w:instrText>
      </w:r>
      <w:r w:rsidR="00000000">
        <w:instrText>efsd</w:instrText>
      </w:r>
      <w:r w:rsidR="00000000" w:rsidRPr="00652F24">
        <w:rPr>
          <w:lang w:val="ru-RU"/>
        </w:rPr>
        <w:instrText>.</w:instrText>
      </w:r>
      <w:r w:rsidR="00000000">
        <w:instrText>org</w:instrText>
      </w:r>
      <w:r w:rsidR="00000000" w:rsidRPr="00652F24">
        <w:rPr>
          <w:lang w:val="ru-RU"/>
        </w:rPr>
        <w:instrText>/</w:instrText>
      </w:r>
      <w:r w:rsidR="00000000">
        <w:instrText>en</w:instrText>
      </w:r>
      <w:r w:rsidR="00000000" w:rsidRPr="00652F24">
        <w:rPr>
          <w:lang w:val="ru-RU"/>
        </w:rPr>
        <w:instrText>/</w:instrText>
      </w:r>
      <w:r w:rsidR="00000000">
        <w:instrText>about</w:instrText>
      </w:r>
      <w:r w:rsidR="00000000" w:rsidRPr="00652F24">
        <w:rPr>
          <w:lang w:val="ru-RU"/>
        </w:rPr>
        <w:instrText>/</w:instrText>
      </w:r>
      <w:r w:rsidR="00000000">
        <w:instrText>documents</w:instrText>
      </w:r>
      <w:r w:rsidR="00000000" w:rsidRPr="00652F24">
        <w:rPr>
          <w:lang w:val="ru-RU"/>
        </w:rPr>
        <w:instrText>/</w:instrText>
      </w:r>
      <w:r w:rsidR="00000000">
        <w:instrText>policies</w:instrText>
      </w:r>
      <w:r w:rsidR="00000000" w:rsidRPr="00652F24">
        <w:rPr>
          <w:lang w:val="ru-RU"/>
        </w:rPr>
        <w:instrText>_</w:instrText>
      </w:r>
      <w:r w:rsidR="00000000">
        <w:instrText>and</w:instrText>
      </w:r>
      <w:r w:rsidR="00000000" w:rsidRPr="00652F24">
        <w:rPr>
          <w:lang w:val="ru-RU"/>
        </w:rPr>
        <w:instrText>_</w:instrText>
      </w:r>
      <w:r w:rsidR="00000000">
        <w:instrText>procedures</w:instrText>
      </w:r>
      <w:r w:rsidR="00000000" w:rsidRPr="00652F24">
        <w:rPr>
          <w:lang w:val="ru-RU"/>
        </w:rPr>
        <w:instrText>/"</w:instrText>
      </w:r>
      <w:r w:rsidR="00000000">
        <w:fldChar w:fldCharType="separate"/>
      </w:r>
      <w:r w:rsidRPr="00F40253">
        <w:rPr>
          <w:rStyle w:val="Hyperlink"/>
          <w:rFonts w:ascii="Times New Roman" w:hAnsi="Times New Roman"/>
          <w:szCs w:val="22"/>
          <w:lang w:val="ru-RU"/>
        </w:rPr>
        <w:t>https://efsd.org/en/about/documents/policies_and_procedures/</w:t>
      </w:r>
      <w:r w:rsidR="00000000">
        <w:rPr>
          <w:rStyle w:val="Hyperlink"/>
          <w:rFonts w:ascii="Times New Roman" w:hAnsi="Times New Roman"/>
          <w:szCs w:val="22"/>
          <w:lang w:val="ru-RU"/>
        </w:rPr>
        <w:fldChar w:fldCharType="end"/>
      </w:r>
      <w:r w:rsidRPr="00F40253">
        <w:rPr>
          <w:rStyle w:val="Hyperlink"/>
          <w:rFonts w:ascii="Times New Roman" w:hAnsi="Times New Roman"/>
          <w:szCs w:val="22"/>
          <w:lang w:val="ru-RU"/>
        </w:rPr>
        <w:t>) .</w:t>
      </w:r>
      <w:r w:rsidRPr="00F40253">
        <w:rPr>
          <w:rFonts w:ascii="Times New Roman" w:hAnsi="Times New Roman"/>
          <w:spacing w:val="-2"/>
          <w:szCs w:val="22"/>
          <w:lang w:val="ru-RU"/>
        </w:rPr>
        <w:t xml:space="preserve"> </w:t>
      </w:r>
    </w:p>
    <w:p w14:paraId="151B2AC6" w14:textId="4D7C8959" w:rsidR="002D7B6C" w:rsidRPr="00F40253" w:rsidRDefault="002D7B6C" w:rsidP="00C63227">
      <w:pPr>
        <w:jc w:val="both"/>
        <w:rPr>
          <w:rFonts w:ascii="Times New Roman" w:hAnsi="Times New Roman"/>
          <w:spacing w:val="-2"/>
          <w:szCs w:val="22"/>
          <w:lang w:val="ru-RU"/>
        </w:rPr>
      </w:pPr>
    </w:p>
    <w:p w14:paraId="4ED7F713" w14:textId="77777777" w:rsidR="00DE6962" w:rsidRPr="00F40253" w:rsidRDefault="00DE6962" w:rsidP="00DE6962">
      <w:pPr>
        <w:jc w:val="both"/>
        <w:rPr>
          <w:rFonts w:ascii="Times New Roman" w:hAnsi="Times New Roman"/>
          <w:spacing w:val="-2"/>
          <w:szCs w:val="22"/>
          <w:lang w:val="ru-RU"/>
        </w:rPr>
      </w:pPr>
      <w:r w:rsidRPr="00F40253">
        <w:rPr>
          <w:rFonts w:ascii="Times New Roman" w:hAnsi="Times New Roman"/>
          <w:spacing w:val="-2"/>
          <w:szCs w:val="22"/>
          <w:lang w:val="ru-RU"/>
        </w:rPr>
        <w:t xml:space="preserve">Консультанты могут объединяться с другими фирмами для повышения своей квалификации в форме совместного предприятия или с привлечением субконсультанта. В случае объединения Консультант должен чётко указывать форму объединения, например, совместное предприятие или с привлечением субконсультанта. При форме совместного предприятия оценивается опыт каждого партнера, а при привлечении субконсультанта опыт субконсультанта не рассматривается.  </w:t>
      </w:r>
    </w:p>
    <w:p w14:paraId="3B967981" w14:textId="13AC9B32" w:rsidR="009830E4" w:rsidRPr="00F40253" w:rsidRDefault="0035564B" w:rsidP="00C63227">
      <w:pPr>
        <w:pStyle w:val="NormalWeb"/>
        <w:jc w:val="both"/>
        <w:rPr>
          <w:sz w:val="22"/>
          <w:szCs w:val="22"/>
          <w:lang w:val="ru-RU"/>
        </w:rPr>
      </w:pPr>
      <w:r w:rsidRPr="00F40253">
        <w:rPr>
          <w:sz w:val="22"/>
          <w:szCs w:val="22"/>
          <w:lang w:val="ru-RU"/>
        </w:rPr>
        <w:t>Дополнительную информацию можно получить по указанному ниже адресу: пр. Саят-Нова 29/1, 0001 Ереван, Армения, +(374-10) 58 80 11, +(374-10) 54 51 21</w:t>
      </w:r>
      <w:r w:rsidR="009872B4" w:rsidRPr="00F40253">
        <w:rPr>
          <w:sz w:val="22"/>
          <w:szCs w:val="22"/>
          <w:lang w:val="ru-RU"/>
        </w:rPr>
        <w:t>,</w:t>
      </w:r>
      <w:r w:rsidRPr="00F40253">
        <w:rPr>
          <w:sz w:val="22"/>
          <w:szCs w:val="22"/>
          <w:lang w:val="ru-RU"/>
        </w:rPr>
        <w:t xml:space="preserve"> </w:t>
      </w:r>
      <w:r w:rsidR="009872B4" w:rsidRPr="00F40253">
        <w:rPr>
          <w:sz w:val="22"/>
          <w:szCs w:val="22"/>
          <w:lang w:val="ru-RU"/>
        </w:rPr>
        <w:t xml:space="preserve">в рабочее время: </w:t>
      </w:r>
      <w:r w:rsidRPr="00F40253">
        <w:rPr>
          <w:sz w:val="22"/>
          <w:szCs w:val="22"/>
          <w:lang w:val="ru-RU"/>
        </w:rPr>
        <w:t xml:space="preserve">с </w:t>
      </w:r>
      <w:r w:rsidRPr="00F40253">
        <w:rPr>
          <w:i/>
          <w:iCs/>
          <w:sz w:val="22"/>
          <w:szCs w:val="22"/>
          <w:lang w:val="ru-RU"/>
        </w:rPr>
        <w:t>09:00 до 18:00</w:t>
      </w:r>
      <w:r w:rsidRPr="00F40253">
        <w:rPr>
          <w:sz w:val="22"/>
          <w:szCs w:val="22"/>
          <w:lang w:val="ru-RU"/>
        </w:rPr>
        <w:t>.</w:t>
      </w:r>
    </w:p>
    <w:p w14:paraId="09B56AEE" w14:textId="524752A0" w:rsidR="009546E2" w:rsidRPr="00F40253" w:rsidRDefault="00DE6962" w:rsidP="00D4086A">
      <w:pPr>
        <w:pStyle w:val="NormalWeb"/>
        <w:jc w:val="both"/>
        <w:rPr>
          <w:b/>
          <w:bCs/>
          <w:sz w:val="22"/>
          <w:szCs w:val="22"/>
          <w:lang w:val="ru-RU"/>
        </w:rPr>
      </w:pPr>
      <w:r w:rsidRPr="00F40253">
        <w:rPr>
          <w:spacing w:val="-2"/>
          <w:sz w:val="22"/>
          <w:szCs w:val="22"/>
          <w:lang w:val="ru-RU"/>
        </w:rPr>
        <w:t>Выражения заинтересованности</w:t>
      </w:r>
      <w:r w:rsidRPr="00F40253" w:rsidDel="00D13BD1">
        <w:rPr>
          <w:spacing w:val="-2"/>
          <w:sz w:val="22"/>
          <w:szCs w:val="22"/>
          <w:lang w:val="ru-RU"/>
        </w:rPr>
        <w:t xml:space="preserve"> </w:t>
      </w:r>
      <w:r w:rsidRPr="00F40253">
        <w:rPr>
          <w:spacing w:val="-2"/>
          <w:sz w:val="22"/>
          <w:szCs w:val="22"/>
          <w:lang w:val="ru-RU"/>
        </w:rPr>
        <w:t xml:space="preserve">на английском, русском или армянском языках должны быть доставлены в письменном виде по указанному ниже адресу лично или по электронной почте </w:t>
      </w:r>
      <w:r w:rsidR="00A33AF0" w:rsidRPr="00F40253">
        <w:rPr>
          <w:b/>
          <w:bCs/>
          <w:sz w:val="22"/>
          <w:szCs w:val="22"/>
          <w:lang w:val="ru-RU"/>
        </w:rPr>
        <w:t>25</w:t>
      </w:r>
      <w:r w:rsidR="0035564B" w:rsidRPr="00F40253">
        <w:rPr>
          <w:b/>
          <w:bCs/>
          <w:sz w:val="22"/>
          <w:szCs w:val="22"/>
          <w:lang w:val="ru-RU"/>
        </w:rPr>
        <w:t xml:space="preserve"> </w:t>
      </w:r>
      <w:r w:rsidR="00A33AF0" w:rsidRPr="00F40253">
        <w:rPr>
          <w:b/>
          <w:bCs/>
          <w:sz w:val="22"/>
          <w:szCs w:val="22"/>
          <w:lang w:val="ru-RU"/>
        </w:rPr>
        <w:t>апреля</w:t>
      </w:r>
      <w:r w:rsidR="00D202F9" w:rsidRPr="00F40253">
        <w:rPr>
          <w:b/>
          <w:bCs/>
          <w:sz w:val="22"/>
          <w:szCs w:val="22"/>
          <w:lang w:val="ru-RU"/>
        </w:rPr>
        <w:t>,</w:t>
      </w:r>
      <w:r w:rsidR="0035564B" w:rsidRPr="00F40253">
        <w:rPr>
          <w:b/>
          <w:bCs/>
          <w:sz w:val="22"/>
          <w:szCs w:val="22"/>
          <w:lang w:val="ru-RU"/>
        </w:rPr>
        <w:t xml:space="preserve"> 2024 года</w:t>
      </w:r>
      <w:r w:rsidR="0035564B" w:rsidRPr="00F40253">
        <w:rPr>
          <w:sz w:val="22"/>
          <w:szCs w:val="22"/>
          <w:lang w:val="ru-RU"/>
        </w:rPr>
        <w:t xml:space="preserve">. Тема электронного письма должна быть следующей: </w:t>
      </w:r>
      <w:r w:rsidR="009546E2" w:rsidRPr="00F40253">
        <w:rPr>
          <w:b/>
          <w:bCs/>
          <w:sz w:val="22"/>
          <w:szCs w:val="22"/>
          <w:lang w:val="ru-RU"/>
        </w:rPr>
        <w:t xml:space="preserve">Запрос </w:t>
      </w:r>
      <w:r w:rsidR="009872B4" w:rsidRPr="00F40253">
        <w:rPr>
          <w:b/>
          <w:bCs/>
          <w:sz w:val="22"/>
          <w:szCs w:val="22"/>
          <w:lang w:val="ru-RU"/>
        </w:rPr>
        <w:t>н</w:t>
      </w:r>
      <w:r w:rsidR="009546E2" w:rsidRPr="00F40253">
        <w:rPr>
          <w:b/>
          <w:bCs/>
          <w:sz w:val="22"/>
          <w:szCs w:val="22"/>
          <w:lang w:val="ru-RU"/>
        </w:rPr>
        <w:t xml:space="preserve">а </w:t>
      </w:r>
      <w:r w:rsidR="00F4704C" w:rsidRPr="00F40253">
        <w:rPr>
          <w:b/>
          <w:bCs/>
          <w:sz w:val="22"/>
          <w:szCs w:val="22"/>
          <w:lang w:val="ru-RU"/>
        </w:rPr>
        <w:t>в</w:t>
      </w:r>
      <w:r w:rsidR="009546E2" w:rsidRPr="00F40253">
        <w:rPr>
          <w:b/>
          <w:bCs/>
          <w:sz w:val="22"/>
          <w:szCs w:val="22"/>
          <w:lang w:val="ru-RU"/>
        </w:rPr>
        <w:t>ыражение</w:t>
      </w:r>
      <w:r w:rsidR="00F4704C" w:rsidRPr="00F40253">
        <w:rPr>
          <w:b/>
          <w:bCs/>
          <w:sz w:val="22"/>
          <w:szCs w:val="22"/>
          <w:lang w:val="ru-RU"/>
        </w:rPr>
        <w:t xml:space="preserve"> з</w:t>
      </w:r>
      <w:r w:rsidR="009546E2" w:rsidRPr="00F40253">
        <w:rPr>
          <w:b/>
          <w:bCs/>
          <w:sz w:val="22"/>
          <w:szCs w:val="22"/>
          <w:lang w:val="ru-RU"/>
        </w:rPr>
        <w:t>аинтересованности для</w:t>
      </w:r>
      <w:r w:rsidR="0035564B" w:rsidRPr="00F40253">
        <w:rPr>
          <w:b/>
          <w:bCs/>
          <w:sz w:val="22"/>
          <w:szCs w:val="22"/>
          <w:lang w:val="ru-RU"/>
        </w:rPr>
        <w:t xml:space="preserve"> </w:t>
      </w:r>
      <w:r w:rsidR="0035564B" w:rsidRPr="00F40253">
        <w:rPr>
          <w:b/>
          <w:bCs/>
          <w:sz w:val="22"/>
          <w:szCs w:val="22"/>
        </w:rPr>
        <w:t>EFSD</w:t>
      </w:r>
      <w:r w:rsidR="0035564B" w:rsidRPr="00F40253">
        <w:rPr>
          <w:b/>
          <w:bCs/>
          <w:sz w:val="22"/>
          <w:szCs w:val="22"/>
          <w:lang w:val="ru-RU"/>
        </w:rPr>
        <w:t>-</w:t>
      </w:r>
      <w:r w:rsidR="0035564B" w:rsidRPr="00F40253">
        <w:rPr>
          <w:b/>
          <w:bCs/>
          <w:sz w:val="22"/>
          <w:szCs w:val="22"/>
        </w:rPr>
        <w:t>CS</w:t>
      </w:r>
      <w:r w:rsidR="0035564B" w:rsidRPr="00F40253">
        <w:rPr>
          <w:b/>
          <w:bCs/>
          <w:sz w:val="22"/>
          <w:szCs w:val="22"/>
          <w:lang w:val="ru-RU"/>
        </w:rPr>
        <w:t>/</w:t>
      </w:r>
      <w:r w:rsidRPr="00F40253">
        <w:rPr>
          <w:b/>
          <w:bCs/>
          <w:sz w:val="22"/>
          <w:szCs w:val="22"/>
          <w:lang w:val="hy-AM"/>
        </w:rPr>
        <w:t>5</w:t>
      </w:r>
      <w:r w:rsidR="0035564B" w:rsidRPr="00F40253">
        <w:rPr>
          <w:b/>
          <w:bCs/>
          <w:sz w:val="22"/>
          <w:szCs w:val="22"/>
          <w:lang w:val="ru-RU"/>
        </w:rPr>
        <w:t>/2023.</w:t>
      </w:r>
      <w:r w:rsidRPr="00F40253">
        <w:rPr>
          <w:b/>
          <w:bCs/>
          <w:sz w:val="22"/>
          <w:szCs w:val="22"/>
          <w:lang w:val="hy-AM"/>
        </w:rPr>
        <w:t xml:space="preserve"> </w:t>
      </w:r>
    </w:p>
    <w:p w14:paraId="646FD030" w14:textId="0C6F902F" w:rsidR="009546E2" w:rsidRPr="00F40253" w:rsidRDefault="00210CBA" w:rsidP="00C63227">
      <w:pPr>
        <w:suppressAutoHyphens/>
        <w:jc w:val="both"/>
        <w:rPr>
          <w:rFonts w:ascii="Times New Roman" w:hAnsi="Times New Roman"/>
          <w:spacing w:val="-2"/>
          <w:szCs w:val="22"/>
          <w:lang w:val="ru-RU"/>
        </w:rPr>
      </w:pPr>
      <w:r w:rsidRPr="00F40253">
        <w:rPr>
          <w:rFonts w:ascii="Times New Roman" w:hAnsi="Times New Roman"/>
          <w:b/>
          <w:spacing w:val="-3"/>
          <w:szCs w:val="22"/>
          <w:lang w:val="ru-RU"/>
        </w:rPr>
        <w:t>Фонд возобновляемых ресурсов и энергоэффективности Армении</w:t>
      </w:r>
      <w:r w:rsidRPr="00F40253">
        <w:rPr>
          <w:rFonts w:ascii="Times New Roman" w:hAnsi="Times New Roman"/>
          <w:spacing w:val="-2"/>
          <w:szCs w:val="22"/>
          <w:lang w:val="ru-RU"/>
        </w:rPr>
        <w:t xml:space="preserve"> </w:t>
      </w:r>
      <w:r w:rsidR="009546E2" w:rsidRPr="00F40253">
        <w:rPr>
          <w:rFonts w:ascii="Times New Roman" w:hAnsi="Times New Roman"/>
          <w:spacing w:val="-2"/>
          <w:szCs w:val="22"/>
          <w:lang w:val="ru-RU"/>
        </w:rPr>
        <w:t>Пр. Саят-Нова, 29/1, 0001 Ереван, Армения</w:t>
      </w:r>
    </w:p>
    <w:p w14:paraId="3092A684" w14:textId="77777777" w:rsidR="009546E2" w:rsidRPr="00F40253" w:rsidRDefault="009546E2" w:rsidP="00C63227">
      <w:pPr>
        <w:suppressAutoHyphens/>
        <w:jc w:val="both"/>
        <w:rPr>
          <w:rFonts w:ascii="Times New Roman" w:hAnsi="Times New Roman"/>
          <w:spacing w:val="-2"/>
          <w:szCs w:val="22"/>
          <w:lang w:val="ru-RU"/>
        </w:rPr>
      </w:pPr>
      <w:r w:rsidRPr="00F40253">
        <w:rPr>
          <w:rFonts w:ascii="Times New Roman" w:hAnsi="Times New Roman"/>
          <w:spacing w:val="-2"/>
          <w:szCs w:val="22"/>
          <w:lang w:val="ru-RU"/>
        </w:rPr>
        <w:t>Тел: +(374-10) 58 80 11, +(374-10) 54 51 21</w:t>
      </w:r>
    </w:p>
    <w:p w14:paraId="050AF112" w14:textId="77777777" w:rsidR="009546E2" w:rsidRPr="00F40253" w:rsidRDefault="009546E2" w:rsidP="00C63227">
      <w:pPr>
        <w:suppressAutoHyphens/>
        <w:jc w:val="both"/>
        <w:rPr>
          <w:rFonts w:ascii="Times New Roman" w:hAnsi="Times New Roman"/>
          <w:spacing w:val="-2"/>
          <w:szCs w:val="22"/>
        </w:rPr>
      </w:pPr>
      <w:r w:rsidRPr="00F40253">
        <w:rPr>
          <w:rFonts w:ascii="Times New Roman" w:hAnsi="Times New Roman"/>
          <w:spacing w:val="-2"/>
          <w:szCs w:val="22"/>
        </w:rPr>
        <w:t xml:space="preserve">E-mail: </w:t>
      </w:r>
      <w:hyperlink r:id="rId8" w:history="1">
        <w:r w:rsidRPr="00F40253">
          <w:rPr>
            <w:rStyle w:val="Hyperlink"/>
            <w:rFonts w:ascii="Times New Roman" w:hAnsi="Times New Roman"/>
            <w:spacing w:val="-2"/>
            <w:szCs w:val="22"/>
          </w:rPr>
          <w:t>zaruhi.gharagyozyan@r2e2.am</w:t>
        </w:r>
      </w:hyperlink>
    </w:p>
    <w:p w14:paraId="73507A0A" w14:textId="728AD3B9" w:rsidR="009830E4" w:rsidRPr="00F40253" w:rsidRDefault="009546E2" w:rsidP="001A1F43">
      <w:pPr>
        <w:suppressAutoHyphens/>
        <w:jc w:val="both"/>
        <w:rPr>
          <w:rFonts w:ascii="Times New Roman" w:hAnsi="Times New Roman"/>
          <w:spacing w:val="-2"/>
          <w:szCs w:val="22"/>
          <w:lang w:val="ru-RU"/>
        </w:rPr>
      </w:pPr>
      <w:r w:rsidRPr="00F40253">
        <w:rPr>
          <w:rFonts w:ascii="Times New Roman" w:hAnsi="Times New Roman"/>
          <w:spacing w:val="-2"/>
          <w:szCs w:val="22"/>
          <w:lang w:val="ru-RU"/>
        </w:rPr>
        <w:t>Внимание: Г-жа Заруи Карагёзян</w:t>
      </w:r>
    </w:p>
    <w:p w14:paraId="52E945E2" w14:textId="3C9C06BD" w:rsidR="00F45629" w:rsidRPr="00F40253" w:rsidRDefault="00F45629">
      <w:pPr>
        <w:rPr>
          <w:rFonts w:ascii="Times New Roman" w:hAnsi="Times New Roman"/>
          <w:spacing w:val="-2"/>
          <w:szCs w:val="22"/>
          <w:lang w:val="ru-RU"/>
        </w:rPr>
      </w:pPr>
      <w:r w:rsidRPr="00F40253">
        <w:rPr>
          <w:rFonts w:ascii="Times New Roman" w:hAnsi="Times New Roman"/>
          <w:spacing w:val="-2"/>
          <w:szCs w:val="22"/>
          <w:lang w:val="ru-RU"/>
        </w:rPr>
        <w:br w:type="page"/>
      </w:r>
    </w:p>
    <w:p w14:paraId="48BB6690" w14:textId="77777777" w:rsidR="00AE5005" w:rsidRPr="00F40253" w:rsidRDefault="00AE5005" w:rsidP="001A1F43">
      <w:pPr>
        <w:suppressAutoHyphens/>
        <w:jc w:val="both"/>
        <w:rPr>
          <w:rFonts w:ascii="Times New Roman" w:hAnsi="Times New Roman"/>
          <w:spacing w:val="-2"/>
          <w:szCs w:val="22"/>
          <w:lang w:val="ru-RU"/>
        </w:rPr>
      </w:pPr>
    </w:p>
    <w:p w14:paraId="17AD4B73" w14:textId="77777777" w:rsidR="00AE5005" w:rsidRPr="00F40253" w:rsidRDefault="00AE5005" w:rsidP="00AE5005">
      <w:pPr>
        <w:spacing w:after="240"/>
        <w:jc w:val="center"/>
        <w:rPr>
          <w:rFonts w:ascii="Times New Roman" w:hAnsi="Times New Roman"/>
          <w:b/>
          <w:szCs w:val="22"/>
          <w:lang w:val="ru-RU"/>
        </w:rPr>
      </w:pPr>
      <w:r w:rsidRPr="00F40253">
        <w:rPr>
          <w:rFonts w:ascii="Times New Roman" w:hAnsi="Times New Roman"/>
          <w:b/>
          <w:szCs w:val="22"/>
          <w:lang w:val="ru-RU"/>
        </w:rPr>
        <w:t>ТЕХНИЧЕСКОЕ ЗАДАНИЕ</w:t>
      </w:r>
    </w:p>
    <w:p w14:paraId="2287B3C6" w14:textId="1DDA239C" w:rsidR="00F45629" w:rsidRPr="00F40253" w:rsidRDefault="00AE5005" w:rsidP="00F45629">
      <w:pPr>
        <w:jc w:val="center"/>
        <w:rPr>
          <w:rFonts w:ascii="Times New Roman" w:hAnsi="Times New Roman"/>
          <w:b/>
          <w:i/>
          <w:szCs w:val="22"/>
          <w:lang w:val="ru-RU"/>
        </w:rPr>
      </w:pPr>
      <w:r w:rsidRPr="00F40253">
        <w:rPr>
          <w:rFonts w:ascii="Times New Roman" w:hAnsi="Times New Roman"/>
          <w:b/>
          <w:szCs w:val="22"/>
          <w:lang w:val="ru-RU"/>
        </w:rPr>
        <w:t xml:space="preserve">на Аудит расходов и финансовой отчетности по проекту за период с 03.08.2022-31.12.2023 (первый отчетный период) и за период реализации проекта с 01.01.2024-30.07.2024 </w:t>
      </w:r>
      <w:r w:rsidR="00B94B39" w:rsidRPr="00F40253">
        <w:rPr>
          <w:rFonts w:ascii="Times New Roman" w:hAnsi="Times New Roman"/>
          <w:b/>
          <w:i/>
          <w:szCs w:val="22"/>
          <w:lang w:val="ru-RU"/>
        </w:rPr>
        <w:t>(второй отчетный период с возможным продлением до 31.12.2024)</w:t>
      </w:r>
    </w:p>
    <w:p w14:paraId="6C33B79C" w14:textId="77777777" w:rsidR="00F45629" w:rsidRPr="00F40253" w:rsidRDefault="00F45629" w:rsidP="00F45629">
      <w:pPr>
        <w:jc w:val="center"/>
        <w:rPr>
          <w:rFonts w:ascii="Times New Roman" w:hAnsi="Times New Roman"/>
          <w:b/>
          <w:i/>
          <w:szCs w:val="22"/>
          <w:lang w:val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652"/>
        <w:gridCol w:w="867"/>
        <w:gridCol w:w="3377"/>
        <w:gridCol w:w="3994"/>
      </w:tblGrid>
      <w:tr w:rsidR="00AE5005" w:rsidRPr="00892EB0" w14:paraId="066B8463" w14:textId="77777777" w:rsidTr="00AE5005"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A9649" w14:textId="77777777" w:rsidR="00AE5005" w:rsidRPr="00F40253" w:rsidRDefault="00AE5005">
            <w:pPr>
              <w:rPr>
                <w:rFonts w:ascii="Times New Roman" w:eastAsia="Calibri" w:hAnsi="Times New Roman"/>
                <w:b/>
                <w:szCs w:val="22"/>
              </w:rPr>
            </w:pPr>
            <w:proofErr w:type="spellStart"/>
            <w:r w:rsidRPr="00F40253">
              <w:rPr>
                <w:rFonts w:ascii="Times New Roman" w:eastAsia="Calibri" w:hAnsi="Times New Roman"/>
                <w:b/>
                <w:szCs w:val="22"/>
              </w:rPr>
              <w:t>Название</w:t>
            </w:r>
            <w:proofErr w:type="spellEnd"/>
            <w:r w:rsidRPr="00F40253">
              <w:rPr>
                <w:rFonts w:ascii="Times New Roman" w:eastAsia="Calibri" w:hAnsi="Times New Roman"/>
                <w:b/>
                <w:szCs w:val="22"/>
              </w:rPr>
              <w:t xml:space="preserve"> </w:t>
            </w:r>
            <w:proofErr w:type="spellStart"/>
            <w:r w:rsidRPr="00F40253">
              <w:rPr>
                <w:rFonts w:ascii="Times New Roman" w:eastAsia="Calibri" w:hAnsi="Times New Roman"/>
                <w:b/>
                <w:szCs w:val="22"/>
              </w:rPr>
              <w:t>проекта</w:t>
            </w:r>
            <w:proofErr w:type="spellEnd"/>
            <w:r w:rsidRPr="00F40253">
              <w:rPr>
                <w:rFonts w:ascii="Times New Roman" w:eastAsia="Calibri" w:hAnsi="Times New Roman"/>
                <w:b/>
                <w:szCs w:val="22"/>
              </w:rPr>
              <w:t>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5D6A" w14:textId="77777777" w:rsidR="00AE5005" w:rsidRPr="00F40253" w:rsidRDefault="00AE5005">
            <w:pPr>
              <w:rPr>
                <w:rStyle w:val="s0"/>
                <w:rFonts w:eastAsia="TimesNewRoman,Italic"/>
                <w:sz w:val="22"/>
                <w:szCs w:val="22"/>
                <w:lang w:val="ru-RU"/>
              </w:rPr>
            </w:pPr>
            <w:r w:rsidRPr="00F40253">
              <w:rPr>
                <w:rStyle w:val="s0"/>
                <w:rFonts w:eastAsia="TimesNewRoman,Italic"/>
                <w:b/>
                <w:sz w:val="22"/>
                <w:szCs w:val="22"/>
                <w:lang w:val="ru-RU"/>
              </w:rPr>
              <w:t>"Энергоэффективные регионы: Внедрение механизмов повышения энергосбережения в общественных зданиях и продвижение "зеленой энергии".</w:t>
            </w:r>
          </w:p>
          <w:p w14:paraId="73E07EC0" w14:textId="77777777" w:rsidR="00AE5005" w:rsidRPr="00F40253" w:rsidRDefault="00AE5005">
            <w:pPr>
              <w:jc w:val="both"/>
              <w:rPr>
                <w:rFonts w:ascii="Times New Roman" w:hAnsi="Times New Roman"/>
                <w:i/>
                <w:szCs w:val="22"/>
                <w:lang w:val="ru-RU"/>
              </w:rPr>
            </w:pPr>
          </w:p>
        </w:tc>
      </w:tr>
      <w:tr w:rsidR="00AE5005" w:rsidRPr="00892EB0" w14:paraId="552AC6AB" w14:textId="77777777" w:rsidTr="00AE5005">
        <w:trPr>
          <w:trHeight w:val="343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28E86" w14:textId="77777777" w:rsidR="00AE5005" w:rsidRPr="00F40253" w:rsidRDefault="00AE5005">
            <w:pPr>
              <w:rPr>
                <w:rFonts w:ascii="Times New Roman" w:eastAsia="Calibri" w:hAnsi="Times New Roman"/>
                <w:b/>
                <w:szCs w:val="22"/>
              </w:rPr>
            </w:pPr>
            <w:proofErr w:type="spellStart"/>
            <w:r w:rsidRPr="00F40253">
              <w:rPr>
                <w:rFonts w:ascii="Times New Roman" w:eastAsia="Calibri" w:hAnsi="Times New Roman"/>
                <w:b/>
                <w:szCs w:val="22"/>
              </w:rPr>
              <w:t>Заказчик</w:t>
            </w:r>
            <w:proofErr w:type="spellEnd"/>
            <w:r w:rsidRPr="00F40253">
              <w:rPr>
                <w:rFonts w:ascii="Times New Roman" w:eastAsia="Calibri" w:hAnsi="Times New Roman"/>
                <w:b/>
                <w:szCs w:val="22"/>
              </w:rPr>
              <w:t>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8C3C" w14:textId="77777777" w:rsidR="00AE5005" w:rsidRPr="00F40253" w:rsidRDefault="00AE5005">
            <w:pPr>
              <w:rPr>
                <w:rFonts w:ascii="Times New Roman" w:eastAsia="Calibri" w:hAnsi="Times New Roman"/>
                <w:b/>
                <w:szCs w:val="22"/>
                <w:lang w:val="ru-RU"/>
              </w:rPr>
            </w:pPr>
            <w:r w:rsidRPr="00F40253">
              <w:rPr>
                <w:rFonts w:ascii="Times New Roman" w:hAnsi="Times New Roman"/>
                <w:b/>
                <w:szCs w:val="22"/>
                <w:lang w:val="ru-RU"/>
              </w:rPr>
              <w:t>Фонд Возобновляемой Энергетики и Энергосбережения Армении</w:t>
            </w:r>
          </w:p>
        </w:tc>
      </w:tr>
      <w:tr w:rsidR="00AE5005" w:rsidRPr="00F40253" w14:paraId="43B1132D" w14:textId="77777777" w:rsidTr="00AE5005">
        <w:trPr>
          <w:trHeight w:val="343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4651C" w14:textId="77777777" w:rsidR="00AE5005" w:rsidRPr="00F40253" w:rsidRDefault="00AE5005">
            <w:pPr>
              <w:rPr>
                <w:rFonts w:ascii="Times New Roman" w:eastAsia="Calibri" w:hAnsi="Times New Roman"/>
                <w:b/>
                <w:szCs w:val="22"/>
              </w:rPr>
            </w:pPr>
            <w:proofErr w:type="spellStart"/>
            <w:r w:rsidRPr="00F40253">
              <w:rPr>
                <w:rFonts w:ascii="Times New Roman" w:eastAsia="Calibri" w:hAnsi="Times New Roman"/>
                <w:b/>
                <w:szCs w:val="22"/>
              </w:rPr>
              <w:t>Источник</w:t>
            </w:r>
            <w:proofErr w:type="spellEnd"/>
            <w:r w:rsidRPr="00F40253">
              <w:rPr>
                <w:rFonts w:ascii="Times New Roman" w:eastAsia="Calibri" w:hAnsi="Times New Roman"/>
                <w:b/>
                <w:szCs w:val="22"/>
              </w:rPr>
              <w:t xml:space="preserve"> </w:t>
            </w:r>
            <w:proofErr w:type="spellStart"/>
            <w:r w:rsidRPr="00F40253">
              <w:rPr>
                <w:rFonts w:ascii="Times New Roman" w:eastAsia="Calibri" w:hAnsi="Times New Roman"/>
                <w:b/>
                <w:szCs w:val="22"/>
              </w:rPr>
              <w:t>финансирования</w:t>
            </w:r>
            <w:proofErr w:type="spellEnd"/>
            <w:r w:rsidRPr="00F40253">
              <w:rPr>
                <w:rFonts w:ascii="Times New Roman" w:eastAsia="Calibri" w:hAnsi="Times New Roman"/>
                <w:b/>
                <w:szCs w:val="22"/>
              </w:rPr>
              <w:t xml:space="preserve"> </w:t>
            </w:r>
            <w:proofErr w:type="spellStart"/>
            <w:r w:rsidRPr="00F40253">
              <w:rPr>
                <w:rFonts w:ascii="Times New Roman" w:eastAsia="Calibri" w:hAnsi="Times New Roman"/>
                <w:b/>
                <w:szCs w:val="22"/>
              </w:rPr>
              <w:t>аудита</w:t>
            </w:r>
            <w:proofErr w:type="spellEnd"/>
            <w:r w:rsidRPr="00F40253">
              <w:rPr>
                <w:rFonts w:ascii="Times New Roman" w:eastAsia="Calibri" w:hAnsi="Times New Roman"/>
                <w:b/>
                <w:szCs w:val="22"/>
              </w:rPr>
              <w:t>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7DEF4" w14:textId="77777777" w:rsidR="00AE5005" w:rsidRPr="00F40253" w:rsidRDefault="00AE5005">
            <w:pPr>
              <w:rPr>
                <w:rFonts w:ascii="Times New Roman" w:eastAsia="Calibri" w:hAnsi="Times New Roman"/>
                <w:szCs w:val="22"/>
              </w:rPr>
            </w:pPr>
            <w:proofErr w:type="spellStart"/>
            <w:r w:rsidRPr="00F40253">
              <w:rPr>
                <w:rFonts w:ascii="Times New Roman" w:eastAsia="TimesNewRoman,Italic" w:hAnsi="Times New Roman"/>
                <w:color w:val="000000"/>
                <w:szCs w:val="22"/>
              </w:rPr>
              <w:t>Грант</w:t>
            </w:r>
            <w:proofErr w:type="spellEnd"/>
            <w:r w:rsidRPr="00F40253">
              <w:rPr>
                <w:rFonts w:ascii="Times New Roman" w:eastAsia="TimesNewRoman,Italic" w:hAnsi="Times New Roman"/>
                <w:color w:val="000000"/>
                <w:szCs w:val="22"/>
              </w:rPr>
              <w:t xml:space="preserve"> ЭФСР </w:t>
            </w:r>
          </w:p>
        </w:tc>
      </w:tr>
      <w:tr w:rsidR="00AE5005" w:rsidRPr="00892EB0" w14:paraId="4D9EED60" w14:textId="77777777" w:rsidTr="00AE5005">
        <w:trPr>
          <w:trHeight w:val="343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98BB2" w14:textId="77777777" w:rsidR="00AE5005" w:rsidRPr="00F40253" w:rsidRDefault="00AE5005">
            <w:pPr>
              <w:rPr>
                <w:rFonts w:ascii="Times New Roman" w:eastAsia="Calibri" w:hAnsi="Times New Roman"/>
                <w:b/>
                <w:szCs w:val="22"/>
              </w:rPr>
            </w:pPr>
            <w:proofErr w:type="spellStart"/>
            <w:r w:rsidRPr="00F40253">
              <w:rPr>
                <w:rFonts w:ascii="Times New Roman" w:eastAsia="Calibri" w:hAnsi="Times New Roman"/>
                <w:b/>
                <w:szCs w:val="22"/>
              </w:rPr>
              <w:t>Тип</w:t>
            </w:r>
            <w:proofErr w:type="spellEnd"/>
            <w:r w:rsidRPr="00F40253">
              <w:rPr>
                <w:rFonts w:ascii="Times New Roman" w:eastAsia="Calibri" w:hAnsi="Times New Roman"/>
                <w:b/>
                <w:szCs w:val="22"/>
              </w:rPr>
              <w:t xml:space="preserve"> </w:t>
            </w:r>
            <w:proofErr w:type="spellStart"/>
            <w:r w:rsidRPr="00F40253">
              <w:rPr>
                <w:rFonts w:ascii="Times New Roman" w:eastAsia="Calibri" w:hAnsi="Times New Roman"/>
                <w:b/>
                <w:szCs w:val="22"/>
              </w:rPr>
              <w:t>аудита</w:t>
            </w:r>
            <w:proofErr w:type="spellEnd"/>
            <w:r w:rsidRPr="00F40253">
              <w:rPr>
                <w:rFonts w:ascii="Times New Roman" w:eastAsia="Calibri" w:hAnsi="Times New Roman"/>
                <w:b/>
                <w:szCs w:val="22"/>
              </w:rPr>
              <w:t>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13082" w14:textId="77777777" w:rsidR="00AE5005" w:rsidRPr="00F40253" w:rsidRDefault="00AE5005">
            <w:pPr>
              <w:jc w:val="both"/>
              <w:rPr>
                <w:rFonts w:ascii="Times New Roman" w:eastAsia="Calibri" w:hAnsi="Times New Roman"/>
                <w:szCs w:val="22"/>
                <w:lang w:val="ru-RU"/>
              </w:rPr>
            </w:pPr>
            <w:r w:rsidRPr="00F40253">
              <w:rPr>
                <w:rFonts w:ascii="Times New Roman" w:eastAsia="Calibri" w:hAnsi="Times New Roman"/>
                <w:szCs w:val="22"/>
                <w:lang w:val="ru-RU"/>
              </w:rPr>
              <w:t>Аудит расходов и финансовой отчетности</w:t>
            </w:r>
            <w:r w:rsidRPr="00F40253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F40253">
              <w:rPr>
                <w:rFonts w:ascii="Times New Roman" w:eastAsia="Calibri" w:hAnsi="Times New Roman"/>
                <w:szCs w:val="22"/>
                <w:lang w:val="ru-RU"/>
              </w:rPr>
              <w:t>за указанные периоды</w:t>
            </w:r>
          </w:p>
        </w:tc>
      </w:tr>
      <w:tr w:rsidR="00AE5005" w:rsidRPr="00F40253" w14:paraId="0B9FEA06" w14:textId="77777777" w:rsidTr="00AE5005">
        <w:trPr>
          <w:trHeight w:val="343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6945" w14:textId="77777777" w:rsidR="00AE5005" w:rsidRPr="00F40253" w:rsidRDefault="00AE5005">
            <w:pPr>
              <w:rPr>
                <w:rFonts w:ascii="Times New Roman" w:eastAsia="Calibri" w:hAnsi="Times New Roman"/>
                <w:b/>
                <w:szCs w:val="22"/>
                <w:lang w:val="ru-RU"/>
              </w:rPr>
            </w:pPr>
            <w:r w:rsidRPr="00F40253">
              <w:rPr>
                <w:rFonts w:ascii="Times New Roman" w:eastAsia="Calibri" w:hAnsi="Times New Roman"/>
                <w:b/>
                <w:szCs w:val="22"/>
                <w:lang w:val="ru-RU"/>
              </w:rPr>
              <w:t>Срок предоставления услуг по аудиту: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5D67" w14:textId="77777777" w:rsidR="00AE5005" w:rsidRPr="00F40253" w:rsidRDefault="00AE5005">
            <w:pPr>
              <w:rPr>
                <w:rFonts w:ascii="Times New Roman" w:eastAsia="Calibri" w:hAnsi="Times New Roman"/>
                <w:szCs w:val="22"/>
              </w:rPr>
            </w:pPr>
            <w:r w:rsidRPr="00F40253">
              <w:rPr>
                <w:rFonts w:ascii="Times New Roman" w:hAnsi="Times New Roman"/>
                <w:szCs w:val="22"/>
              </w:rPr>
              <w:t xml:space="preserve">9 </w:t>
            </w:r>
            <w:proofErr w:type="spellStart"/>
            <w:r w:rsidRPr="00F40253">
              <w:rPr>
                <w:rFonts w:ascii="Times New Roman" w:hAnsi="Times New Roman"/>
                <w:szCs w:val="22"/>
              </w:rPr>
              <w:t>месяцев</w:t>
            </w:r>
            <w:proofErr w:type="spellEnd"/>
          </w:p>
        </w:tc>
      </w:tr>
      <w:tr w:rsidR="00AE5005" w:rsidRPr="00892EB0" w14:paraId="57E2EA01" w14:textId="77777777" w:rsidTr="00AE5005">
        <w:trPr>
          <w:trHeight w:val="343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1A519" w14:textId="77777777" w:rsidR="00AE5005" w:rsidRPr="00F40253" w:rsidRDefault="00AE5005">
            <w:pPr>
              <w:rPr>
                <w:rFonts w:ascii="Times New Roman" w:eastAsia="Calibri" w:hAnsi="Times New Roman"/>
                <w:b/>
                <w:szCs w:val="22"/>
              </w:rPr>
            </w:pPr>
            <w:proofErr w:type="spellStart"/>
            <w:r w:rsidRPr="00F40253">
              <w:rPr>
                <w:rFonts w:ascii="Times New Roman" w:eastAsia="Calibri" w:hAnsi="Times New Roman"/>
                <w:b/>
                <w:szCs w:val="22"/>
              </w:rPr>
              <w:t>Место</w:t>
            </w:r>
            <w:proofErr w:type="spellEnd"/>
            <w:r w:rsidRPr="00F40253">
              <w:rPr>
                <w:rFonts w:ascii="Times New Roman" w:eastAsia="Calibri" w:hAnsi="Times New Roman"/>
                <w:b/>
                <w:szCs w:val="22"/>
              </w:rPr>
              <w:t xml:space="preserve"> </w:t>
            </w:r>
            <w:proofErr w:type="spellStart"/>
            <w:r w:rsidRPr="00F40253">
              <w:rPr>
                <w:rFonts w:ascii="Times New Roman" w:eastAsia="Calibri" w:hAnsi="Times New Roman"/>
                <w:b/>
                <w:szCs w:val="22"/>
              </w:rPr>
              <w:t>оказания</w:t>
            </w:r>
            <w:proofErr w:type="spellEnd"/>
            <w:r w:rsidRPr="00F40253">
              <w:rPr>
                <w:rFonts w:ascii="Times New Roman" w:eastAsia="Calibri" w:hAnsi="Times New Roman"/>
                <w:b/>
                <w:szCs w:val="22"/>
              </w:rPr>
              <w:t xml:space="preserve"> </w:t>
            </w:r>
            <w:proofErr w:type="spellStart"/>
            <w:r w:rsidRPr="00F40253">
              <w:rPr>
                <w:rFonts w:ascii="Times New Roman" w:eastAsia="Calibri" w:hAnsi="Times New Roman"/>
                <w:b/>
                <w:szCs w:val="22"/>
              </w:rPr>
              <w:t>услуг</w:t>
            </w:r>
            <w:proofErr w:type="spellEnd"/>
            <w:r w:rsidRPr="00F40253">
              <w:rPr>
                <w:rFonts w:ascii="Times New Roman" w:eastAsia="Calibri" w:hAnsi="Times New Roman"/>
                <w:b/>
                <w:szCs w:val="22"/>
              </w:rPr>
              <w:t xml:space="preserve">: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77D69" w14:textId="77777777" w:rsidR="00AE5005" w:rsidRPr="00F40253" w:rsidRDefault="00AE5005">
            <w:pPr>
              <w:jc w:val="both"/>
              <w:rPr>
                <w:rFonts w:ascii="Times New Roman" w:eastAsia="Calibri" w:hAnsi="Times New Roman"/>
                <w:szCs w:val="22"/>
                <w:lang w:val="ru-RU"/>
              </w:rPr>
            </w:pPr>
            <w:r w:rsidRPr="00F40253">
              <w:rPr>
                <w:rFonts w:ascii="Times New Roman" w:hAnsi="Times New Roman"/>
                <w:szCs w:val="22"/>
                <w:lang w:val="ru-RU"/>
              </w:rPr>
              <w:t>Фонд Возобновляемой Энергетики и Энергосбережения Армении</w:t>
            </w:r>
            <w:r w:rsidRPr="00F40253">
              <w:rPr>
                <w:rFonts w:ascii="Times New Roman" w:eastAsia="Calibri" w:hAnsi="Times New Roman"/>
                <w:szCs w:val="22"/>
                <w:lang w:val="ru-RU"/>
              </w:rPr>
              <w:t xml:space="preserve"> </w:t>
            </w:r>
          </w:p>
        </w:tc>
      </w:tr>
      <w:tr w:rsidR="00AE5005" w:rsidRPr="00892EB0" w14:paraId="2AE266E1" w14:textId="77777777" w:rsidTr="00AE5005">
        <w:trPr>
          <w:trHeight w:val="699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7FF6E" w14:textId="77777777" w:rsidR="00AE5005" w:rsidRPr="00F40253" w:rsidRDefault="00AE5005">
            <w:pPr>
              <w:rPr>
                <w:rFonts w:ascii="Times New Roman" w:eastAsia="Calibri" w:hAnsi="Times New Roman"/>
                <w:b/>
                <w:szCs w:val="22"/>
              </w:rPr>
            </w:pPr>
            <w:proofErr w:type="spellStart"/>
            <w:r w:rsidRPr="00F40253">
              <w:rPr>
                <w:rFonts w:ascii="Times New Roman" w:eastAsia="Calibri" w:hAnsi="Times New Roman"/>
                <w:b/>
                <w:szCs w:val="22"/>
              </w:rPr>
              <w:t>Объем</w:t>
            </w:r>
            <w:proofErr w:type="spellEnd"/>
            <w:r w:rsidRPr="00F40253">
              <w:rPr>
                <w:rFonts w:ascii="Times New Roman" w:eastAsia="Calibri" w:hAnsi="Times New Roman"/>
                <w:b/>
                <w:szCs w:val="22"/>
              </w:rPr>
              <w:t xml:space="preserve"> </w:t>
            </w:r>
            <w:proofErr w:type="spellStart"/>
            <w:r w:rsidRPr="00F40253">
              <w:rPr>
                <w:rFonts w:ascii="Times New Roman" w:eastAsia="Calibri" w:hAnsi="Times New Roman"/>
                <w:b/>
                <w:szCs w:val="22"/>
              </w:rPr>
              <w:t>услуг</w:t>
            </w:r>
            <w:proofErr w:type="spellEnd"/>
            <w:r w:rsidRPr="00F40253">
              <w:rPr>
                <w:rFonts w:ascii="Times New Roman" w:eastAsia="Calibri" w:hAnsi="Times New Roman"/>
                <w:b/>
                <w:szCs w:val="22"/>
              </w:rPr>
              <w:t xml:space="preserve">: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FB58" w14:textId="77777777" w:rsidR="00AE5005" w:rsidRPr="00F40253" w:rsidRDefault="00AE500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F40253">
              <w:rPr>
                <w:rFonts w:ascii="Times New Roman" w:hAnsi="Times New Roman"/>
                <w:szCs w:val="22"/>
                <w:lang w:val="ru-RU"/>
              </w:rPr>
              <w:t xml:space="preserve">Сумма аудита составляет около </w:t>
            </w:r>
            <w:r w:rsidRPr="00F40253">
              <w:rPr>
                <w:rFonts w:ascii="Times New Roman" w:hAnsi="Times New Roman"/>
                <w:b/>
                <w:szCs w:val="22"/>
                <w:lang w:val="ru-RU"/>
              </w:rPr>
              <w:t>2 071 277 (два миллиона семьдесят одна тысяча двести семьдесят семь)</w:t>
            </w:r>
            <w:r w:rsidRPr="00F40253">
              <w:rPr>
                <w:rFonts w:ascii="Times New Roman" w:hAnsi="Times New Roman"/>
                <w:szCs w:val="22"/>
                <w:lang w:val="ru-RU"/>
              </w:rPr>
              <w:t xml:space="preserve"> долларов США,</w:t>
            </w:r>
          </w:p>
          <w:p w14:paraId="430D5DBF" w14:textId="77777777" w:rsidR="00AE5005" w:rsidRPr="00F40253" w:rsidRDefault="00AE500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F40253">
              <w:rPr>
                <w:rFonts w:ascii="Times New Roman" w:hAnsi="Times New Roman"/>
                <w:szCs w:val="22"/>
                <w:lang w:val="ru-RU"/>
              </w:rPr>
              <w:t xml:space="preserve"> (Грант </w:t>
            </w:r>
            <w:r w:rsidRPr="00F40253">
              <w:rPr>
                <w:rFonts w:ascii="Times New Roman" w:hAnsi="Times New Roman"/>
                <w:szCs w:val="22"/>
              </w:rPr>
              <w:t>EFSD</w:t>
            </w:r>
            <w:r w:rsidRPr="00F40253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F40253">
              <w:rPr>
                <w:rFonts w:ascii="Times New Roman" w:hAnsi="Times New Roman"/>
                <w:b/>
                <w:szCs w:val="22"/>
                <w:lang w:val="ru-RU"/>
              </w:rPr>
              <w:t>1 719 200 (один миллион семьсот девятнадцать тысяч двести)</w:t>
            </w:r>
            <w:r w:rsidRPr="00F40253">
              <w:rPr>
                <w:rFonts w:ascii="Times New Roman" w:hAnsi="Times New Roman"/>
                <w:szCs w:val="22"/>
                <w:lang w:val="ru-RU"/>
              </w:rPr>
              <w:t xml:space="preserve"> долларов США и софинансирование Правительства РА приблизительно </w:t>
            </w:r>
            <w:r w:rsidRPr="00F40253">
              <w:rPr>
                <w:rFonts w:ascii="Times New Roman" w:hAnsi="Times New Roman"/>
                <w:szCs w:val="22"/>
              </w:rPr>
              <w:t>US</w:t>
            </w:r>
            <w:r w:rsidRPr="00F40253">
              <w:rPr>
                <w:rFonts w:ascii="Times New Roman" w:hAnsi="Times New Roman"/>
                <w:szCs w:val="22"/>
                <w:lang w:val="ru-RU"/>
              </w:rPr>
              <w:t>$ 352 077).</w:t>
            </w:r>
          </w:p>
          <w:p w14:paraId="72D24F1C" w14:textId="77777777" w:rsidR="00AE5005" w:rsidRPr="00F40253" w:rsidRDefault="00AE500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F40253">
              <w:rPr>
                <w:rFonts w:ascii="Times New Roman" w:hAnsi="Times New Roman"/>
                <w:szCs w:val="22"/>
                <w:lang w:val="ru-RU"/>
              </w:rPr>
              <w:t>Распределение суммы по годам: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767"/>
              <w:gridCol w:w="2266"/>
              <w:gridCol w:w="1754"/>
              <w:gridCol w:w="1358"/>
            </w:tblGrid>
            <w:tr w:rsidR="00AE5005" w:rsidRPr="00892EB0" w14:paraId="6A32067E" w14:textId="77777777"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931E680" w14:textId="77777777" w:rsidR="00AE5005" w:rsidRPr="00F40253" w:rsidRDefault="00AE50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color w:val="000000"/>
                      <w:szCs w:val="22"/>
                      <w:lang w:val="ru-RU" w:eastAsia="en-GB"/>
                    </w:rPr>
                  </w:pPr>
                  <w:r w:rsidRPr="00F40253">
                    <w:rPr>
                      <w:rFonts w:ascii="Times New Roman" w:hAnsi="Times New Roman"/>
                      <w:b/>
                      <w:color w:val="000000"/>
                      <w:szCs w:val="22"/>
                      <w:lang w:val="ru-RU" w:eastAsia="en-GB"/>
                    </w:rPr>
                    <w:t>Фактически 2022</w:t>
                  </w:r>
                </w:p>
                <w:p w14:paraId="5A6483C1" w14:textId="77777777" w:rsidR="00AE5005" w:rsidRPr="00F40253" w:rsidRDefault="00AE50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color w:val="000000"/>
                      <w:szCs w:val="22"/>
                      <w:lang w:val="ru-RU" w:eastAsia="ru-RU"/>
                    </w:rPr>
                  </w:pPr>
                  <w:r w:rsidRPr="00F40253">
                    <w:rPr>
                      <w:rFonts w:ascii="Times New Roman" w:hAnsi="Times New Roman"/>
                      <w:b/>
                      <w:color w:val="000000"/>
                      <w:szCs w:val="22"/>
                      <w:lang w:val="ru-RU" w:eastAsia="en-GB"/>
                    </w:rPr>
                    <w:t>(в долларах США)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D1F7959" w14:textId="77777777" w:rsidR="00AE5005" w:rsidRPr="00F40253" w:rsidRDefault="00AE5005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Cs w:val="22"/>
                      <w:lang w:val="ru-RU" w:eastAsia="en-GB"/>
                    </w:rPr>
                  </w:pPr>
                  <w:r w:rsidRPr="00F40253">
                    <w:rPr>
                      <w:rFonts w:ascii="Times New Roman" w:hAnsi="Times New Roman"/>
                      <w:b/>
                      <w:color w:val="000000"/>
                      <w:szCs w:val="22"/>
                      <w:lang w:val="ru-RU" w:eastAsia="en-GB"/>
                    </w:rPr>
                    <w:t>Запланировано 2023</w:t>
                  </w:r>
                </w:p>
                <w:p w14:paraId="1B7F3D4D" w14:textId="77777777" w:rsidR="00AE5005" w:rsidRPr="00F40253" w:rsidRDefault="00AE50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color w:val="000000"/>
                      <w:szCs w:val="22"/>
                      <w:lang w:val="ru-RU" w:eastAsia="ru-RU"/>
                    </w:rPr>
                  </w:pPr>
                  <w:r w:rsidRPr="00F40253">
                    <w:rPr>
                      <w:rFonts w:ascii="Times New Roman" w:hAnsi="Times New Roman"/>
                      <w:b/>
                      <w:color w:val="000000"/>
                      <w:szCs w:val="22"/>
                      <w:lang w:val="ru-RU" w:eastAsia="en-GB"/>
                    </w:rPr>
                    <w:t>(в долларах США)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5F7103" w14:textId="77777777" w:rsidR="00AE5005" w:rsidRPr="00F40253" w:rsidRDefault="00AE5005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Cs w:val="22"/>
                      <w:lang w:val="ru-RU" w:eastAsia="en-GB"/>
                    </w:rPr>
                  </w:pPr>
                </w:p>
                <w:p w14:paraId="177F6938" w14:textId="77777777" w:rsidR="00AE5005" w:rsidRPr="00F40253" w:rsidRDefault="00AE5005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Cs w:val="22"/>
                      <w:lang w:val="ru-RU" w:eastAsia="en-GB"/>
                    </w:rPr>
                  </w:pPr>
                  <w:r w:rsidRPr="00F40253">
                    <w:rPr>
                      <w:rFonts w:ascii="Times New Roman" w:hAnsi="Times New Roman"/>
                      <w:b/>
                      <w:color w:val="000000"/>
                      <w:szCs w:val="22"/>
                      <w:lang w:val="ru-RU" w:eastAsia="en-GB"/>
                    </w:rPr>
                    <w:t>Запланировано 2024</w:t>
                  </w:r>
                </w:p>
                <w:p w14:paraId="0DF436D4" w14:textId="77777777" w:rsidR="00AE5005" w:rsidRPr="00F40253" w:rsidRDefault="00AE5005">
                  <w:pPr>
                    <w:rPr>
                      <w:rFonts w:ascii="Times New Roman" w:hAnsi="Times New Roman"/>
                      <w:b/>
                      <w:color w:val="000000"/>
                      <w:szCs w:val="22"/>
                      <w:lang w:val="ru-RU" w:eastAsia="ru-RU"/>
                    </w:rPr>
                  </w:pPr>
                  <w:r w:rsidRPr="00F40253">
                    <w:rPr>
                      <w:rFonts w:ascii="Times New Roman" w:hAnsi="Times New Roman"/>
                      <w:b/>
                      <w:color w:val="000000"/>
                      <w:szCs w:val="22"/>
                      <w:lang w:val="ru-RU" w:eastAsia="en-GB"/>
                    </w:rPr>
                    <w:t>(в долларах США)</w:t>
                  </w:r>
                </w:p>
                <w:p w14:paraId="6CE8204E" w14:textId="77777777" w:rsidR="00AE5005" w:rsidRPr="00F40253" w:rsidRDefault="00AE5005">
                  <w:pPr>
                    <w:rPr>
                      <w:rFonts w:ascii="Times New Roman" w:hAnsi="Times New Roman"/>
                      <w:b/>
                      <w:color w:val="000000"/>
                      <w:szCs w:val="22"/>
                      <w:lang w:val="ru-RU"/>
                    </w:rPr>
                  </w:pPr>
                </w:p>
                <w:p w14:paraId="202C4082" w14:textId="77777777" w:rsidR="00AE5005" w:rsidRPr="00F40253" w:rsidRDefault="00AE50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color w:val="000000"/>
                      <w:szCs w:val="22"/>
                      <w:lang w:val="ru-RU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CB36B8E" w14:textId="77777777" w:rsidR="00AE5005" w:rsidRPr="00F40253" w:rsidRDefault="00AE50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color w:val="000000"/>
                      <w:szCs w:val="22"/>
                      <w:lang w:val="ru-RU"/>
                    </w:rPr>
                  </w:pPr>
                  <w:r w:rsidRPr="00F40253">
                    <w:rPr>
                      <w:rFonts w:ascii="Times New Roman" w:hAnsi="Times New Roman"/>
                      <w:b/>
                      <w:color w:val="000000"/>
                      <w:szCs w:val="22"/>
                      <w:lang w:val="ru-RU" w:eastAsia="en-GB"/>
                    </w:rPr>
                    <w:t>Итого (в долларах США)</w:t>
                  </w:r>
                </w:p>
              </w:tc>
            </w:tr>
            <w:tr w:rsidR="00AE5005" w:rsidRPr="00892EB0" w14:paraId="456A7148" w14:textId="77777777">
              <w:trPr>
                <w:trHeight w:val="467"/>
              </w:trPr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C2FFCCC" w14:textId="77777777" w:rsidR="00AE5005" w:rsidRPr="00F40253" w:rsidRDefault="00AE50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F40253"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  <w:t>15 827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7801DC99" w14:textId="77777777" w:rsidR="00AE5005" w:rsidRPr="00F40253" w:rsidRDefault="00AE50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F40253"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  <w:t>700 000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A78C626" w14:textId="77777777" w:rsidR="00AE5005" w:rsidRPr="00F40253" w:rsidRDefault="00AE50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F40253"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  <w:t>1 355 450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656A7A7" w14:textId="77777777" w:rsidR="00AE5005" w:rsidRPr="00F40253" w:rsidRDefault="00AE50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color w:val="000000"/>
                      <w:szCs w:val="22"/>
                      <w:lang w:val="ru-RU"/>
                    </w:rPr>
                  </w:pPr>
                  <w:r w:rsidRPr="00F40253">
                    <w:rPr>
                      <w:rFonts w:ascii="Times New Roman" w:hAnsi="Times New Roman"/>
                      <w:b/>
                      <w:color w:val="000000"/>
                      <w:szCs w:val="22"/>
                      <w:lang w:val="ru-RU"/>
                    </w:rPr>
                    <w:t>2 071 277</w:t>
                  </w:r>
                </w:p>
              </w:tc>
            </w:tr>
          </w:tbl>
          <w:p w14:paraId="1F88B92A" w14:textId="77777777" w:rsidR="00AE5005" w:rsidRPr="00F40253" w:rsidRDefault="00AE5005">
            <w:pPr>
              <w:pStyle w:val="ListParagraph"/>
              <w:tabs>
                <w:tab w:val="left" w:pos="709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</w:p>
          <w:p w14:paraId="5B344A36" w14:textId="236E5946" w:rsidR="00AE5005" w:rsidRPr="00F40253" w:rsidRDefault="005714AD">
            <w:pPr>
              <w:pStyle w:val="ListParagraph"/>
              <w:tabs>
                <w:tab w:val="left" w:pos="709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40253">
              <w:rPr>
                <w:rFonts w:ascii="Times New Roman" w:hAnsi="Times New Roman" w:cs="Times New Roman"/>
                <w:iCs/>
                <w:lang w:val="ru-RU"/>
              </w:rPr>
              <w:t xml:space="preserve">           </w:t>
            </w:r>
            <w:r w:rsidR="00AE5005" w:rsidRPr="00F40253">
              <w:rPr>
                <w:rFonts w:ascii="Times New Roman" w:hAnsi="Times New Roman" w:cs="Times New Roman"/>
                <w:iCs/>
                <w:lang w:val="ru-RU"/>
              </w:rPr>
              <w:t>В рамках Проекта</w:t>
            </w:r>
            <w:r w:rsidR="00AE5005" w:rsidRPr="00F40253">
              <w:rPr>
                <w:rFonts w:ascii="Times New Roman" w:hAnsi="Times New Roman" w:cs="Times New Roman"/>
                <w:lang w:val="ru-RU"/>
              </w:rPr>
              <w:t xml:space="preserve"> в 2022 году реализованы:</w:t>
            </w:r>
          </w:p>
          <w:p w14:paraId="000FDE2D" w14:textId="77777777" w:rsidR="00AE5005" w:rsidRPr="00F40253" w:rsidRDefault="00AE5005" w:rsidP="00AE5005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spacing w:before="0" w:line="276" w:lineRule="auto"/>
              <w:ind w:left="378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F40253">
              <w:rPr>
                <w:rFonts w:ascii="Times New Roman" w:hAnsi="Times New Roman" w:cs="Times New Roman"/>
                <w:iCs/>
                <w:lang w:val="ru-RU"/>
              </w:rPr>
              <w:t>Энергоаудит общественных зданий потенциальных бенефициаров (проводится сотрудниками Фонда R2E2).</w:t>
            </w:r>
          </w:p>
          <w:p w14:paraId="7BCB0EAE" w14:textId="77777777" w:rsidR="00AE5005" w:rsidRPr="00F40253" w:rsidRDefault="00AE5005" w:rsidP="00AE5005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spacing w:before="0" w:line="276" w:lineRule="auto"/>
              <w:ind w:left="378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F40253">
              <w:rPr>
                <w:rFonts w:ascii="Times New Roman" w:hAnsi="Times New Roman" w:cs="Times New Roman"/>
                <w:iCs/>
                <w:lang w:val="ru-RU"/>
              </w:rPr>
              <w:t>Операционные расходы.</w:t>
            </w:r>
          </w:p>
          <w:p w14:paraId="37FF1B1B" w14:textId="77777777" w:rsidR="00AE5005" w:rsidRPr="00F40253" w:rsidRDefault="00AE5005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</w:p>
          <w:p w14:paraId="50BF9FAB" w14:textId="5D226D67" w:rsidR="00AE5005" w:rsidRPr="00F40253" w:rsidRDefault="005714AD">
            <w:pPr>
              <w:pStyle w:val="ListParagraph"/>
              <w:tabs>
                <w:tab w:val="left" w:pos="709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40253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AE5005" w:rsidRPr="00F40253">
              <w:rPr>
                <w:rFonts w:ascii="Times New Roman" w:hAnsi="Times New Roman" w:cs="Times New Roman"/>
                <w:iCs/>
                <w:lang w:val="ru-RU"/>
              </w:rPr>
              <w:t>В рамках Проекта</w:t>
            </w:r>
            <w:r w:rsidR="00AE5005" w:rsidRPr="00F40253">
              <w:rPr>
                <w:rFonts w:ascii="Times New Roman" w:hAnsi="Times New Roman" w:cs="Times New Roman"/>
                <w:lang w:val="ru-RU"/>
              </w:rPr>
              <w:t xml:space="preserve"> в 2023 году б</w:t>
            </w:r>
            <w:r w:rsidRPr="00F40253">
              <w:rPr>
                <w:rFonts w:ascii="Times New Roman" w:hAnsi="Times New Roman" w:cs="Times New Roman"/>
                <w:lang w:val="ru-RU"/>
              </w:rPr>
              <w:t>ыли</w:t>
            </w:r>
            <w:r w:rsidR="00AE5005" w:rsidRPr="00F40253">
              <w:rPr>
                <w:rFonts w:ascii="Times New Roman" w:hAnsi="Times New Roman" w:cs="Times New Roman"/>
                <w:lang w:val="ru-RU"/>
              </w:rPr>
              <w:t xml:space="preserve"> реализованы:</w:t>
            </w:r>
          </w:p>
          <w:p w14:paraId="625D3A30" w14:textId="77777777" w:rsidR="00AE5005" w:rsidRPr="00F40253" w:rsidRDefault="00AE5005" w:rsidP="00AE5005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spacing w:before="0" w:line="276" w:lineRule="auto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F40253">
              <w:rPr>
                <w:rFonts w:ascii="Times New Roman" w:hAnsi="Times New Roman" w:cs="Times New Roman"/>
                <w:iCs/>
                <w:lang w:val="ru-RU"/>
              </w:rPr>
              <w:t>Проектно-строительные работы, в следующих зданиях бенефициаров проекта (четыре контракта)</w:t>
            </w:r>
          </w:p>
          <w:p w14:paraId="2D8E1FD3" w14:textId="3D80A6C0" w:rsidR="00AE5005" w:rsidRPr="00F40253" w:rsidRDefault="00AE5005">
            <w:pPr>
              <w:pStyle w:val="ListParagraph"/>
              <w:spacing w:line="276" w:lineRule="auto"/>
              <w:ind w:left="2103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F40253">
              <w:rPr>
                <w:rFonts w:ascii="Times New Roman" w:hAnsi="Times New Roman" w:cs="Times New Roman"/>
                <w:iCs/>
                <w:lang w:val="ru-RU"/>
              </w:rPr>
              <w:t>-</w:t>
            </w:r>
            <w:r w:rsidRPr="00F4025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202F9" w:rsidRPr="00F40253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F40253">
              <w:rPr>
                <w:rFonts w:ascii="Times New Roman" w:hAnsi="Times New Roman" w:cs="Times New Roman"/>
                <w:iCs/>
                <w:lang w:val="ru-RU"/>
              </w:rPr>
              <w:t xml:space="preserve">Поликлиника №8, </w:t>
            </w:r>
            <w:r w:rsidRPr="00F4025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40253">
              <w:rPr>
                <w:rFonts w:ascii="Times New Roman" w:hAnsi="Times New Roman" w:cs="Times New Roman"/>
                <w:iCs/>
                <w:lang w:val="ru-RU"/>
              </w:rPr>
              <w:t>EFSD-W-1/2022</w:t>
            </w:r>
            <w:r w:rsidR="00F40253">
              <w:rPr>
                <w:rFonts w:ascii="Times New Roman" w:hAnsi="Times New Roman" w:cs="Times New Roman"/>
                <w:iCs/>
                <w:lang w:val="ru-RU"/>
              </w:rPr>
              <w:t>,</w:t>
            </w:r>
          </w:p>
          <w:p w14:paraId="4067BA11" w14:textId="0B89F8E8" w:rsidR="00AE5005" w:rsidRPr="00F40253" w:rsidRDefault="00AE5005">
            <w:pPr>
              <w:pStyle w:val="ListParagraph"/>
              <w:spacing w:line="276" w:lineRule="auto"/>
              <w:ind w:left="2103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F40253">
              <w:rPr>
                <w:rFonts w:ascii="Times New Roman" w:hAnsi="Times New Roman" w:cs="Times New Roman"/>
                <w:iCs/>
                <w:lang w:val="ru-RU"/>
              </w:rPr>
              <w:t>-</w:t>
            </w:r>
            <w:r w:rsidRPr="00F4025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40253">
              <w:rPr>
                <w:rFonts w:ascii="Times New Roman" w:hAnsi="Times New Roman" w:cs="Times New Roman"/>
                <w:iCs/>
                <w:lang w:val="ru-RU"/>
              </w:rPr>
              <w:t xml:space="preserve">Поликлиника Имени Энрико Маттея в Гюмри, </w:t>
            </w:r>
            <w:r w:rsidRPr="00F40253">
              <w:rPr>
                <w:rFonts w:ascii="Times New Roman" w:hAnsi="Times New Roman" w:cs="Times New Roman"/>
                <w:iCs/>
              </w:rPr>
              <w:t>EFSD</w:t>
            </w:r>
            <w:r w:rsidRPr="00F40253">
              <w:rPr>
                <w:rFonts w:ascii="Times New Roman" w:hAnsi="Times New Roman" w:cs="Times New Roman"/>
                <w:iCs/>
                <w:lang w:val="ru-RU"/>
              </w:rPr>
              <w:t>-</w:t>
            </w:r>
            <w:r w:rsidRPr="00F40253">
              <w:rPr>
                <w:rFonts w:ascii="Times New Roman" w:hAnsi="Times New Roman" w:cs="Times New Roman"/>
                <w:iCs/>
              </w:rPr>
              <w:t>W</w:t>
            </w:r>
            <w:r w:rsidRPr="00F40253">
              <w:rPr>
                <w:rFonts w:ascii="Times New Roman" w:hAnsi="Times New Roman" w:cs="Times New Roman"/>
                <w:iCs/>
                <w:lang w:val="ru-RU"/>
              </w:rPr>
              <w:t>/3/2023</w:t>
            </w:r>
            <w:r w:rsidR="00F40253">
              <w:rPr>
                <w:rFonts w:ascii="Times New Roman" w:hAnsi="Times New Roman" w:cs="Times New Roman"/>
                <w:iCs/>
                <w:lang w:val="ru-RU"/>
              </w:rPr>
              <w:t>,</w:t>
            </w:r>
          </w:p>
          <w:p w14:paraId="665A04E7" w14:textId="471E9800" w:rsidR="00AE5005" w:rsidRPr="00F40253" w:rsidRDefault="00AE5005">
            <w:pPr>
              <w:pStyle w:val="ListParagraph"/>
              <w:spacing w:line="276" w:lineRule="auto"/>
              <w:ind w:left="2103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F40253">
              <w:rPr>
                <w:rFonts w:ascii="Times New Roman" w:hAnsi="Times New Roman" w:cs="Times New Roman"/>
                <w:iCs/>
                <w:lang w:val="ru-RU"/>
              </w:rPr>
              <w:t>-</w:t>
            </w:r>
            <w:r w:rsidRPr="00F4025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40253">
              <w:rPr>
                <w:rFonts w:ascii="Times New Roman" w:hAnsi="Times New Roman" w:cs="Times New Roman"/>
                <w:iCs/>
                <w:lang w:val="ru-RU"/>
              </w:rPr>
              <w:t>Гюмрийская Поликлиника Имени Святого Григора Нарекаци,</w:t>
            </w:r>
            <w:r w:rsidRPr="00F4025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40253">
              <w:rPr>
                <w:rFonts w:ascii="Times New Roman" w:hAnsi="Times New Roman" w:cs="Times New Roman"/>
                <w:iCs/>
                <w:lang w:val="ru-RU"/>
              </w:rPr>
              <w:t>EFSD-W/4/2023</w:t>
            </w:r>
            <w:r w:rsidR="00F40253">
              <w:rPr>
                <w:rFonts w:ascii="Times New Roman" w:hAnsi="Times New Roman" w:cs="Times New Roman"/>
                <w:iCs/>
                <w:lang w:val="ru-RU"/>
              </w:rPr>
              <w:t>.</w:t>
            </w:r>
          </w:p>
          <w:p w14:paraId="267AECE2" w14:textId="4CB02912" w:rsidR="00AE5005" w:rsidRPr="00F40253" w:rsidRDefault="00AE5005" w:rsidP="00AE5005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spacing w:before="0" w:line="276" w:lineRule="auto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F40253">
              <w:rPr>
                <w:rFonts w:ascii="Times New Roman" w:hAnsi="Times New Roman" w:cs="Times New Roman"/>
                <w:iCs/>
                <w:lang w:val="ru-RU"/>
              </w:rPr>
              <w:lastRenderedPageBreak/>
              <w:t>Технический надзор за строительными работами, выполняемыми в зданиях бенефициаров проекта (2 контракта),</w:t>
            </w:r>
          </w:p>
          <w:p w14:paraId="54DE6135" w14:textId="77777777" w:rsidR="00AE5005" w:rsidRPr="00F40253" w:rsidRDefault="00AE5005" w:rsidP="00AE5005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spacing w:before="0" w:line="276" w:lineRule="auto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F40253">
              <w:rPr>
                <w:rFonts w:ascii="Times New Roman" w:hAnsi="Times New Roman" w:cs="Times New Roman"/>
                <w:iCs/>
                <w:lang w:val="ru-RU"/>
              </w:rPr>
              <w:t>Проведение экспертизы по экологическим вопросам в ходе строительных работ в зданиях бенефициаров, EFSD-CS/2/2023</w:t>
            </w:r>
          </w:p>
          <w:p w14:paraId="7244168D" w14:textId="77777777" w:rsidR="00AE5005" w:rsidRPr="00F40253" w:rsidRDefault="00AE5005" w:rsidP="00AE5005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spacing w:before="0" w:line="276" w:lineRule="auto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F40253">
              <w:rPr>
                <w:rFonts w:ascii="Times New Roman" w:hAnsi="Times New Roman" w:cs="Times New Roman"/>
                <w:iCs/>
                <w:lang w:val="ru-RU"/>
              </w:rPr>
              <w:t>Операционные расходы.</w:t>
            </w:r>
          </w:p>
          <w:p w14:paraId="3922196E" w14:textId="6972D05C" w:rsidR="00AE5005" w:rsidRPr="00F40253" w:rsidRDefault="00AE5005">
            <w:pPr>
              <w:spacing w:line="276" w:lineRule="auto"/>
              <w:jc w:val="both"/>
              <w:rPr>
                <w:rFonts w:ascii="Times New Roman" w:eastAsia="Calibri" w:hAnsi="Times New Roman"/>
                <w:iCs/>
                <w:szCs w:val="22"/>
                <w:lang w:val="ru-RU"/>
              </w:rPr>
            </w:pPr>
            <w:r w:rsidRPr="00F40253">
              <w:rPr>
                <w:rFonts w:ascii="Times New Roman" w:eastAsia="Calibri" w:hAnsi="Times New Roman"/>
                <w:iCs/>
                <w:szCs w:val="22"/>
                <w:lang w:val="ru-RU"/>
              </w:rPr>
              <w:t>В рамках проекта в 2024 реализ</w:t>
            </w:r>
            <w:r w:rsidR="005714AD" w:rsidRPr="00F40253">
              <w:rPr>
                <w:rFonts w:ascii="Times New Roman" w:eastAsia="Calibri" w:hAnsi="Times New Roman"/>
                <w:iCs/>
                <w:szCs w:val="22"/>
                <w:lang w:val="ru-RU"/>
              </w:rPr>
              <w:t>уются</w:t>
            </w:r>
            <w:r w:rsidRPr="00F40253">
              <w:rPr>
                <w:rFonts w:ascii="Times New Roman" w:eastAsia="Calibri" w:hAnsi="Times New Roman"/>
                <w:iCs/>
                <w:szCs w:val="22"/>
                <w:lang w:val="ru-RU"/>
              </w:rPr>
              <w:t>:</w:t>
            </w:r>
          </w:p>
          <w:p w14:paraId="6C3674B0" w14:textId="77777777" w:rsidR="00AE5005" w:rsidRPr="00F40253" w:rsidRDefault="00AE5005">
            <w:pPr>
              <w:spacing w:line="276" w:lineRule="auto"/>
              <w:jc w:val="both"/>
              <w:rPr>
                <w:rFonts w:ascii="Times New Roman" w:eastAsia="Calibri" w:hAnsi="Times New Roman"/>
                <w:iCs/>
                <w:szCs w:val="22"/>
                <w:lang w:val="ru-RU"/>
              </w:rPr>
            </w:pPr>
          </w:p>
          <w:p w14:paraId="00277B14" w14:textId="47E0C203" w:rsidR="00AE5005" w:rsidRPr="00F40253" w:rsidRDefault="00AE5005" w:rsidP="00AE5005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before="0"/>
              <w:rPr>
                <w:rFonts w:ascii="Times New Roman" w:hAnsi="Times New Roman" w:cs="Times New Roman"/>
                <w:iCs/>
                <w:lang w:val="ru-RU"/>
              </w:rPr>
            </w:pPr>
            <w:r w:rsidRPr="00F40253">
              <w:rPr>
                <w:rFonts w:ascii="Times New Roman" w:hAnsi="Times New Roman" w:cs="Times New Roman"/>
                <w:iCs/>
                <w:lang w:val="ru-RU"/>
              </w:rPr>
              <w:t>Проектно-строительные работы, в следующих зданиях бенефициаров проекта (</w:t>
            </w:r>
            <w:r w:rsidR="006E782A" w:rsidRPr="00F40253">
              <w:rPr>
                <w:rFonts w:ascii="Times New Roman" w:hAnsi="Times New Roman" w:cs="Times New Roman"/>
                <w:iCs/>
                <w:lang w:val="ru-RU"/>
              </w:rPr>
              <w:t>восемь</w:t>
            </w:r>
            <w:r w:rsidRPr="00F40253">
              <w:rPr>
                <w:rFonts w:ascii="Times New Roman" w:hAnsi="Times New Roman" w:cs="Times New Roman"/>
                <w:iCs/>
                <w:lang w:val="ru-RU"/>
              </w:rPr>
              <w:t xml:space="preserve"> контрактов)</w:t>
            </w:r>
          </w:p>
          <w:p w14:paraId="1BAB1611" w14:textId="268D767A" w:rsidR="00E95864" w:rsidRPr="00F40253" w:rsidRDefault="00E95864" w:rsidP="00E95864">
            <w:pPr>
              <w:pStyle w:val="ListParagraph"/>
              <w:widowControl/>
              <w:autoSpaceDE/>
              <w:autoSpaceDN/>
              <w:spacing w:before="0"/>
              <w:ind w:left="720" w:firstLine="0"/>
              <w:rPr>
                <w:rFonts w:ascii="Times New Roman" w:hAnsi="Times New Roman" w:cs="Times New Roman"/>
                <w:iCs/>
                <w:lang w:val="ru-RU"/>
              </w:rPr>
            </w:pPr>
            <w:r w:rsidRPr="00F40253">
              <w:rPr>
                <w:rFonts w:ascii="Times New Roman" w:hAnsi="Times New Roman" w:cs="Times New Roman"/>
                <w:iCs/>
                <w:lang w:val="ru-RU"/>
              </w:rPr>
              <w:t>-Медицинский центр в Алаверди, EFSD-W/7/2023,</w:t>
            </w:r>
          </w:p>
          <w:p w14:paraId="05A95A8D" w14:textId="77777777" w:rsidR="00AE5005" w:rsidRPr="00F40253" w:rsidRDefault="00AE5005" w:rsidP="0039695A">
            <w:pPr>
              <w:pStyle w:val="ListParagraph"/>
              <w:widowControl/>
              <w:autoSpaceDE/>
              <w:autoSpaceDN/>
              <w:spacing w:before="0"/>
              <w:ind w:left="720" w:firstLine="0"/>
              <w:rPr>
                <w:rFonts w:ascii="Times New Roman" w:hAnsi="Times New Roman" w:cs="Times New Roman"/>
                <w:iCs/>
                <w:lang w:val="ru-RU"/>
              </w:rPr>
            </w:pPr>
            <w:r w:rsidRPr="00F40253">
              <w:rPr>
                <w:rFonts w:ascii="Times New Roman" w:hAnsi="Times New Roman" w:cs="Times New Roman"/>
                <w:iCs/>
                <w:lang w:val="ru-RU"/>
              </w:rPr>
              <w:t>-Ереванская Спортивная Школа Фигурного Катания и Хоккея ГНО, EFSD -W/2/2023</w:t>
            </w:r>
          </w:p>
          <w:p w14:paraId="4D03941D" w14:textId="77777777" w:rsidR="00AE5005" w:rsidRPr="00F40253" w:rsidRDefault="00AE5005" w:rsidP="0039695A">
            <w:pPr>
              <w:pStyle w:val="ListParagraph"/>
              <w:widowControl/>
              <w:autoSpaceDE/>
              <w:autoSpaceDN/>
              <w:spacing w:before="0"/>
              <w:ind w:left="720" w:firstLine="0"/>
              <w:rPr>
                <w:rFonts w:ascii="Times New Roman" w:hAnsi="Times New Roman" w:cs="Times New Roman"/>
                <w:iCs/>
                <w:lang w:val="ru-RU"/>
              </w:rPr>
            </w:pPr>
            <w:r w:rsidRPr="00F40253">
              <w:rPr>
                <w:rFonts w:ascii="Times New Roman" w:hAnsi="Times New Roman" w:cs="Times New Roman"/>
                <w:iCs/>
                <w:lang w:val="ru-RU"/>
              </w:rPr>
              <w:t>-"Кендл" Институт Синхротронных Исследований, EFSD-W/11/2023</w:t>
            </w:r>
          </w:p>
          <w:p w14:paraId="1D55E9ED" w14:textId="77777777" w:rsidR="00AE5005" w:rsidRPr="00F40253" w:rsidRDefault="00AE5005" w:rsidP="0039695A">
            <w:pPr>
              <w:pStyle w:val="ListParagraph"/>
              <w:widowControl/>
              <w:autoSpaceDE/>
              <w:autoSpaceDN/>
              <w:spacing w:before="0"/>
              <w:ind w:left="720" w:firstLine="0"/>
              <w:rPr>
                <w:rFonts w:ascii="Times New Roman" w:hAnsi="Times New Roman" w:cs="Times New Roman"/>
                <w:iCs/>
                <w:lang w:val="ru-RU"/>
              </w:rPr>
            </w:pPr>
            <w:r w:rsidRPr="00F40253">
              <w:rPr>
                <w:rFonts w:ascii="Times New Roman" w:hAnsi="Times New Roman" w:cs="Times New Roman"/>
                <w:iCs/>
                <w:lang w:val="ru-RU"/>
              </w:rPr>
              <w:t>-Ереванский Метрополитен Имени Карена Демирчяна ЗАО,</w:t>
            </w:r>
          </w:p>
          <w:p w14:paraId="03FBDE13" w14:textId="77777777" w:rsidR="00AE5005" w:rsidRPr="00F40253" w:rsidRDefault="00AE5005" w:rsidP="0039695A">
            <w:pPr>
              <w:pStyle w:val="ListParagraph"/>
              <w:widowControl/>
              <w:autoSpaceDE/>
              <w:autoSpaceDN/>
              <w:spacing w:before="0"/>
              <w:ind w:left="720" w:firstLine="0"/>
              <w:rPr>
                <w:rFonts w:ascii="Times New Roman" w:hAnsi="Times New Roman" w:cs="Times New Roman"/>
                <w:iCs/>
                <w:lang w:val="ru-RU"/>
              </w:rPr>
            </w:pPr>
            <w:r w:rsidRPr="00F40253">
              <w:rPr>
                <w:rFonts w:ascii="Times New Roman" w:hAnsi="Times New Roman" w:cs="Times New Roman"/>
                <w:iCs/>
                <w:lang w:val="ru-RU"/>
              </w:rPr>
              <w:t>EFSD -W/10/2023</w:t>
            </w:r>
          </w:p>
          <w:p w14:paraId="7083427C" w14:textId="77777777" w:rsidR="00AE5005" w:rsidRPr="00F40253" w:rsidRDefault="00AE5005" w:rsidP="0039695A">
            <w:pPr>
              <w:pStyle w:val="ListParagraph"/>
              <w:widowControl/>
              <w:autoSpaceDE/>
              <w:autoSpaceDN/>
              <w:spacing w:before="0"/>
              <w:ind w:left="720" w:firstLine="0"/>
              <w:rPr>
                <w:rFonts w:ascii="Times New Roman" w:hAnsi="Times New Roman" w:cs="Times New Roman"/>
                <w:iCs/>
                <w:lang w:val="ru-RU"/>
              </w:rPr>
            </w:pPr>
            <w:r w:rsidRPr="00F40253">
              <w:rPr>
                <w:rFonts w:ascii="Times New Roman" w:hAnsi="Times New Roman" w:cs="Times New Roman"/>
                <w:iCs/>
                <w:lang w:val="ru-RU"/>
              </w:rPr>
              <w:t>-  Муниципалитет Лори, EFSD -W/8/2023</w:t>
            </w:r>
          </w:p>
          <w:p w14:paraId="769A891A" w14:textId="09273474" w:rsidR="00AE5005" w:rsidRPr="00F40253" w:rsidRDefault="00AE5005" w:rsidP="0039695A">
            <w:pPr>
              <w:pStyle w:val="ListParagraph"/>
              <w:widowControl/>
              <w:autoSpaceDE/>
              <w:autoSpaceDN/>
              <w:spacing w:before="0"/>
              <w:ind w:left="720" w:firstLine="0"/>
              <w:rPr>
                <w:rFonts w:ascii="Times New Roman" w:hAnsi="Times New Roman" w:cs="Times New Roman"/>
                <w:iCs/>
                <w:lang w:val="ru-RU"/>
              </w:rPr>
            </w:pPr>
            <w:r w:rsidRPr="00F40253">
              <w:rPr>
                <w:rFonts w:ascii="Times New Roman" w:hAnsi="Times New Roman" w:cs="Times New Roman"/>
                <w:iCs/>
                <w:lang w:val="ru-RU"/>
              </w:rPr>
              <w:t xml:space="preserve">- "Ергорсвет" (Зао) (Ереванский Городской Муниципалитет), EFSD </w:t>
            </w:r>
            <w:r w:rsidR="00F45629" w:rsidRPr="00F40253">
              <w:rPr>
                <w:rFonts w:ascii="Times New Roman" w:hAnsi="Times New Roman" w:cs="Times New Roman"/>
                <w:iCs/>
                <w:lang w:val="ru-RU"/>
              </w:rPr>
              <w:t>-</w:t>
            </w:r>
            <w:r w:rsidRPr="00F40253">
              <w:rPr>
                <w:rFonts w:ascii="Times New Roman" w:hAnsi="Times New Roman" w:cs="Times New Roman"/>
                <w:iCs/>
                <w:lang w:val="ru-RU"/>
              </w:rPr>
              <w:t>W/9/2023</w:t>
            </w:r>
          </w:p>
          <w:p w14:paraId="218AA69B" w14:textId="77777777" w:rsidR="00AE5005" w:rsidRPr="00F40253" w:rsidRDefault="00AE5005" w:rsidP="0039695A">
            <w:pPr>
              <w:pStyle w:val="ListParagraph"/>
              <w:widowControl/>
              <w:autoSpaceDE/>
              <w:autoSpaceDN/>
              <w:spacing w:before="0"/>
              <w:ind w:left="720" w:firstLine="0"/>
              <w:rPr>
                <w:rFonts w:ascii="Times New Roman" w:hAnsi="Times New Roman" w:cs="Times New Roman"/>
                <w:iCs/>
                <w:lang w:val="ru-RU"/>
              </w:rPr>
            </w:pPr>
            <w:r w:rsidRPr="00F40253">
              <w:rPr>
                <w:rFonts w:ascii="Times New Roman" w:hAnsi="Times New Roman" w:cs="Times New Roman"/>
                <w:iCs/>
                <w:lang w:val="ru-RU"/>
              </w:rPr>
              <w:t>- Национальный Политехнический Университет, корпус 9 Республика Армения, EFSD -W/13/2023</w:t>
            </w:r>
          </w:p>
          <w:p w14:paraId="5F263B09" w14:textId="77777777" w:rsidR="00AE5005" w:rsidRPr="00F40253" w:rsidRDefault="00AE5005" w:rsidP="0039695A">
            <w:pPr>
              <w:pStyle w:val="ListParagraph"/>
              <w:widowControl/>
              <w:autoSpaceDE/>
              <w:autoSpaceDN/>
              <w:spacing w:before="0"/>
              <w:ind w:left="720" w:firstLine="0"/>
              <w:rPr>
                <w:rFonts w:ascii="Times New Roman" w:hAnsi="Times New Roman" w:cs="Times New Roman"/>
                <w:iCs/>
                <w:lang w:val="ru-RU"/>
              </w:rPr>
            </w:pPr>
            <w:r w:rsidRPr="00F40253">
              <w:rPr>
                <w:rFonts w:ascii="Times New Roman" w:hAnsi="Times New Roman" w:cs="Times New Roman"/>
                <w:iCs/>
                <w:lang w:val="ru-RU"/>
              </w:rPr>
              <w:t xml:space="preserve">- Национальный Политехнический Университет Армении, EFSD -W/13/2023 </w:t>
            </w:r>
          </w:p>
          <w:p w14:paraId="58B3A0FC" w14:textId="77777777" w:rsidR="00AE5005" w:rsidRPr="00F40253" w:rsidRDefault="00AE5005">
            <w:pPr>
              <w:spacing w:line="276" w:lineRule="auto"/>
              <w:jc w:val="both"/>
              <w:rPr>
                <w:rFonts w:ascii="Times New Roman" w:eastAsia="Calibri" w:hAnsi="Times New Roman"/>
                <w:iCs/>
                <w:szCs w:val="22"/>
                <w:lang w:val="ru-RU"/>
              </w:rPr>
            </w:pPr>
          </w:p>
          <w:p w14:paraId="7E33BFC8" w14:textId="3F28F512" w:rsidR="00AE5005" w:rsidRPr="00F40253" w:rsidRDefault="00AE5005">
            <w:pPr>
              <w:spacing w:line="276" w:lineRule="auto"/>
              <w:jc w:val="both"/>
              <w:rPr>
                <w:rFonts w:ascii="Times New Roman" w:eastAsia="Calibri" w:hAnsi="Times New Roman"/>
                <w:iCs/>
                <w:szCs w:val="22"/>
                <w:lang w:val="ru-RU"/>
              </w:rPr>
            </w:pPr>
            <w:r w:rsidRPr="00F40253">
              <w:rPr>
                <w:rFonts w:ascii="Times New Roman" w:eastAsia="Calibri" w:hAnsi="Times New Roman"/>
                <w:iCs/>
                <w:szCs w:val="22"/>
                <w:lang w:val="ru-RU"/>
              </w:rPr>
              <w:t xml:space="preserve">1.      Технический надзор за строительными работами, выполняемыми в зданиях бенефициаров проекта (2 контракта - продолжение, 1 новый контракт) - </w:t>
            </w:r>
            <w:r w:rsidRPr="00F40253">
              <w:rPr>
                <w:rFonts w:ascii="Times New Roman" w:eastAsia="Calibri" w:hAnsi="Times New Roman"/>
                <w:iCs/>
                <w:szCs w:val="22"/>
              </w:rPr>
              <w:t>EFSD</w:t>
            </w:r>
            <w:r w:rsidRPr="00F40253">
              <w:rPr>
                <w:rFonts w:ascii="Times New Roman" w:eastAsia="Calibri" w:hAnsi="Times New Roman"/>
                <w:iCs/>
                <w:szCs w:val="22"/>
                <w:lang w:val="ru-RU"/>
              </w:rPr>
              <w:t>-</w:t>
            </w:r>
            <w:r w:rsidRPr="00F40253">
              <w:rPr>
                <w:rFonts w:ascii="Times New Roman" w:eastAsia="Calibri" w:hAnsi="Times New Roman"/>
                <w:iCs/>
                <w:szCs w:val="22"/>
              </w:rPr>
              <w:t>CS</w:t>
            </w:r>
            <w:r w:rsidRPr="00F40253">
              <w:rPr>
                <w:rFonts w:ascii="Times New Roman" w:eastAsia="Calibri" w:hAnsi="Times New Roman"/>
                <w:iCs/>
                <w:szCs w:val="22"/>
                <w:lang w:val="ru-RU"/>
              </w:rPr>
              <w:t xml:space="preserve">/1/2023, </w:t>
            </w:r>
            <w:r w:rsidRPr="00F40253">
              <w:rPr>
                <w:rFonts w:ascii="Times New Roman" w:eastAsia="Calibri" w:hAnsi="Times New Roman"/>
                <w:iCs/>
                <w:szCs w:val="22"/>
              </w:rPr>
              <w:t>EFSD</w:t>
            </w:r>
            <w:r w:rsidRPr="00F40253">
              <w:rPr>
                <w:rFonts w:ascii="Times New Roman" w:eastAsia="Calibri" w:hAnsi="Times New Roman"/>
                <w:iCs/>
                <w:szCs w:val="22"/>
                <w:lang w:val="ru-RU"/>
              </w:rPr>
              <w:t>-</w:t>
            </w:r>
            <w:r w:rsidRPr="00F40253">
              <w:rPr>
                <w:rFonts w:ascii="Times New Roman" w:eastAsia="Calibri" w:hAnsi="Times New Roman"/>
                <w:iCs/>
                <w:szCs w:val="22"/>
              </w:rPr>
              <w:t>CS</w:t>
            </w:r>
            <w:r w:rsidRPr="00F40253">
              <w:rPr>
                <w:rFonts w:ascii="Times New Roman" w:eastAsia="Calibri" w:hAnsi="Times New Roman"/>
                <w:iCs/>
                <w:szCs w:val="22"/>
                <w:lang w:val="ru-RU"/>
              </w:rPr>
              <w:t>/</w:t>
            </w:r>
            <w:r w:rsidR="00F40253" w:rsidRPr="00F40253">
              <w:rPr>
                <w:rFonts w:ascii="Times New Roman" w:eastAsia="Calibri" w:hAnsi="Times New Roman"/>
                <w:iCs/>
                <w:szCs w:val="22"/>
                <w:lang w:val="ru-RU"/>
              </w:rPr>
              <w:t>1</w:t>
            </w:r>
            <w:r w:rsidRPr="00F40253">
              <w:rPr>
                <w:rFonts w:ascii="Times New Roman" w:eastAsia="Calibri" w:hAnsi="Times New Roman"/>
                <w:iCs/>
                <w:szCs w:val="22"/>
                <w:lang w:val="ru-RU"/>
              </w:rPr>
              <w:t xml:space="preserve">/2023-1, </w:t>
            </w:r>
            <w:r w:rsidRPr="00F40253">
              <w:rPr>
                <w:rFonts w:ascii="Times New Roman" w:eastAsia="Calibri" w:hAnsi="Times New Roman"/>
                <w:iCs/>
                <w:szCs w:val="22"/>
              </w:rPr>
              <w:t>EFSD</w:t>
            </w:r>
            <w:r w:rsidRPr="00F40253">
              <w:rPr>
                <w:rFonts w:ascii="Times New Roman" w:eastAsia="Calibri" w:hAnsi="Times New Roman"/>
                <w:iCs/>
                <w:szCs w:val="22"/>
                <w:lang w:val="ru-RU"/>
              </w:rPr>
              <w:t>-</w:t>
            </w:r>
            <w:r w:rsidRPr="00F40253">
              <w:rPr>
                <w:rFonts w:ascii="Times New Roman" w:eastAsia="Calibri" w:hAnsi="Times New Roman"/>
                <w:iCs/>
                <w:szCs w:val="22"/>
              </w:rPr>
              <w:t>CS</w:t>
            </w:r>
            <w:r w:rsidRPr="00F40253">
              <w:rPr>
                <w:rFonts w:ascii="Times New Roman" w:eastAsia="Calibri" w:hAnsi="Times New Roman"/>
                <w:iCs/>
                <w:szCs w:val="22"/>
                <w:lang w:val="ru-RU"/>
              </w:rPr>
              <w:t>/</w:t>
            </w:r>
            <w:r w:rsidR="00F40253" w:rsidRPr="00F40253">
              <w:rPr>
                <w:rFonts w:ascii="Times New Roman" w:eastAsia="Calibri" w:hAnsi="Times New Roman"/>
                <w:iCs/>
                <w:szCs w:val="22"/>
                <w:lang w:val="ru-RU"/>
              </w:rPr>
              <w:t>1</w:t>
            </w:r>
            <w:r w:rsidRPr="00F40253">
              <w:rPr>
                <w:rFonts w:ascii="Times New Roman" w:eastAsia="Calibri" w:hAnsi="Times New Roman"/>
                <w:iCs/>
                <w:szCs w:val="22"/>
                <w:lang w:val="ru-RU"/>
              </w:rPr>
              <w:t>/2023-2.</w:t>
            </w:r>
          </w:p>
          <w:p w14:paraId="22514C80" w14:textId="2636BEF1" w:rsidR="00AE5005" w:rsidRPr="00F40253" w:rsidRDefault="00AE5005">
            <w:pPr>
              <w:spacing w:line="276" w:lineRule="auto"/>
              <w:jc w:val="both"/>
              <w:rPr>
                <w:rFonts w:ascii="Times New Roman" w:eastAsia="Calibri" w:hAnsi="Times New Roman"/>
                <w:iCs/>
                <w:szCs w:val="22"/>
                <w:lang w:val="ru-RU"/>
              </w:rPr>
            </w:pPr>
            <w:r w:rsidRPr="00F40253">
              <w:rPr>
                <w:rFonts w:ascii="Times New Roman" w:eastAsia="Calibri" w:hAnsi="Times New Roman"/>
                <w:iCs/>
                <w:szCs w:val="22"/>
                <w:lang w:val="ru-RU"/>
              </w:rPr>
              <w:t xml:space="preserve">2. Проведение экспертизы по экологическим вопросам в ходе строительных работ в зданиях бенефициаров, </w:t>
            </w:r>
            <w:r w:rsidRPr="00F40253">
              <w:rPr>
                <w:rFonts w:ascii="Times New Roman" w:eastAsia="Calibri" w:hAnsi="Times New Roman"/>
                <w:iCs/>
                <w:szCs w:val="22"/>
              </w:rPr>
              <w:t>EFSD</w:t>
            </w:r>
            <w:r w:rsidRPr="00F40253">
              <w:rPr>
                <w:rFonts w:ascii="Times New Roman" w:eastAsia="Calibri" w:hAnsi="Times New Roman"/>
                <w:iCs/>
                <w:szCs w:val="22"/>
                <w:lang w:val="ru-RU"/>
              </w:rPr>
              <w:t>-</w:t>
            </w:r>
            <w:r w:rsidRPr="00F40253">
              <w:rPr>
                <w:rFonts w:ascii="Times New Roman" w:eastAsia="Calibri" w:hAnsi="Times New Roman"/>
                <w:iCs/>
                <w:szCs w:val="22"/>
              </w:rPr>
              <w:t>CS</w:t>
            </w:r>
            <w:r w:rsidRPr="00F40253">
              <w:rPr>
                <w:rFonts w:ascii="Times New Roman" w:eastAsia="Calibri" w:hAnsi="Times New Roman"/>
                <w:iCs/>
                <w:szCs w:val="22"/>
                <w:lang w:val="ru-RU"/>
              </w:rPr>
              <w:t>/2/2023 (продолжение).</w:t>
            </w:r>
          </w:p>
          <w:p w14:paraId="23F09342" w14:textId="77777777" w:rsidR="00AE5005" w:rsidRPr="00F40253" w:rsidRDefault="00AE5005">
            <w:pPr>
              <w:spacing w:line="276" w:lineRule="auto"/>
              <w:jc w:val="both"/>
              <w:rPr>
                <w:rFonts w:ascii="Times New Roman" w:eastAsia="Calibri" w:hAnsi="Times New Roman"/>
                <w:iCs/>
                <w:szCs w:val="22"/>
                <w:lang w:val="ru-RU"/>
              </w:rPr>
            </w:pPr>
            <w:r w:rsidRPr="00F40253">
              <w:rPr>
                <w:rFonts w:ascii="Times New Roman" w:eastAsia="Calibri" w:hAnsi="Times New Roman"/>
                <w:iCs/>
                <w:szCs w:val="22"/>
                <w:lang w:val="ru-RU"/>
              </w:rPr>
              <w:t xml:space="preserve">3. Организация обучения в учебных заведениях Армении и разработка методических и аналитических материалов, организация информационных мероприятий по энергоэффективности, </w:t>
            </w:r>
            <w:r w:rsidRPr="00F40253">
              <w:rPr>
                <w:rFonts w:ascii="Times New Roman" w:eastAsia="Calibri" w:hAnsi="Times New Roman"/>
                <w:iCs/>
                <w:szCs w:val="22"/>
              </w:rPr>
              <w:t>EFSD</w:t>
            </w:r>
            <w:r w:rsidRPr="00F40253">
              <w:rPr>
                <w:rFonts w:ascii="Times New Roman" w:eastAsia="Calibri" w:hAnsi="Times New Roman"/>
                <w:iCs/>
                <w:szCs w:val="22"/>
                <w:lang w:val="ru-RU"/>
              </w:rPr>
              <w:t>-</w:t>
            </w:r>
            <w:r w:rsidRPr="00F40253">
              <w:rPr>
                <w:rFonts w:ascii="Times New Roman" w:eastAsia="Calibri" w:hAnsi="Times New Roman"/>
                <w:iCs/>
                <w:szCs w:val="22"/>
              </w:rPr>
              <w:t>CS</w:t>
            </w:r>
            <w:r w:rsidRPr="00F40253">
              <w:rPr>
                <w:rFonts w:ascii="Times New Roman" w:eastAsia="Calibri" w:hAnsi="Times New Roman"/>
                <w:iCs/>
                <w:szCs w:val="22"/>
                <w:lang w:val="ru-RU"/>
              </w:rPr>
              <w:t>-4/2023.</w:t>
            </w:r>
          </w:p>
          <w:p w14:paraId="5F4E0CC3" w14:textId="77777777" w:rsidR="00AE5005" w:rsidRPr="00F40253" w:rsidRDefault="00AE5005">
            <w:pPr>
              <w:spacing w:line="276" w:lineRule="auto"/>
              <w:jc w:val="both"/>
              <w:rPr>
                <w:rFonts w:ascii="Times New Roman" w:eastAsia="Calibri" w:hAnsi="Times New Roman"/>
                <w:iCs/>
                <w:szCs w:val="22"/>
                <w:lang w:val="ru-RU"/>
              </w:rPr>
            </w:pPr>
            <w:r w:rsidRPr="00F40253">
              <w:rPr>
                <w:rFonts w:ascii="Times New Roman" w:eastAsia="Calibri" w:hAnsi="Times New Roman"/>
                <w:iCs/>
                <w:szCs w:val="22"/>
                <w:lang w:val="ru-RU"/>
              </w:rPr>
              <w:t xml:space="preserve">4.  Организация встречи экспертов в Ереване с участием представителей стран-членов ЕФСР, </w:t>
            </w:r>
            <w:r w:rsidRPr="00F40253">
              <w:rPr>
                <w:rFonts w:ascii="Times New Roman" w:eastAsia="Calibri" w:hAnsi="Times New Roman"/>
                <w:iCs/>
                <w:szCs w:val="22"/>
              </w:rPr>
              <w:t>EFSD</w:t>
            </w:r>
            <w:r w:rsidRPr="00F40253">
              <w:rPr>
                <w:rFonts w:ascii="Times New Roman" w:eastAsia="Calibri" w:hAnsi="Times New Roman"/>
                <w:iCs/>
                <w:szCs w:val="22"/>
                <w:lang w:val="ru-RU"/>
              </w:rPr>
              <w:t>-</w:t>
            </w:r>
            <w:r w:rsidRPr="00F40253">
              <w:rPr>
                <w:rFonts w:ascii="Times New Roman" w:eastAsia="Calibri" w:hAnsi="Times New Roman"/>
                <w:iCs/>
                <w:szCs w:val="22"/>
              </w:rPr>
              <w:t>CS</w:t>
            </w:r>
            <w:r w:rsidRPr="00F40253">
              <w:rPr>
                <w:rFonts w:ascii="Times New Roman" w:eastAsia="Calibri" w:hAnsi="Times New Roman"/>
                <w:iCs/>
                <w:szCs w:val="22"/>
                <w:lang w:val="ru-RU"/>
              </w:rPr>
              <w:t>-3/2023.</w:t>
            </w:r>
          </w:p>
          <w:p w14:paraId="504C811C" w14:textId="77777777" w:rsidR="00AE5005" w:rsidRPr="00F40253" w:rsidRDefault="00AE5005">
            <w:pPr>
              <w:spacing w:line="276" w:lineRule="auto"/>
              <w:jc w:val="both"/>
              <w:rPr>
                <w:rFonts w:ascii="Times New Roman" w:eastAsia="Calibri" w:hAnsi="Times New Roman"/>
                <w:iCs/>
                <w:szCs w:val="22"/>
                <w:lang w:val="ru-RU"/>
              </w:rPr>
            </w:pPr>
            <w:r w:rsidRPr="00F40253">
              <w:rPr>
                <w:rFonts w:ascii="Times New Roman" w:eastAsia="Calibri" w:hAnsi="Times New Roman"/>
                <w:iCs/>
                <w:szCs w:val="22"/>
                <w:lang w:val="ru-RU"/>
              </w:rPr>
              <w:t>5. Операционные расходы</w:t>
            </w:r>
          </w:p>
          <w:p w14:paraId="2201FB12" w14:textId="77777777" w:rsidR="00AE5005" w:rsidRPr="00F40253" w:rsidRDefault="00AE5005">
            <w:pPr>
              <w:pStyle w:val="ListParagraph"/>
              <w:spacing w:line="276" w:lineRule="auto"/>
              <w:ind w:left="2103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</w:p>
          <w:p w14:paraId="4109AA98" w14:textId="2839EA27" w:rsidR="00AE5005" w:rsidRPr="00F40253" w:rsidRDefault="005714AD">
            <w:pPr>
              <w:pStyle w:val="ListParagraph"/>
              <w:tabs>
                <w:tab w:val="left" w:pos="709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iCs/>
                <w:color w:val="FF0000"/>
                <w:lang w:val="ru-RU"/>
              </w:rPr>
            </w:pPr>
            <w:r w:rsidRPr="00F40253">
              <w:rPr>
                <w:rFonts w:ascii="Times New Roman" w:hAnsi="Times New Roman" w:cs="Times New Roman"/>
                <w:iCs/>
                <w:lang w:val="ru-RU"/>
              </w:rPr>
              <w:t xml:space="preserve">           </w:t>
            </w:r>
            <w:r w:rsidR="00AE5005" w:rsidRPr="00F40253">
              <w:rPr>
                <w:rFonts w:ascii="Times New Roman" w:hAnsi="Times New Roman" w:cs="Times New Roman"/>
                <w:iCs/>
                <w:lang w:val="ru-RU"/>
              </w:rPr>
              <w:t>Число сотрудников ГРП составляет</w:t>
            </w:r>
            <w:r w:rsidRPr="00F40253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AE5005" w:rsidRPr="00F40253">
              <w:rPr>
                <w:rFonts w:ascii="Times New Roman" w:hAnsi="Times New Roman" w:cs="Times New Roman"/>
                <w:iCs/>
                <w:lang w:val="ru-RU"/>
              </w:rPr>
              <w:t>10 человек.</w:t>
            </w:r>
          </w:p>
        </w:tc>
      </w:tr>
      <w:tr w:rsidR="00AE5005" w:rsidRPr="00892EB0" w14:paraId="12285740" w14:textId="77777777" w:rsidTr="00AE5005">
        <w:trPr>
          <w:trHeight w:val="343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A186" w14:textId="77777777" w:rsidR="00AE5005" w:rsidRPr="00F40253" w:rsidRDefault="00AE5005">
            <w:pPr>
              <w:rPr>
                <w:rFonts w:ascii="Times New Roman" w:eastAsia="Calibri" w:hAnsi="Times New Roman"/>
                <w:b/>
                <w:szCs w:val="22"/>
                <w:lang w:val="ru-RU"/>
              </w:rPr>
            </w:pPr>
            <w:proofErr w:type="spellStart"/>
            <w:r w:rsidRPr="00F40253">
              <w:rPr>
                <w:rFonts w:ascii="Times New Roman" w:eastAsia="Calibri" w:hAnsi="Times New Roman"/>
                <w:b/>
                <w:szCs w:val="22"/>
              </w:rPr>
              <w:lastRenderedPageBreak/>
              <w:t>Этапы</w:t>
            </w:r>
            <w:proofErr w:type="spellEnd"/>
            <w:r w:rsidRPr="00F40253">
              <w:rPr>
                <w:rFonts w:ascii="Times New Roman" w:eastAsia="Calibri" w:hAnsi="Times New Roman"/>
                <w:b/>
                <w:szCs w:val="22"/>
              </w:rPr>
              <w:t xml:space="preserve"> </w:t>
            </w:r>
            <w:proofErr w:type="spellStart"/>
            <w:r w:rsidRPr="00F40253">
              <w:rPr>
                <w:rFonts w:ascii="Times New Roman" w:eastAsia="Calibri" w:hAnsi="Times New Roman"/>
                <w:b/>
                <w:szCs w:val="22"/>
              </w:rPr>
              <w:t>проведения</w:t>
            </w:r>
            <w:proofErr w:type="spellEnd"/>
            <w:r w:rsidRPr="00F40253">
              <w:rPr>
                <w:rFonts w:ascii="Times New Roman" w:eastAsia="Calibri" w:hAnsi="Times New Roman"/>
                <w:b/>
                <w:szCs w:val="22"/>
              </w:rPr>
              <w:t xml:space="preserve"> </w:t>
            </w:r>
            <w:proofErr w:type="spellStart"/>
            <w:r w:rsidRPr="00F40253">
              <w:rPr>
                <w:rFonts w:ascii="Times New Roman" w:eastAsia="Calibri" w:hAnsi="Times New Roman"/>
                <w:b/>
                <w:szCs w:val="22"/>
              </w:rPr>
              <w:t>аудита</w:t>
            </w:r>
            <w:proofErr w:type="spellEnd"/>
            <w:r w:rsidRPr="00F40253">
              <w:rPr>
                <w:rFonts w:ascii="Times New Roman" w:eastAsia="Calibri" w:hAnsi="Times New Roman"/>
                <w:b/>
                <w:szCs w:val="22"/>
              </w:rPr>
              <w:t>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7F13" w14:textId="77777777" w:rsidR="00AE5005" w:rsidRPr="00F40253" w:rsidRDefault="00AE5005">
            <w:pPr>
              <w:rPr>
                <w:rFonts w:ascii="Times New Roman" w:hAnsi="Times New Roman"/>
                <w:szCs w:val="22"/>
                <w:lang w:val="ru-RU"/>
              </w:rPr>
            </w:pPr>
            <w:r w:rsidRPr="00F40253">
              <w:rPr>
                <w:rFonts w:ascii="Times New Roman" w:hAnsi="Times New Roman"/>
                <w:szCs w:val="22"/>
                <w:lang w:val="ru-RU"/>
              </w:rPr>
              <w:t>Задание выполняется в 2 этапа:</w:t>
            </w:r>
          </w:p>
          <w:p w14:paraId="6034E311" w14:textId="77777777" w:rsidR="005714AD" w:rsidRPr="00F40253" w:rsidRDefault="00AE5005" w:rsidP="005714AD">
            <w:pPr>
              <w:pStyle w:val="NormalWeb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F40253">
              <w:rPr>
                <w:bCs/>
                <w:sz w:val="22"/>
                <w:szCs w:val="22"/>
                <w:lang w:val="ru-RU"/>
              </w:rPr>
              <w:t xml:space="preserve">Аудит расходов и финансовой отчетности за период с 03.08.2022 - 31.12.2023 </w:t>
            </w:r>
            <w:r w:rsidRPr="00F40253">
              <w:rPr>
                <w:sz w:val="22"/>
                <w:szCs w:val="22"/>
                <w:lang w:val="ru-RU"/>
              </w:rPr>
              <w:t>(первый отчетный год) и</w:t>
            </w:r>
            <w:r w:rsidRPr="00F40253">
              <w:rPr>
                <w:bCs/>
                <w:sz w:val="22"/>
                <w:szCs w:val="22"/>
                <w:lang w:val="ru-RU"/>
              </w:rPr>
              <w:t xml:space="preserve"> за финансовый год с 01.01.2024-30.07.2024  </w:t>
            </w:r>
            <w:r w:rsidR="005714AD" w:rsidRPr="00F40253">
              <w:rPr>
                <w:b/>
                <w:i/>
                <w:sz w:val="22"/>
                <w:szCs w:val="22"/>
                <w:lang w:val="ru-RU"/>
              </w:rPr>
              <w:t>(второй отчетный период с возможным продлением до 31.12.2024).</w:t>
            </w:r>
          </w:p>
          <w:p w14:paraId="0B8DDD3D" w14:textId="67F7E99A" w:rsidR="00AE5005" w:rsidRPr="00F40253" w:rsidRDefault="00AE5005">
            <w:pPr>
              <w:jc w:val="both"/>
              <w:rPr>
                <w:rFonts w:ascii="Times New Roman" w:hAnsi="Times New Roman"/>
                <w:bCs/>
                <w:szCs w:val="22"/>
                <w:lang w:val="ru-RU"/>
              </w:rPr>
            </w:pPr>
          </w:p>
          <w:p w14:paraId="5C6D1EC3" w14:textId="77777777" w:rsidR="00AE5005" w:rsidRPr="00F40253" w:rsidRDefault="00AE5005">
            <w:pPr>
              <w:jc w:val="both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14:paraId="6142021E" w14:textId="3A3C68F7" w:rsidR="00AE5005" w:rsidRPr="00F40253" w:rsidRDefault="00AE5005">
            <w:pPr>
              <w:jc w:val="both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F40253">
              <w:rPr>
                <w:rFonts w:ascii="Times New Roman" w:hAnsi="Times New Roman"/>
                <w:szCs w:val="22"/>
                <w:lang w:val="ru-RU"/>
              </w:rPr>
              <w:lastRenderedPageBreak/>
              <w:t xml:space="preserve">Первый этап аудита должен начаться </w:t>
            </w:r>
            <w:r w:rsidR="005714AD" w:rsidRPr="00F40253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F40253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5714AD" w:rsidRPr="00F40253">
              <w:rPr>
                <w:rFonts w:ascii="Times New Roman" w:hAnsi="Times New Roman"/>
                <w:szCs w:val="22"/>
                <w:lang w:val="ru-RU"/>
              </w:rPr>
              <w:t>июня</w:t>
            </w:r>
            <w:r w:rsidRPr="00F40253">
              <w:rPr>
                <w:rFonts w:ascii="Times New Roman" w:hAnsi="Times New Roman"/>
                <w:szCs w:val="22"/>
                <w:lang w:val="ru-RU"/>
              </w:rPr>
              <w:t xml:space="preserve"> 2024 года и завершиться </w:t>
            </w:r>
            <w:r w:rsidR="005714AD" w:rsidRPr="00F40253">
              <w:rPr>
                <w:rFonts w:ascii="Times New Roman" w:hAnsi="Times New Roman"/>
                <w:szCs w:val="22"/>
                <w:lang w:val="ru-RU"/>
              </w:rPr>
              <w:t>30</w:t>
            </w:r>
            <w:r w:rsidRPr="00F40253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5714AD" w:rsidRPr="00F40253">
              <w:rPr>
                <w:rFonts w:ascii="Times New Roman" w:hAnsi="Times New Roman"/>
                <w:szCs w:val="22"/>
                <w:lang w:val="ru-RU"/>
              </w:rPr>
              <w:t xml:space="preserve">июня </w:t>
            </w:r>
            <w:r w:rsidRPr="00F40253">
              <w:rPr>
                <w:rFonts w:ascii="Times New Roman" w:hAnsi="Times New Roman"/>
                <w:szCs w:val="22"/>
                <w:lang w:val="ru-RU"/>
              </w:rPr>
              <w:t>2024 года</w:t>
            </w:r>
            <w:r w:rsidRPr="00F40253">
              <w:rPr>
                <w:rFonts w:ascii="Times New Roman" w:hAnsi="Times New Roman"/>
                <w:b/>
                <w:szCs w:val="22"/>
                <w:lang w:val="ru-RU"/>
              </w:rPr>
              <w:t>.</w:t>
            </w:r>
          </w:p>
          <w:p w14:paraId="3C582C97" w14:textId="77777777" w:rsidR="00AE5005" w:rsidRPr="00F40253" w:rsidRDefault="00AE5005">
            <w:pPr>
              <w:jc w:val="both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14:paraId="1DB361B8" w14:textId="77777777" w:rsidR="00AE5005" w:rsidRPr="00F40253" w:rsidRDefault="00AE5005">
            <w:pPr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F40253">
              <w:rPr>
                <w:rFonts w:ascii="Times New Roman" w:hAnsi="Times New Roman"/>
                <w:szCs w:val="22"/>
                <w:lang w:val="ru-RU"/>
              </w:rPr>
              <w:t>Второй этап аудита должен начаться 15 августа 2024 года и завершиться 15 октября 2024 года.</w:t>
            </w:r>
          </w:p>
          <w:p w14:paraId="05B8808D" w14:textId="77777777" w:rsidR="00AE5005" w:rsidRPr="00F40253" w:rsidRDefault="00AE5005">
            <w:pPr>
              <w:jc w:val="both"/>
              <w:rPr>
                <w:rFonts w:ascii="Times New Roman" w:eastAsia="Calibri" w:hAnsi="Times New Roman"/>
                <w:b/>
                <w:szCs w:val="22"/>
                <w:lang w:val="ru-RU"/>
              </w:rPr>
            </w:pPr>
          </w:p>
        </w:tc>
      </w:tr>
      <w:tr w:rsidR="00AE5005" w:rsidRPr="00892EB0" w14:paraId="2AD14E61" w14:textId="77777777" w:rsidTr="00AE5005"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E44E" w14:textId="77777777" w:rsidR="00AE5005" w:rsidRPr="00F40253" w:rsidRDefault="00AE5005">
            <w:pPr>
              <w:jc w:val="both"/>
              <w:rPr>
                <w:rFonts w:ascii="Times New Roman" w:eastAsia="Calibri" w:hAnsi="Times New Roman"/>
                <w:b/>
                <w:szCs w:val="22"/>
              </w:rPr>
            </w:pPr>
            <w:proofErr w:type="spellStart"/>
            <w:r w:rsidRPr="00F40253">
              <w:rPr>
                <w:rFonts w:ascii="Times New Roman" w:eastAsia="Calibri" w:hAnsi="Times New Roman"/>
                <w:b/>
                <w:szCs w:val="22"/>
              </w:rPr>
              <w:lastRenderedPageBreak/>
              <w:t>Основные</w:t>
            </w:r>
            <w:proofErr w:type="spellEnd"/>
            <w:r w:rsidRPr="00F40253">
              <w:rPr>
                <w:rFonts w:ascii="Times New Roman" w:eastAsia="Calibri" w:hAnsi="Times New Roman"/>
                <w:b/>
                <w:szCs w:val="22"/>
              </w:rPr>
              <w:t xml:space="preserve"> </w:t>
            </w:r>
            <w:proofErr w:type="spellStart"/>
            <w:r w:rsidRPr="00F40253">
              <w:rPr>
                <w:rFonts w:ascii="Times New Roman" w:eastAsia="Calibri" w:hAnsi="Times New Roman"/>
                <w:b/>
                <w:szCs w:val="22"/>
              </w:rPr>
              <w:t>требования</w:t>
            </w:r>
            <w:proofErr w:type="spellEnd"/>
            <w:r w:rsidRPr="00F40253">
              <w:rPr>
                <w:rFonts w:ascii="Times New Roman" w:eastAsia="Calibri" w:hAnsi="Times New Roman"/>
                <w:b/>
                <w:szCs w:val="22"/>
              </w:rPr>
              <w:t xml:space="preserve"> к </w:t>
            </w:r>
            <w:proofErr w:type="spellStart"/>
            <w:r w:rsidRPr="00F40253">
              <w:rPr>
                <w:rFonts w:ascii="Times New Roman" w:eastAsia="Calibri" w:hAnsi="Times New Roman"/>
                <w:b/>
                <w:szCs w:val="22"/>
              </w:rPr>
              <w:t>аудиту</w:t>
            </w:r>
            <w:proofErr w:type="spellEnd"/>
            <w:r w:rsidRPr="00F40253">
              <w:rPr>
                <w:rFonts w:ascii="Times New Roman" w:eastAsia="Calibri" w:hAnsi="Times New Roman"/>
                <w:b/>
                <w:szCs w:val="22"/>
              </w:rPr>
              <w:t>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44B3" w14:textId="77777777" w:rsidR="00AE5005" w:rsidRPr="00F40253" w:rsidRDefault="00AE5005">
            <w:pPr>
              <w:shd w:val="clear" w:color="auto" w:fill="FFFFFF"/>
              <w:spacing w:after="120"/>
              <w:jc w:val="both"/>
              <w:rPr>
                <w:rFonts w:ascii="Times New Roman" w:eastAsia="Calibri" w:hAnsi="Times New Roman"/>
                <w:szCs w:val="22"/>
                <w:lang w:val="ru-RU"/>
              </w:rPr>
            </w:pPr>
            <w:r w:rsidRPr="00F40253">
              <w:rPr>
                <w:rFonts w:ascii="Times New Roman" w:eastAsia="Calibri" w:hAnsi="Times New Roman"/>
                <w:szCs w:val="22"/>
                <w:lang w:val="ru-RU"/>
              </w:rPr>
              <w:t>Аудит должен проводиться в соответствии с требованиями Международных стандартов аудита (МСА/</w:t>
            </w:r>
            <w:r w:rsidRPr="00F40253">
              <w:rPr>
                <w:rFonts w:ascii="Times New Roman" w:eastAsia="Calibri" w:hAnsi="Times New Roman"/>
                <w:szCs w:val="22"/>
              </w:rPr>
              <w:t>ISA</w:t>
            </w:r>
            <w:r w:rsidRPr="00F40253">
              <w:rPr>
                <w:rFonts w:ascii="Times New Roman" w:eastAsia="Calibri" w:hAnsi="Times New Roman"/>
                <w:szCs w:val="22"/>
                <w:lang w:val="ru-RU"/>
              </w:rPr>
              <w:t>), изданных Международной федерацией бухгалтеров (МФБ/</w:t>
            </w:r>
            <w:r w:rsidRPr="00F40253">
              <w:rPr>
                <w:rFonts w:ascii="Times New Roman" w:eastAsia="Calibri" w:hAnsi="Times New Roman"/>
                <w:szCs w:val="22"/>
              </w:rPr>
              <w:t>IFAC</w:t>
            </w:r>
            <w:r w:rsidRPr="00F40253">
              <w:rPr>
                <w:rFonts w:ascii="Times New Roman" w:eastAsia="Calibri" w:hAnsi="Times New Roman"/>
                <w:szCs w:val="22"/>
                <w:lang w:val="ru-RU"/>
              </w:rPr>
              <w:t>). В соответствии с Международными стандартами аудита, (МСА/</w:t>
            </w:r>
            <w:r w:rsidRPr="00F40253">
              <w:rPr>
                <w:rFonts w:ascii="Times New Roman" w:eastAsia="Calibri" w:hAnsi="Times New Roman"/>
                <w:szCs w:val="22"/>
              </w:rPr>
              <w:t>ISA</w:t>
            </w:r>
            <w:r w:rsidRPr="00F40253">
              <w:rPr>
                <w:rFonts w:ascii="Times New Roman" w:eastAsia="Calibri" w:hAnsi="Times New Roman"/>
                <w:szCs w:val="22"/>
                <w:lang w:val="ru-RU"/>
              </w:rPr>
              <w:t>) аудитор должен спланировать и провести аудит, обращая особое внимание на следующее:</w:t>
            </w:r>
          </w:p>
          <w:p w14:paraId="56CE61FD" w14:textId="77777777" w:rsidR="00AE5005" w:rsidRPr="00F40253" w:rsidRDefault="00AE5005" w:rsidP="00AE5005">
            <w:pPr>
              <w:pStyle w:val="HTMLPreformatted"/>
              <w:numPr>
                <w:ilvl w:val="0"/>
                <w:numId w:val="16"/>
              </w:numPr>
              <w:shd w:val="clear" w:color="auto" w:fill="FFFFFF"/>
              <w:spacing w:after="120"/>
              <w:ind w:left="465" w:hanging="357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</w:pPr>
            <w:r w:rsidRPr="00F40253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 xml:space="preserve">В соответствии с требованием </w:t>
            </w:r>
            <w:r w:rsidRPr="00F4025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ru-RU" w:eastAsia="ru-RU"/>
              </w:rPr>
              <w:t>МСА 240 "Обязанности аудитора в отношении недобросовестных действий при проведении аудита финансовой отчетности"</w:t>
            </w:r>
            <w:r w:rsidRPr="00F40253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>, чтобы снизить аудиторский риск до допустимого более низкого уровня, аудитор во время планирования и проведения аудита должен учитывать риски существенного искажения в финансовых отчетах вследствие недобросовестных действий</w:t>
            </w:r>
            <w:r w:rsidRPr="00F40253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  <w:t>.</w:t>
            </w:r>
            <w:r w:rsidRPr="00F40253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 xml:space="preserve">  </w:t>
            </w:r>
          </w:p>
          <w:p w14:paraId="46921461" w14:textId="77777777" w:rsidR="00AE5005" w:rsidRPr="00F40253" w:rsidRDefault="00AE5005" w:rsidP="00AE5005">
            <w:pPr>
              <w:pStyle w:val="HTMLPreformatted"/>
              <w:numPr>
                <w:ilvl w:val="0"/>
                <w:numId w:val="16"/>
              </w:numPr>
              <w:shd w:val="clear" w:color="auto" w:fill="FFFFFF"/>
              <w:spacing w:after="120"/>
              <w:ind w:left="465" w:hanging="357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</w:pPr>
            <w:r w:rsidRPr="00F40253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 xml:space="preserve">В соответствии с требованием </w:t>
            </w:r>
            <w:r w:rsidRPr="00F4025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ru-RU" w:eastAsia="ru-RU"/>
              </w:rPr>
              <w:t xml:space="preserve">МСА 250 "Рассмотрение законов и нормативных актов в ходе аудита финансовой отчетности", </w:t>
            </w:r>
            <w:r w:rsidRPr="00F40253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>при разработке и осуществлении аудиторских процедур, а также при оценке и представлении отчетов о результатах, аудитор должен учитывать, что не соблюдение законов и нормативных актов организации может существенно повлиять на финансовую отчетность.</w:t>
            </w:r>
          </w:p>
          <w:p w14:paraId="6D24B589" w14:textId="77777777" w:rsidR="00AE5005" w:rsidRPr="00F40253" w:rsidRDefault="00AE5005" w:rsidP="00AE5005">
            <w:pPr>
              <w:pStyle w:val="HTMLPreformatted"/>
              <w:numPr>
                <w:ilvl w:val="0"/>
                <w:numId w:val="16"/>
              </w:numPr>
              <w:shd w:val="clear" w:color="auto" w:fill="FFFFFF"/>
              <w:spacing w:after="120"/>
              <w:ind w:left="465" w:hanging="357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</w:pPr>
            <w:r w:rsidRPr="00F40253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 xml:space="preserve">В соответствии с требованием </w:t>
            </w:r>
            <w:r w:rsidRPr="00F4025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shd w:val="clear" w:color="auto" w:fill="FFFFFF"/>
                <w:lang w:val="ru-RU" w:eastAsia="ru-RU"/>
              </w:rPr>
              <w:t xml:space="preserve">МСА 260 "Информационное взаимодействие с лицами, отвечающими за корпоративное управление", </w:t>
            </w:r>
            <w:r w:rsidRPr="00F40253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  <w:t xml:space="preserve">в ходе </w:t>
            </w:r>
            <w:r w:rsidRPr="00F40253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 xml:space="preserve">финансового </w:t>
            </w:r>
            <w:r w:rsidRPr="00F40253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  <w:t>аудита по вопросам, связанными с управлением,</w:t>
            </w:r>
            <w:r w:rsidRPr="00F4025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shd w:val="clear" w:color="auto" w:fill="FFFFFF"/>
                <w:lang w:val="ru-RU" w:eastAsia="ru-RU"/>
              </w:rPr>
              <w:t> </w:t>
            </w:r>
            <w:r w:rsidRPr="00F40253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  <w:t>аудитор должен взаимодействовать с лицами, отвечающими за корпоративное управление.</w:t>
            </w:r>
          </w:p>
          <w:p w14:paraId="345542FB" w14:textId="77777777" w:rsidR="00AE5005" w:rsidRPr="00F40253" w:rsidRDefault="00AE5005" w:rsidP="00AE5005">
            <w:pPr>
              <w:pStyle w:val="HTMLPreformatted"/>
              <w:numPr>
                <w:ilvl w:val="0"/>
                <w:numId w:val="16"/>
              </w:numPr>
              <w:shd w:val="clear" w:color="auto" w:fill="FFFFFF"/>
              <w:spacing w:after="120"/>
              <w:ind w:left="465" w:hanging="357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</w:pPr>
            <w:r w:rsidRPr="00F40253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 xml:space="preserve">В соответствии с требованием </w:t>
            </w:r>
            <w:r w:rsidRPr="00F4025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ru-RU" w:eastAsia="ru-RU"/>
              </w:rPr>
              <w:t>МСА 265 "Информирование лиц, отвечающих за корпоративное управление, и руководства о недостатках в системе внутреннего контроля"</w:t>
            </w:r>
            <w:r w:rsidRPr="00F40253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>, аудитор должен надлежащим образом информировать  руководство и лиц, отвечающих за корпоративное управление, о недостатках в системе внутреннего контроля, которые выявил </w:t>
            </w:r>
            <w:r w:rsidR="001B7130">
              <w:fldChar w:fldCharType="begin"/>
            </w:r>
            <w:r w:rsidR="001B7130" w:rsidRPr="001B7130">
              <w:rPr>
                <w:lang w:val="ru-RU"/>
              </w:rPr>
              <w:instrText xml:space="preserve"> </w:instrText>
            </w:r>
            <w:r w:rsidR="001B7130">
              <w:instrText>HYPERLINK</w:instrText>
            </w:r>
            <w:r w:rsidR="001B7130" w:rsidRPr="001B7130">
              <w:rPr>
                <w:lang w:val="ru-RU"/>
              </w:rPr>
              <w:instrText xml:space="preserve"> "</w:instrText>
            </w:r>
            <w:r w:rsidR="001B7130">
              <w:instrText>https</w:instrText>
            </w:r>
            <w:r w:rsidR="001B7130" w:rsidRPr="001B7130">
              <w:rPr>
                <w:lang w:val="ru-RU"/>
              </w:rPr>
              <w:instrText>://</w:instrText>
            </w:r>
            <w:r w:rsidR="001B7130">
              <w:instrText>www</w:instrText>
            </w:r>
            <w:r w:rsidR="001B7130" w:rsidRPr="001B7130">
              <w:rPr>
                <w:lang w:val="ru-RU"/>
              </w:rPr>
              <w:instrText>.</w:instrText>
            </w:r>
            <w:r w:rsidR="001B7130">
              <w:instrText>audit</w:instrText>
            </w:r>
            <w:r w:rsidR="001B7130" w:rsidRPr="001B7130">
              <w:rPr>
                <w:lang w:val="ru-RU"/>
              </w:rPr>
              <w:instrText>-</w:instrText>
            </w:r>
            <w:r w:rsidR="001B7130">
              <w:instrText>it</w:instrText>
            </w:r>
            <w:r w:rsidR="001B7130" w:rsidRPr="001B7130">
              <w:rPr>
                <w:lang w:val="ru-RU"/>
              </w:rPr>
              <w:instrText>.</w:instrText>
            </w:r>
            <w:r w:rsidR="001B7130">
              <w:instrText>ru</w:instrText>
            </w:r>
            <w:r w:rsidR="001B7130" w:rsidRPr="001B7130">
              <w:rPr>
                <w:lang w:val="ru-RU"/>
              </w:rPr>
              <w:instrText>/</w:instrText>
            </w:r>
            <w:r w:rsidR="001B7130">
              <w:instrText>terms</w:instrText>
            </w:r>
            <w:r w:rsidR="001B7130" w:rsidRPr="001B7130">
              <w:rPr>
                <w:lang w:val="ru-RU"/>
              </w:rPr>
              <w:instrText>/</w:instrText>
            </w:r>
            <w:r w:rsidR="001B7130">
              <w:instrText>audit</w:instrText>
            </w:r>
            <w:r w:rsidR="001B7130" w:rsidRPr="001B7130">
              <w:rPr>
                <w:lang w:val="ru-RU"/>
              </w:rPr>
              <w:instrText>/</w:instrText>
            </w:r>
            <w:r w:rsidR="001B7130">
              <w:instrText>auditor</w:instrText>
            </w:r>
            <w:r w:rsidR="001B7130" w:rsidRPr="001B7130">
              <w:rPr>
                <w:lang w:val="ru-RU"/>
              </w:rPr>
              <w:instrText>.</w:instrText>
            </w:r>
            <w:r w:rsidR="001B7130">
              <w:instrText>html</w:instrText>
            </w:r>
            <w:r w:rsidR="001B7130" w:rsidRPr="001B7130">
              <w:rPr>
                <w:lang w:val="ru-RU"/>
              </w:rPr>
              <w:instrText>" \</w:instrText>
            </w:r>
            <w:r w:rsidR="001B7130">
              <w:instrText>o</w:instrText>
            </w:r>
            <w:r w:rsidR="001B7130" w:rsidRPr="001B7130">
              <w:rPr>
                <w:lang w:val="ru-RU"/>
              </w:rPr>
              <w:instrText xml:space="preserve"> "аудитор (определение, описание, подробности)" </w:instrText>
            </w:r>
            <w:r w:rsidR="001B7130">
              <w:fldChar w:fldCharType="separate"/>
            </w:r>
            <w:r w:rsidRPr="00F40253">
              <w:rPr>
                <w:rStyle w:val="Hyperlink"/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>аудитор</w:t>
            </w:r>
            <w:r w:rsidR="001B7130">
              <w:rPr>
                <w:rStyle w:val="Hyperlink"/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fldChar w:fldCharType="end"/>
            </w:r>
            <w:r w:rsidRPr="00F40253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> при проведении аудита финансовой отчетности.</w:t>
            </w:r>
          </w:p>
          <w:p w14:paraId="45F7548D" w14:textId="77777777" w:rsidR="00AE5005" w:rsidRPr="00F40253" w:rsidRDefault="00AE5005" w:rsidP="00AE5005">
            <w:pPr>
              <w:pStyle w:val="HTMLPreformatted"/>
              <w:numPr>
                <w:ilvl w:val="0"/>
                <w:numId w:val="16"/>
              </w:numPr>
              <w:shd w:val="clear" w:color="auto" w:fill="FFFFFF"/>
              <w:spacing w:after="120"/>
              <w:ind w:left="465" w:hanging="357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</w:pPr>
            <w:r w:rsidRPr="00F40253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 xml:space="preserve">В соответствии с требованием </w:t>
            </w:r>
            <w:r w:rsidRPr="00F4025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ru-RU" w:eastAsia="ru-RU"/>
              </w:rPr>
              <w:t xml:space="preserve">МСА 330 "Аудиторские процедуры по противодействию выявленным рискам", </w:t>
            </w:r>
            <w:r w:rsidRPr="00F40253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>аудитор должен разработать и осуществить систему мер, направленных на устранение рисков существенных искажений, оцененных на уровне финансовой отчетности, а также   разработать и провести соответствующие аудиторские процедуры, характер, сроки и масштабы которых, будут основаны на уровне оцененных рисков и направлены на их устранение.</w:t>
            </w:r>
          </w:p>
          <w:p w14:paraId="3C7375FF" w14:textId="77777777" w:rsidR="00AE5005" w:rsidRPr="00F40253" w:rsidRDefault="00AE5005" w:rsidP="00AE5005">
            <w:pPr>
              <w:pStyle w:val="HTMLPreformatted"/>
              <w:numPr>
                <w:ilvl w:val="0"/>
                <w:numId w:val="16"/>
              </w:numPr>
              <w:shd w:val="clear" w:color="auto" w:fill="FFFFFF"/>
              <w:spacing w:after="120"/>
              <w:ind w:left="465" w:hanging="357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</w:pPr>
            <w:r w:rsidRPr="00F40253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 xml:space="preserve">В соответствии с требованием </w:t>
            </w:r>
            <w:r w:rsidRPr="00F4025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ru-RU" w:eastAsia="ru-RU"/>
              </w:rPr>
              <w:t>МСА 402 "Особенности аудита предприятия, пользующегося услугами обслуживающей организации",</w:t>
            </w:r>
            <w:r w:rsidRPr="00F40253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F40253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>в случаях, когда определенные виды деятельности организации осуществляются третьим лицом, а именно организацией-поставщиком, аудитор при выполнении аудиторских процедур должен также осуществить оценку организации внутреннего контроля организации-поставщика.</w:t>
            </w:r>
          </w:p>
          <w:p w14:paraId="34828A22" w14:textId="77777777" w:rsidR="00AE5005" w:rsidRPr="00F40253" w:rsidRDefault="00AE5005" w:rsidP="00AE5005">
            <w:pPr>
              <w:pStyle w:val="HTMLPreformatted"/>
              <w:numPr>
                <w:ilvl w:val="0"/>
                <w:numId w:val="16"/>
              </w:numPr>
              <w:shd w:val="clear" w:color="auto" w:fill="FFFFFF"/>
              <w:ind w:left="468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</w:pPr>
            <w:r w:rsidRPr="00F40253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lastRenderedPageBreak/>
              <w:t xml:space="preserve">В соответствии с требованием </w:t>
            </w:r>
            <w:r w:rsidRPr="00F4025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ru-RU" w:eastAsia="ru-RU"/>
              </w:rPr>
              <w:t>МСА 580 "Письменные заявления"</w:t>
            </w:r>
            <w:r w:rsidRPr="00F40253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>, в рамках процесса аудита ожидается, что аудитор в ходе аудита финансовой отчетности должен получить письменные подтверждения от руководства и, в соответствующих случаях, от лиц, отвечающих за корпоративное управление.</w:t>
            </w:r>
          </w:p>
          <w:p w14:paraId="0EFA13AB" w14:textId="77777777" w:rsidR="00AE5005" w:rsidRPr="00F40253" w:rsidRDefault="00AE5005">
            <w:pPr>
              <w:pStyle w:val="HTMLPreformatted"/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</w:pPr>
          </w:p>
        </w:tc>
      </w:tr>
      <w:tr w:rsidR="00AE5005" w:rsidRPr="00892EB0" w14:paraId="01F2D1CF" w14:textId="77777777" w:rsidTr="00AE5005"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AF1D" w14:textId="77777777" w:rsidR="00AE5005" w:rsidRPr="00F40253" w:rsidRDefault="00AE5005">
            <w:pPr>
              <w:tabs>
                <w:tab w:val="left" w:pos="720"/>
              </w:tabs>
              <w:jc w:val="both"/>
              <w:rPr>
                <w:rFonts w:ascii="Times New Roman" w:eastAsia="Calibri" w:hAnsi="Times New Roman"/>
                <w:b/>
                <w:szCs w:val="22"/>
                <w:lang w:val="ru-RU" w:eastAsia="ru-RU"/>
              </w:rPr>
            </w:pPr>
            <w:r w:rsidRPr="00F40253">
              <w:rPr>
                <w:rFonts w:ascii="Times New Roman" w:eastAsia="Calibri" w:hAnsi="Times New Roman"/>
                <w:b/>
                <w:szCs w:val="22"/>
                <w:lang w:val="ru-RU"/>
              </w:rPr>
              <w:lastRenderedPageBreak/>
              <w:t>Основные обязанности и задачи аудитора: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B723" w14:textId="77777777" w:rsidR="00AE5005" w:rsidRPr="00F40253" w:rsidRDefault="00AE5005" w:rsidP="00AE5005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720"/>
              </w:tabs>
              <w:autoSpaceDE/>
              <w:autoSpaceDN/>
              <w:spacing w:before="0" w:after="120"/>
              <w:ind w:left="465" w:hanging="357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F40253">
              <w:rPr>
                <w:rFonts w:ascii="Times New Roman" w:hAnsi="Times New Roman" w:cs="Times New Roman"/>
                <w:lang w:val="ru-RU" w:eastAsia="ru-RU"/>
              </w:rPr>
              <w:t xml:space="preserve">Проведение независимого аудита, составление и предоставление Заказчику экспертного заключения об обоснованности и правомерности использования средств </w:t>
            </w:r>
            <w:r w:rsidRPr="00F40253">
              <w:rPr>
                <w:rFonts w:ascii="Times New Roman" w:eastAsia="TimesNewRoman,Italic" w:hAnsi="Times New Roman" w:cs="Times New Roman"/>
                <w:color w:val="000000"/>
                <w:lang w:val="ru-RU"/>
              </w:rPr>
              <w:t>ЕФСР</w:t>
            </w:r>
            <w:r w:rsidRPr="00F40253">
              <w:rPr>
                <w:rFonts w:ascii="Times New Roman" w:hAnsi="Times New Roman" w:cs="Times New Roman"/>
                <w:lang w:val="ru-RU" w:eastAsia="ru-RU"/>
              </w:rPr>
              <w:t>, предоставленных в соответствии с Соглашением о предоставлении гранта (далее – «Соглашение о финансировании»);</w:t>
            </w:r>
          </w:p>
          <w:p w14:paraId="00D89E1F" w14:textId="77777777" w:rsidR="00AE5005" w:rsidRPr="00F40253" w:rsidRDefault="00AE5005" w:rsidP="00AE5005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720"/>
              </w:tabs>
              <w:autoSpaceDE/>
              <w:autoSpaceDN/>
              <w:spacing w:before="0" w:after="120"/>
              <w:ind w:left="465" w:hanging="357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F40253">
              <w:rPr>
                <w:rFonts w:ascii="Times New Roman" w:hAnsi="Times New Roman" w:cs="Times New Roman"/>
                <w:lang w:val="ru-RU" w:eastAsia="ru-RU"/>
              </w:rPr>
              <w:t>проверка и оценка всей финансовой отчетности, направленной в Евразийский банк развития (управляющий средствами ЕФСР) (далее – «Банк») за рассматриваемый период;</w:t>
            </w:r>
          </w:p>
          <w:p w14:paraId="1136CE07" w14:textId="77777777" w:rsidR="00AE5005" w:rsidRPr="00F40253" w:rsidRDefault="00AE5005" w:rsidP="00AE5005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720"/>
              </w:tabs>
              <w:autoSpaceDE/>
              <w:autoSpaceDN/>
              <w:spacing w:before="0" w:after="120"/>
              <w:ind w:left="465" w:hanging="357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F40253">
              <w:rPr>
                <w:rFonts w:ascii="Times New Roman" w:hAnsi="Times New Roman" w:cs="Times New Roman"/>
                <w:lang w:val="ru-RU" w:eastAsia="ru-RU"/>
              </w:rPr>
              <w:t>проверка соблюдений финансовых ограничений по Соглашению о финансировании;</w:t>
            </w:r>
          </w:p>
          <w:p w14:paraId="7E8A8FF2" w14:textId="77777777" w:rsidR="00AE5005" w:rsidRPr="00F40253" w:rsidRDefault="00AE5005" w:rsidP="00AE5005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720"/>
              </w:tabs>
              <w:autoSpaceDE/>
              <w:autoSpaceDN/>
              <w:spacing w:before="0" w:after="120"/>
              <w:ind w:left="465" w:hanging="357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F40253">
              <w:rPr>
                <w:rFonts w:ascii="Times New Roman" w:hAnsi="Times New Roman" w:cs="Times New Roman"/>
                <w:lang w:val="ru-RU" w:eastAsia="ru-RU"/>
              </w:rPr>
              <w:t>проверка и оценка процедур составления финансовой отчетности;</w:t>
            </w:r>
          </w:p>
          <w:p w14:paraId="24C14578" w14:textId="77777777" w:rsidR="00AE5005" w:rsidRPr="00F40253" w:rsidRDefault="00AE5005" w:rsidP="00AE5005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720"/>
              </w:tabs>
              <w:autoSpaceDE/>
              <w:autoSpaceDN/>
              <w:spacing w:before="0" w:after="120"/>
              <w:ind w:left="465" w:hanging="357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F40253">
              <w:rPr>
                <w:rFonts w:ascii="Times New Roman" w:hAnsi="Times New Roman" w:cs="Times New Roman"/>
                <w:lang w:val="ru-RU" w:eastAsia="ru-RU"/>
              </w:rPr>
              <w:t>проверка наличия полного объема документации относительно всех расходов, осуществленных по Проекту;</w:t>
            </w:r>
          </w:p>
          <w:p w14:paraId="2592C2EB" w14:textId="77777777" w:rsidR="00AE5005" w:rsidRPr="00F40253" w:rsidRDefault="00AE5005" w:rsidP="00AE5005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720"/>
              </w:tabs>
              <w:autoSpaceDE/>
              <w:autoSpaceDN/>
              <w:spacing w:before="0" w:after="120"/>
              <w:ind w:left="465" w:hanging="357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F40253">
              <w:rPr>
                <w:rFonts w:ascii="Times New Roman" w:hAnsi="Times New Roman" w:cs="Times New Roman"/>
                <w:lang w:val="ru-RU" w:eastAsia="ru-RU"/>
              </w:rPr>
              <w:t xml:space="preserve">оценка соответствия финансовой отчетности понесенным расходам (в том числе по заключенным контрактам) </w:t>
            </w:r>
            <w:r w:rsidRPr="00F40253">
              <w:rPr>
                <w:rFonts w:ascii="Times New Roman" w:hAnsi="Times New Roman" w:cs="Times New Roman"/>
                <w:lang w:val="ru-RU"/>
              </w:rPr>
              <w:t xml:space="preserve">за период </w:t>
            </w:r>
            <w:r w:rsidRPr="00F40253">
              <w:rPr>
                <w:rFonts w:ascii="Times New Roman" w:hAnsi="Times New Roman" w:cs="Times New Roman"/>
              </w:rPr>
              <w:t>c</w:t>
            </w:r>
            <w:r w:rsidRPr="00F40253">
              <w:rPr>
                <w:rFonts w:ascii="Times New Roman" w:hAnsi="Times New Roman" w:cs="Times New Roman"/>
                <w:lang w:val="ru-RU"/>
              </w:rPr>
              <w:t xml:space="preserve"> 15 июля 2022 года по 31 декабря 2023 года;</w:t>
            </w:r>
          </w:p>
          <w:p w14:paraId="0A4C7F4D" w14:textId="77777777" w:rsidR="00AE5005" w:rsidRPr="00F40253" w:rsidRDefault="00AE5005" w:rsidP="00AE5005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720"/>
              </w:tabs>
              <w:autoSpaceDE/>
              <w:autoSpaceDN/>
              <w:spacing w:before="0" w:after="120"/>
              <w:ind w:left="465" w:hanging="357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F40253">
              <w:rPr>
                <w:rFonts w:ascii="Times New Roman" w:hAnsi="Times New Roman" w:cs="Times New Roman"/>
                <w:lang w:val="ru-RU" w:eastAsia="ru-RU"/>
              </w:rPr>
              <w:t>оценка системы бухгалтерского учета, внутреннего финансового контроля и связанных с ним систем;</w:t>
            </w:r>
          </w:p>
          <w:p w14:paraId="33BC5CDA" w14:textId="77777777" w:rsidR="00AE5005" w:rsidRPr="00F40253" w:rsidRDefault="00AE5005" w:rsidP="00AE5005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720"/>
              </w:tabs>
              <w:autoSpaceDE/>
              <w:autoSpaceDN/>
              <w:spacing w:before="0" w:after="120"/>
              <w:ind w:left="465" w:hanging="357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F40253">
              <w:rPr>
                <w:rFonts w:ascii="Times New Roman" w:hAnsi="Times New Roman" w:cs="Times New Roman"/>
                <w:lang w:val="ru-RU" w:eastAsia="ru-RU"/>
              </w:rPr>
              <w:t>проверка соответствия финансовой отчетности и методов ведения финансовой отчетности по Проекту Международным стандартам учета в государственном секторе, положениям Соглашения о финансировании, требованиям применимых руководств, политик и процедур и предоставление отчета о таком соответствии Заказчику;</w:t>
            </w:r>
          </w:p>
          <w:p w14:paraId="5C42F3A8" w14:textId="77777777" w:rsidR="00AE5005" w:rsidRPr="00F40253" w:rsidRDefault="00AE5005" w:rsidP="00AE5005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720"/>
              </w:tabs>
              <w:autoSpaceDE/>
              <w:autoSpaceDN/>
              <w:spacing w:before="0" w:after="120"/>
              <w:ind w:left="465" w:hanging="357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0253">
              <w:rPr>
                <w:rFonts w:ascii="Times New Roman" w:hAnsi="Times New Roman" w:cs="Times New Roman"/>
                <w:lang w:val="ru-RU" w:eastAsia="ru-RU"/>
              </w:rPr>
              <w:t xml:space="preserve">проверка обоснованности и правомерности движения средств на специальном счете N </w:t>
            </w:r>
            <w:r w:rsidRPr="00F40253">
              <w:rPr>
                <w:rFonts w:ascii="Times New Roman" w:hAnsi="Times New Roman" w:cs="Times New Roman"/>
                <w:lang w:val="ru-RU"/>
              </w:rPr>
              <w:t>900000910845</w:t>
            </w:r>
            <w:r w:rsidRPr="00F40253">
              <w:rPr>
                <w:rFonts w:ascii="Times New Roman" w:hAnsi="Times New Roman" w:cs="Times New Roman"/>
                <w:lang w:val="ru-RU" w:eastAsia="ru-RU"/>
              </w:rPr>
              <w:t xml:space="preserve"> для текущих расходов и N </w:t>
            </w:r>
            <w:r w:rsidRPr="00F40253">
              <w:rPr>
                <w:rFonts w:ascii="Times New Roman" w:hAnsi="Times New Roman" w:cs="Times New Roman"/>
                <w:lang w:val="ru-RU"/>
              </w:rPr>
              <w:t>900000910860</w:t>
            </w:r>
            <w:r w:rsidRPr="00F40253">
              <w:rPr>
                <w:rFonts w:ascii="Times New Roman" w:hAnsi="Times New Roman" w:cs="Times New Roman"/>
                <w:lang w:val="ru-RU" w:eastAsia="ru-RU"/>
              </w:rPr>
              <w:t xml:space="preserve"> для капитальных расходов;</w:t>
            </w:r>
          </w:p>
          <w:p w14:paraId="0F8A536B" w14:textId="77777777" w:rsidR="00AE5005" w:rsidRPr="00F40253" w:rsidRDefault="00AE5005" w:rsidP="00AE5005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720"/>
              </w:tabs>
              <w:autoSpaceDE/>
              <w:autoSpaceDN/>
              <w:spacing w:before="0" w:after="120"/>
              <w:ind w:left="465" w:hanging="357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F40253">
              <w:rPr>
                <w:rFonts w:ascii="Times New Roman" w:hAnsi="Times New Roman" w:cs="Times New Roman"/>
                <w:lang w:val="ru-RU" w:eastAsia="ru-RU"/>
              </w:rPr>
              <w:t>составление заключения в отношении ведения специальных счетов, связанных с Проектом. Финансовая отчетность по специальным счетам включает:</w:t>
            </w:r>
          </w:p>
          <w:p w14:paraId="48AEEC1D" w14:textId="77777777" w:rsidR="00AE5005" w:rsidRPr="00F40253" w:rsidRDefault="00AE5005" w:rsidP="00AE5005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Cs w:val="22"/>
                <w:lang w:val="ru-RU" w:eastAsia="ru-RU"/>
              </w:rPr>
            </w:pPr>
            <w:r w:rsidRPr="00F40253">
              <w:rPr>
                <w:rFonts w:ascii="Times New Roman" w:hAnsi="Times New Roman"/>
                <w:szCs w:val="22"/>
                <w:lang w:val="ru-RU"/>
              </w:rPr>
              <w:t xml:space="preserve">депозиты и средства, возмещенные по линии Банка; </w:t>
            </w:r>
          </w:p>
          <w:p w14:paraId="79A4EFDF" w14:textId="77777777" w:rsidR="00AE5005" w:rsidRPr="00F40253" w:rsidRDefault="00AE5005" w:rsidP="00AE5005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F40253">
              <w:rPr>
                <w:rFonts w:ascii="Times New Roman" w:hAnsi="Times New Roman"/>
                <w:szCs w:val="22"/>
                <w:lang w:val="ru-RU"/>
              </w:rPr>
              <w:t xml:space="preserve">платежи, произведенные на основе заявок на снятие средств; </w:t>
            </w:r>
          </w:p>
          <w:p w14:paraId="479327F6" w14:textId="77777777" w:rsidR="00AE5005" w:rsidRPr="00F40253" w:rsidRDefault="00AE5005" w:rsidP="00AE5005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F40253">
              <w:rPr>
                <w:rFonts w:ascii="Times New Roman" w:hAnsi="Times New Roman"/>
                <w:szCs w:val="22"/>
                <w:lang w:val="ru-RU"/>
              </w:rPr>
              <w:t xml:space="preserve">проценты, которые могут быть начислены на остаток средств на счете; </w:t>
            </w:r>
          </w:p>
          <w:p w14:paraId="7370DC36" w14:textId="77777777" w:rsidR="00AE5005" w:rsidRPr="00F40253" w:rsidRDefault="00AE5005" w:rsidP="00AE5005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F40253">
              <w:rPr>
                <w:rFonts w:ascii="Times New Roman" w:hAnsi="Times New Roman"/>
                <w:szCs w:val="22"/>
                <w:lang w:val="ru-RU"/>
              </w:rPr>
              <w:t>остаток средств по состоянию на конец отчетного периода.</w:t>
            </w:r>
          </w:p>
          <w:p w14:paraId="4BBCE745" w14:textId="77777777" w:rsidR="00AE5005" w:rsidRPr="00F40253" w:rsidRDefault="00AE5005">
            <w:pPr>
              <w:tabs>
                <w:tab w:val="left" w:pos="720"/>
              </w:tabs>
              <w:ind w:left="720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14:paraId="29013263" w14:textId="77777777" w:rsidR="00AE5005" w:rsidRPr="00F40253" w:rsidRDefault="00AE5005" w:rsidP="00AE5005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720"/>
              </w:tabs>
              <w:autoSpaceDE/>
              <w:autoSpaceDN/>
              <w:spacing w:before="0" w:after="120"/>
              <w:ind w:left="465" w:hanging="357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F40253">
              <w:rPr>
                <w:rFonts w:ascii="Times New Roman" w:hAnsi="Times New Roman" w:cs="Times New Roman"/>
                <w:lang w:val="ru-RU" w:eastAsia="ru-RU"/>
              </w:rPr>
              <w:t>составление заключения по соблюдению применимых процедур в отношении ведения специальных счетов, а также об остатке средств на нем по состоянию на конец отчетных лет;</w:t>
            </w:r>
          </w:p>
          <w:p w14:paraId="2DF6BE28" w14:textId="77777777" w:rsidR="00AE5005" w:rsidRPr="00F40253" w:rsidRDefault="00AE5005" w:rsidP="00AE5005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720"/>
              </w:tabs>
              <w:autoSpaceDE/>
              <w:autoSpaceDN/>
              <w:spacing w:before="0" w:after="120"/>
              <w:ind w:left="465" w:hanging="357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F40253">
              <w:rPr>
                <w:rFonts w:ascii="Times New Roman" w:hAnsi="Times New Roman" w:cs="Times New Roman"/>
                <w:lang w:val="ru-RU" w:eastAsia="ru-RU"/>
              </w:rPr>
              <w:t xml:space="preserve">изучение правильности проведения финансовых операций в течение рассматриваемого периода, остатков средств на специальных счетах по состоянию на конец такого периода, использования специальных </w:t>
            </w:r>
            <w:r w:rsidRPr="00F40253">
              <w:rPr>
                <w:rFonts w:ascii="Times New Roman" w:hAnsi="Times New Roman" w:cs="Times New Roman"/>
                <w:lang w:val="ru-RU" w:eastAsia="ru-RU"/>
              </w:rPr>
              <w:lastRenderedPageBreak/>
              <w:t xml:space="preserve">счетов в соответствии с Соглашением о финансировании, а также адекватность систем внутреннего контроля, применяемых в случае использования данного механизма расходования средств; </w:t>
            </w:r>
          </w:p>
          <w:p w14:paraId="6DE9D53A" w14:textId="77777777" w:rsidR="00AE5005" w:rsidRPr="00F40253" w:rsidRDefault="00AE5005" w:rsidP="00AE5005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720"/>
              </w:tabs>
              <w:autoSpaceDE/>
              <w:autoSpaceDN/>
              <w:spacing w:before="0" w:after="120"/>
              <w:ind w:left="465" w:hanging="357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F40253">
              <w:rPr>
                <w:rFonts w:ascii="Times New Roman" w:hAnsi="Times New Roman" w:cs="Times New Roman"/>
                <w:lang w:val="ru-RU" w:eastAsia="ru-RU"/>
              </w:rPr>
              <w:t>выборочная проверка расходных ведомостей, на основании которых были представлены заявки на снятие средств. Такие расходы должны быть тщательно проанализированы на предмет их соответствия требованиям, закрепленным в соответствующем Соглашении о финансировании. В случае выявления расходов, не подлежащих финансированию, но включенных в заявки на снятие средств и выплаченных по ним, аудитору необходимо особо отметить такие факты. Итоговая сумма использованных средств, должна выверяться с суммами, выплаченными Банком, и совпадать с данными финансовой отчетности;</w:t>
            </w:r>
          </w:p>
          <w:p w14:paraId="3EA603F6" w14:textId="77777777" w:rsidR="00AE5005" w:rsidRPr="00F40253" w:rsidRDefault="00AE5005" w:rsidP="00AE5005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720"/>
              </w:tabs>
              <w:autoSpaceDE/>
              <w:autoSpaceDN/>
              <w:spacing w:before="0" w:after="120"/>
              <w:ind w:left="465" w:hanging="357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F40253">
              <w:rPr>
                <w:rFonts w:ascii="Times New Roman" w:hAnsi="Times New Roman" w:cs="Times New Roman"/>
                <w:lang w:val="ru-RU" w:eastAsia="ru-RU"/>
              </w:rPr>
              <w:t>включить в состав Аудиторского отчета таблицы или иные формы иллюстрации вычислений, подтверждающих или опровергающих правомерность и обоснованность движения средств.</w:t>
            </w:r>
          </w:p>
        </w:tc>
      </w:tr>
      <w:tr w:rsidR="00AE5005" w:rsidRPr="00F40253" w14:paraId="2EAD3F3A" w14:textId="77777777" w:rsidTr="00AE5005"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792B7" w14:textId="77777777" w:rsidR="00AE5005" w:rsidRPr="00F40253" w:rsidRDefault="00AE5005">
            <w:pPr>
              <w:tabs>
                <w:tab w:val="left" w:pos="720"/>
              </w:tabs>
              <w:jc w:val="both"/>
              <w:rPr>
                <w:rFonts w:ascii="Times New Roman" w:eastAsia="Calibri" w:hAnsi="Times New Roman"/>
                <w:b/>
                <w:szCs w:val="22"/>
                <w:lang w:val="ru-RU" w:eastAsia="ru-RU"/>
              </w:rPr>
            </w:pPr>
            <w:r w:rsidRPr="00F40253">
              <w:rPr>
                <w:rFonts w:ascii="Times New Roman" w:hAnsi="Times New Roman"/>
                <w:b/>
                <w:szCs w:val="22"/>
                <w:lang w:val="ru-RU"/>
              </w:rPr>
              <w:lastRenderedPageBreak/>
              <w:t>Финансовые отчеты, подлежащие аудиторской проверке: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703E" w14:textId="77777777" w:rsidR="00AE5005" w:rsidRPr="00F40253" w:rsidRDefault="00AE5005">
            <w:pPr>
              <w:tabs>
                <w:tab w:val="left" w:pos="720"/>
              </w:tabs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F40253">
              <w:rPr>
                <w:rFonts w:ascii="Times New Roman" w:hAnsi="Times New Roman"/>
                <w:szCs w:val="22"/>
                <w:lang w:val="ru-RU"/>
              </w:rPr>
              <w:t>Проект финансовой документации должен быть подготовлен Заказчиком и представлен Консультанту, и должен включать:</w:t>
            </w:r>
          </w:p>
          <w:p w14:paraId="2102CB60" w14:textId="77777777" w:rsidR="00AE5005" w:rsidRPr="00F40253" w:rsidRDefault="00AE5005" w:rsidP="00AE5005">
            <w:pPr>
              <w:numPr>
                <w:ilvl w:val="0"/>
                <w:numId w:val="19"/>
              </w:numPr>
              <w:tabs>
                <w:tab w:val="left" w:pos="720"/>
              </w:tabs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F40253">
              <w:rPr>
                <w:rFonts w:ascii="Times New Roman" w:hAnsi="Times New Roman"/>
                <w:szCs w:val="22"/>
                <w:lang w:val="ru-RU"/>
              </w:rPr>
              <w:t>Отчет об источниках и использовании средств;</w:t>
            </w:r>
          </w:p>
          <w:p w14:paraId="0340D4FB" w14:textId="77777777" w:rsidR="00AE5005" w:rsidRPr="00F40253" w:rsidRDefault="00AE5005" w:rsidP="00AE5005">
            <w:pPr>
              <w:numPr>
                <w:ilvl w:val="0"/>
                <w:numId w:val="19"/>
              </w:numPr>
              <w:tabs>
                <w:tab w:val="left" w:pos="720"/>
              </w:tabs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F40253">
              <w:rPr>
                <w:rFonts w:ascii="Times New Roman" w:hAnsi="Times New Roman"/>
                <w:szCs w:val="22"/>
                <w:lang w:val="ru-RU"/>
              </w:rPr>
              <w:t>Отчет об использовании средств по мероприятиям проекта;</w:t>
            </w:r>
          </w:p>
          <w:p w14:paraId="69375003" w14:textId="77777777" w:rsidR="00AE5005" w:rsidRPr="00F40253" w:rsidRDefault="00AE5005" w:rsidP="00AE5005">
            <w:pPr>
              <w:numPr>
                <w:ilvl w:val="0"/>
                <w:numId w:val="19"/>
              </w:numPr>
              <w:tabs>
                <w:tab w:val="left" w:pos="720"/>
              </w:tabs>
              <w:jc w:val="both"/>
              <w:rPr>
                <w:rFonts w:ascii="Times New Roman" w:hAnsi="Times New Roman"/>
                <w:szCs w:val="22"/>
              </w:rPr>
            </w:pPr>
            <w:proofErr w:type="spellStart"/>
            <w:r w:rsidRPr="00F40253">
              <w:rPr>
                <w:rFonts w:ascii="Times New Roman" w:hAnsi="Times New Roman"/>
                <w:szCs w:val="22"/>
              </w:rPr>
              <w:t>Отчет</w:t>
            </w:r>
            <w:proofErr w:type="spellEnd"/>
            <w:r w:rsidRPr="00F40253">
              <w:rPr>
                <w:rFonts w:ascii="Times New Roman" w:hAnsi="Times New Roman"/>
                <w:szCs w:val="22"/>
              </w:rPr>
              <w:t xml:space="preserve"> о </w:t>
            </w:r>
            <w:proofErr w:type="spellStart"/>
            <w:r w:rsidRPr="00F40253">
              <w:rPr>
                <w:rFonts w:ascii="Times New Roman" w:hAnsi="Times New Roman"/>
                <w:szCs w:val="22"/>
              </w:rPr>
              <w:t>финансовом</w:t>
            </w:r>
            <w:proofErr w:type="spellEnd"/>
            <w:r w:rsidRPr="00F40253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F40253">
              <w:rPr>
                <w:rFonts w:ascii="Times New Roman" w:hAnsi="Times New Roman"/>
                <w:szCs w:val="22"/>
              </w:rPr>
              <w:t>положении</w:t>
            </w:r>
            <w:proofErr w:type="spellEnd"/>
            <w:r w:rsidRPr="00F40253">
              <w:rPr>
                <w:rFonts w:ascii="Times New Roman" w:hAnsi="Times New Roman"/>
                <w:szCs w:val="22"/>
              </w:rPr>
              <w:t>;</w:t>
            </w:r>
          </w:p>
          <w:p w14:paraId="0A057117" w14:textId="77777777" w:rsidR="00AE5005" w:rsidRPr="00F40253" w:rsidRDefault="00AE5005" w:rsidP="00AE5005">
            <w:pPr>
              <w:numPr>
                <w:ilvl w:val="0"/>
                <w:numId w:val="19"/>
              </w:numPr>
              <w:tabs>
                <w:tab w:val="left" w:pos="720"/>
              </w:tabs>
              <w:jc w:val="both"/>
              <w:rPr>
                <w:rFonts w:ascii="Times New Roman" w:hAnsi="Times New Roman"/>
                <w:szCs w:val="22"/>
              </w:rPr>
            </w:pPr>
            <w:proofErr w:type="spellStart"/>
            <w:r w:rsidRPr="00F40253">
              <w:rPr>
                <w:rFonts w:ascii="Times New Roman" w:hAnsi="Times New Roman"/>
                <w:szCs w:val="22"/>
              </w:rPr>
              <w:t>Уравновешенный</w:t>
            </w:r>
            <w:proofErr w:type="spellEnd"/>
            <w:r w:rsidRPr="00F40253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F40253">
              <w:rPr>
                <w:rFonts w:ascii="Times New Roman" w:hAnsi="Times New Roman"/>
                <w:szCs w:val="22"/>
              </w:rPr>
              <w:t>баланс</w:t>
            </w:r>
            <w:proofErr w:type="spellEnd"/>
            <w:r w:rsidRPr="00F40253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F40253">
              <w:rPr>
                <w:rFonts w:ascii="Times New Roman" w:hAnsi="Times New Roman"/>
                <w:szCs w:val="22"/>
              </w:rPr>
              <w:t>Специальных</w:t>
            </w:r>
            <w:proofErr w:type="spellEnd"/>
            <w:r w:rsidRPr="00F40253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F40253">
              <w:rPr>
                <w:rFonts w:ascii="Times New Roman" w:hAnsi="Times New Roman"/>
                <w:szCs w:val="22"/>
              </w:rPr>
              <w:t>счетов</w:t>
            </w:r>
            <w:proofErr w:type="spellEnd"/>
            <w:r w:rsidRPr="00F40253">
              <w:rPr>
                <w:rFonts w:ascii="Times New Roman" w:hAnsi="Times New Roman"/>
                <w:szCs w:val="22"/>
              </w:rPr>
              <w:t>;</w:t>
            </w:r>
          </w:p>
          <w:p w14:paraId="0DD03C5A" w14:textId="77777777" w:rsidR="00AE5005" w:rsidRPr="00F40253" w:rsidRDefault="00AE5005" w:rsidP="00AE5005">
            <w:pPr>
              <w:numPr>
                <w:ilvl w:val="0"/>
                <w:numId w:val="19"/>
              </w:numPr>
              <w:tabs>
                <w:tab w:val="left" w:pos="720"/>
              </w:tabs>
              <w:jc w:val="both"/>
              <w:rPr>
                <w:rFonts w:ascii="Times New Roman" w:hAnsi="Times New Roman"/>
                <w:szCs w:val="22"/>
              </w:rPr>
            </w:pPr>
            <w:proofErr w:type="spellStart"/>
            <w:r w:rsidRPr="00F40253">
              <w:rPr>
                <w:rFonts w:ascii="Times New Roman" w:hAnsi="Times New Roman"/>
                <w:szCs w:val="22"/>
              </w:rPr>
              <w:t>Выписка</w:t>
            </w:r>
            <w:proofErr w:type="spellEnd"/>
            <w:r w:rsidRPr="00F40253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F40253">
              <w:rPr>
                <w:rFonts w:ascii="Times New Roman" w:hAnsi="Times New Roman"/>
                <w:szCs w:val="22"/>
              </w:rPr>
              <w:t>со</w:t>
            </w:r>
            <w:proofErr w:type="spellEnd"/>
            <w:r w:rsidRPr="00F40253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F40253">
              <w:rPr>
                <w:rFonts w:ascii="Times New Roman" w:hAnsi="Times New Roman"/>
                <w:szCs w:val="22"/>
              </w:rPr>
              <w:t>Специальных</w:t>
            </w:r>
            <w:proofErr w:type="spellEnd"/>
            <w:r w:rsidRPr="00F40253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F40253">
              <w:rPr>
                <w:rFonts w:ascii="Times New Roman" w:hAnsi="Times New Roman"/>
                <w:szCs w:val="22"/>
              </w:rPr>
              <w:t>счетов</w:t>
            </w:r>
            <w:proofErr w:type="spellEnd"/>
            <w:r w:rsidRPr="00F40253">
              <w:rPr>
                <w:rFonts w:ascii="Times New Roman" w:hAnsi="Times New Roman"/>
                <w:szCs w:val="22"/>
              </w:rPr>
              <w:t>;</w:t>
            </w:r>
          </w:p>
          <w:p w14:paraId="08A7F6A1" w14:textId="77777777" w:rsidR="00AE5005" w:rsidRPr="00F40253" w:rsidRDefault="00AE5005" w:rsidP="00AE5005">
            <w:pPr>
              <w:numPr>
                <w:ilvl w:val="0"/>
                <w:numId w:val="19"/>
              </w:numPr>
              <w:tabs>
                <w:tab w:val="left" w:pos="720"/>
              </w:tabs>
              <w:jc w:val="both"/>
              <w:rPr>
                <w:rFonts w:ascii="Times New Roman" w:eastAsia="Calibri" w:hAnsi="Times New Roman"/>
                <w:szCs w:val="22"/>
              </w:rPr>
            </w:pPr>
            <w:proofErr w:type="spellStart"/>
            <w:r w:rsidRPr="00F40253">
              <w:rPr>
                <w:rFonts w:ascii="Times New Roman" w:hAnsi="Times New Roman"/>
                <w:szCs w:val="22"/>
              </w:rPr>
              <w:t>Расходные</w:t>
            </w:r>
            <w:proofErr w:type="spellEnd"/>
            <w:r w:rsidRPr="00F40253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F40253">
              <w:rPr>
                <w:rFonts w:ascii="Times New Roman" w:hAnsi="Times New Roman"/>
                <w:szCs w:val="22"/>
              </w:rPr>
              <w:t>ведомости</w:t>
            </w:r>
            <w:proofErr w:type="spellEnd"/>
            <w:r w:rsidRPr="00F40253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AE5005" w:rsidRPr="00892EB0" w14:paraId="4AD84E6F" w14:textId="77777777" w:rsidTr="00AE5005"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6B83" w14:textId="77777777" w:rsidR="00AE5005" w:rsidRPr="00F40253" w:rsidRDefault="00AE5005">
            <w:pPr>
              <w:tabs>
                <w:tab w:val="left" w:pos="720"/>
              </w:tabs>
              <w:jc w:val="both"/>
              <w:rPr>
                <w:rFonts w:ascii="Times New Roman" w:eastAsia="Calibri" w:hAnsi="Times New Roman"/>
                <w:b/>
                <w:szCs w:val="22"/>
              </w:rPr>
            </w:pPr>
            <w:proofErr w:type="spellStart"/>
            <w:r w:rsidRPr="00F40253">
              <w:rPr>
                <w:rFonts w:ascii="Times New Roman" w:eastAsia="Calibri" w:hAnsi="Times New Roman"/>
                <w:b/>
                <w:szCs w:val="22"/>
              </w:rPr>
              <w:t>Отчётность</w:t>
            </w:r>
            <w:proofErr w:type="spellEnd"/>
            <w:r w:rsidRPr="00F40253">
              <w:rPr>
                <w:rFonts w:ascii="Times New Roman" w:eastAsia="Calibri" w:hAnsi="Times New Roman"/>
                <w:b/>
                <w:szCs w:val="22"/>
              </w:rPr>
              <w:t>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C5975" w14:textId="77777777" w:rsidR="00AE5005" w:rsidRPr="00F40253" w:rsidRDefault="00AE5005">
            <w:pPr>
              <w:tabs>
                <w:tab w:val="left" w:pos="720"/>
              </w:tabs>
              <w:spacing w:after="120"/>
              <w:jc w:val="both"/>
              <w:rPr>
                <w:rFonts w:ascii="Times New Roman" w:eastAsia="Calibri" w:hAnsi="Times New Roman"/>
                <w:szCs w:val="22"/>
                <w:lang w:val="ru-RU"/>
              </w:rPr>
            </w:pPr>
            <w:r w:rsidRPr="00F40253">
              <w:rPr>
                <w:rFonts w:ascii="Times New Roman" w:eastAsia="Calibri" w:hAnsi="Times New Roman"/>
                <w:szCs w:val="22"/>
                <w:lang w:val="ru-RU"/>
              </w:rPr>
              <w:t>По окончанию каждого этапа, аудитор должен предоставить следующие документы:</w:t>
            </w:r>
          </w:p>
          <w:p w14:paraId="18F0A151" w14:textId="77777777" w:rsidR="00AE5005" w:rsidRPr="00F40253" w:rsidRDefault="00AE5005" w:rsidP="00AE5005">
            <w:pPr>
              <w:pStyle w:val="ListParagraph"/>
              <w:widowControl/>
              <w:numPr>
                <w:ilvl w:val="0"/>
                <w:numId w:val="20"/>
              </w:numPr>
              <w:tabs>
                <w:tab w:val="left" w:pos="720"/>
              </w:tabs>
              <w:autoSpaceDE/>
              <w:autoSpaceDN/>
              <w:spacing w:before="0" w:after="120"/>
              <w:ind w:left="435" w:hanging="357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F40253">
              <w:rPr>
                <w:rFonts w:ascii="Times New Roman" w:hAnsi="Times New Roman" w:cs="Times New Roman"/>
                <w:lang w:val="ru-RU" w:eastAsia="ru-RU"/>
              </w:rPr>
              <w:t>Аудиторский отчет;</w:t>
            </w:r>
          </w:p>
          <w:p w14:paraId="626962A9" w14:textId="77777777" w:rsidR="00AE5005" w:rsidRPr="00F40253" w:rsidRDefault="00AE5005" w:rsidP="00AE5005">
            <w:pPr>
              <w:pStyle w:val="ListParagraph"/>
              <w:widowControl/>
              <w:numPr>
                <w:ilvl w:val="0"/>
                <w:numId w:val="20"/>
              </w:numPr>
              <w:tabs>
                <w:tab w:val="left" w:pos="720"/>
              </w:tabs>
              <w:autoSpaceDE/>
              <w:autoSpaceDN/>
              <w:spacing w:before="0" w:after="120"/>
              <w:ind w:left="435" w:hanging="357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F40253">
              <w:rPr>
                <w:rFonts w:ascii="Times New Roman" w:hAnsi="Times New Roman" w:cs="Times New Roman"/>
                <w:lang w:val="ru-RU" w:eastAsia="ru-RU"/>
              </w:rPr>
              <w:t>«Письмо руководству», которое должно включать:</w:t>
            </w:r>
          </w:p>
          <w:p w14:paraId="7FFADD1C" w14:textId="77777777" w:rsidR="00AE5005" w:rsidRPr="00F40253" w:rsidRDefault="00AE5005" w:rsidP="00AE5005">
            <w:pPr>
              <w:pStyle w:val="ListParagraph"/>
              <w:widowControl/>
              <w:numPr>
                <w:ilvl w:val="0"/>
                <w:numId w:val="21"/>
              </w:numPr>
              <w:shd w:val="clear" w:color="auto" w:fill="FFFFFF"/>
              <w:tabs>
                <w:tab w:val="left" w:pos="720"/>
              </w:tabs>
              <w:autoSpaceDE/>
              <w:autoSpaceDN/>
              <w:spacing w:before="0" w:after="120"/>
              <w:ind w:left="459" w:firstLine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F40253">
              <w:rPr>
                <w:rFonts w:ascii="Times New Roman" w:hAnsi="Times New Roman" w:cs="Times New Roman"/>
                <w:lang w:val="ru-RU" w:eastAsia="ru-RU"/>
              </w:rPr>
              <w:t xml:space="preserve">недостатки, слабые стороны, комментарии и замечания по бухгалтерскому учету и системам и средствам внутреннего финансового контроля, изученным в ходе аудита; </w:t>
            </w:r>
          </w:p>
          <w:p w14:paraId="560174B4" w14:textId="77777777" w:rsidR="00AE5005" w:rsidRPr="00F40253" w:rsidRDefault="00AE5005" w:rsidP="00AE5005">
            <w:pPr>
              <w:pStyle w:val="ListParagraph"/>
              <w:widowControl/>
              <w:numPr>
                <w:ilvl w:val="0"/>
                <w:numId w:val="21"/>
              </w:numPr>
              <w:tabs>
                <w:tab w:val="left" w:pos="720"/>
              </w:tabs>
              <w:autoSpaceDE/>
              <w:autoSpaceDN/>
              <w:spacing w:before="0" w:after="120"/>
              <w:ind w:left="459" w:firstLine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F40253">
              <w:rPr>
                <w:rFonts w:ascii="Times New Roman" w:hAnsi="Times New Roman" w:cs="Times New Roman"/>
                <w:lang w:val="ru-RU" w:eastAsia="ru-RU"/>
              </w:rPr>
              <w:t>предоставить информацию о несоблюдении условий Соглашения о финансировании;</w:t>
            </w:r>
          </w:p>
          <w:p w14:paraId="10E70F36" w14:textId="77777777" w:rsidR="00AE5005" w:rsidRPr="00F40253" w:rsidRDefault="00AE5005" w:rsidP="00AE5005">
            <w:pPr>
              <w:pStyle w:val="ListParagraph"/>
              <w:widowControl/>
              <w:numPr>
                <w:ilvl w:val="0"/>
                <w:numId w:val="21"/>
              </w:numPr>
              <w:tabs>
                <w:tab w:val="left" w:pos="720"/>
              </w:tabs>
              <w:autoSpaceDE/>
              <w:autoSpaceDN/>
              <w:spacing w:before="0" w:after="120"/>
              <w:ind w:left="459" w:firstLine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F40253">
              <w:rPr>
                <w:rFonts w:ascii="Times New Roman" w:hAnsi="Times New Roman" w:cs="Times New Roman"/>
                <w:lang w:val="ru-RU" w:eastAsia="ru-RU"/>
              </w:rPr>
              <w:t xml:space="preserve">информацию о расходах, которые считаются необоснованными или неправомерными; </w:t>
            </w:r>
          </w:p>
          <w:p w14:paraId="0B3F3ABA" w14:textId="77777777" w:rsidR="00AE5005" w:rsidRPr="00F40253" w:rsidRDefault="00AE5005" w:rsidP="00AE5005">
            <w:pPr>
              <w:pStyle w:val="ListParagraph"/>
              <w:widowControl/>
              <w:numPr>
                <w:ilvl w:val="0"/>
                <w:numId w:val="21"/>
              </w:numPr>
              <w:tabs>
                <w:tab w:val="left" w:pos="720"/>
              </w:tabs>
              <w:autoSpaceDE/>
              <w:autoSpaceDN/>
              <w:spacing w:before="0" w:after="120"/>
              <w:ind w:left="459" w:firstLine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F40253">
              <w:rPr>
                <w:rFonts w:ascii="Times New Roman" w:hAnsi="Times New Roman" w:cs="Times New Roman"/>
                <w:lang w:val="ru-RU" w:eastAsia="ru-RU"/>
              </w:rPr>
              <w:t>информацию о существенных проблемах, возникших в ходе аудита, которые могут оказать существенное влияние на эффективность Проекта;</w:t>
            </w:r>
          </w:p>
          <w:p w14:paraId="13BC9637" w14:textId="77777777" w:rsidR="00AE5005" w:rsidRPr="00F40253" w:rsidRDefault="00AE5005" w:rsidP="00AE5005">
            <w:pPr>
              <w:pStyle w:val="ListParagraph"/>
              <w:widowControl/>
              <w:numPr>
                <w:ilvl w:val="0"/>
                <w:numId w:val="21"/>
              </w:numPr>
              <w:tabs>
                <w:tab w:val="left" w:pos="720"/>
              </w:tabs>
              <w:autoSpaceDE/>
              <w:autoSpaceDN/>
              <w:spacing w:before="0" w:after="120"/>
              <w:ind w:left="459" w:firstLine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F40253">
              <w:rPr>
                <w:rFonts w:ascii="Times New Roman" w:hAnsi="Times New Roman" w:cs="Times New Roman"/>
                <w:lang w:val="ru-RU" w:eastAsia="ru-RU"/>
              </w:rPr>
              <w:t>любые другие вопросы, возникающие в ходе аудита, на которые аудитор считает необходимым обратить внимание Заказчика;</w:t>
            </w:r>
          </w:p>
          <w:p w14:paraId="44DB68A3" w14:textId="77777777" w:rsidR="00AE5005" w:rsidRPr="00F40253" w:rsidRDefault="00AE5005" w:rsidP="00AE5005">
            <w:pPr>
              <w:pStyle w:val="ListParagraph"/>
              <w:widowControl/>
              <w:numPr>
                <w:ilvl w:val="0"/>
                <w:numId w:val="21"/>
              </w:numPr>
              <w:tabs>
                <w:tab w:val="left" w:pos="720"/>
              </w:tabs>
              <w:autoSpaceDE/>
              <w:autoSpaceDN/>
              <w:spacing w:before="0" w:after="120"/>
              <w:ind w:left="459" w:firstLine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F40253">
              <w:rPr>
                <w:rFonts w:ascii="Times New Roman" w:hAnsi="Times New Roman" w:cs="Times New Roman"/>
                <w:lang w:val="ru-RU" w:eastAsia="ru-RU"/>
              </w:rPr>
              <w:t>комментарии Заказчика относительно наблюдений аудитора, содержащихся в проекте письма руководству.</w:t>
            </w:r>
          </w:p>
          <w:p w14:paraId="304A18F2" w14:textId="77777777" w:rsidR="00AE5005" w:rsidRPr="00F40253" w:rsidRDefault="00AE5005">
            <w:pPr>
              <w:tabs>
                <w:tab w:val="left" w:pos="720"/>
              </w:tabs>
              <w:spacing w:after="120"/>
              <w:ind w:left="462"/>
              <w:jc w:val="both"/>
              <w:rPr>
                <w:rFonts w:ascii="Times New Roman" w:eastAsia="Calibri" w:hAnsi="Times New Roman"/>
                <w:szCs w:val="22"/>
                <w:lang w:val="ru-RU" w:eastAsia="ru-RU"/>
              </w:rPr>
            </w:pPr>
            <w:r w:rsidRPr="00F40253">
              <w:rPr>
                <w:rFonts w:ascii="Times New Roman" w:eastAsia="Calibri" w:hAnsi="Times New Roman"/>
                <w:szCs w:val="22"/>
                <w:lang w:val="ru-RU"/>
              </w:rPr>
              <w:t>Если ничего из вышеперечисленного не обнаружено, аудитор представляет письмо, в котором отмечает, что в ходе проверки аудитор не выявил ничего, что бы могло привлечь внимание Заказчика.</w:t>
            </w:r>
          </w:p>
          <w:p w14:paraId="25ABCCB0" w14:textId="77777777" w:rsidR="00AE5005" w:rsidRPr="00F40253" w:rsidRDefault="00AE5005">
            <w:pPr>
              <w:tabs>
                <w:tab w:val="left" w:pos="720"/>
              </w:tabs>
              <w:spacing w:after="120"/>
              <w:jc w:val="both"/>
              <w:rPr>
                <w:rFonts w:ascii="Times New Roman" w:eastAsia="Calibri" w:hAnsi="Times New Roman"/>
                <w:szCs w:val="22"/>
                <w:lang w:val="ru-RU"/>
              </w:rPr>
            </w:pPr>
            <w:r w:rsidRPr="00F40253">
              <w:rPr>
                <w:rFonts w:ascii="Times New Roman" w:eastAsia="Calibri" w:hAnsi="Times New Roman"/>
                <w:szCs w:val="22"/>
                <w:lang w:val="ru-RU"/>
              </w:rPr>
              <w:t xml:space="preserve">До завершения исполнения аудиторского задания, аудитор должен представить на рассмотрение Заказчику проекты Аудиторского отчета и </w:t>
            </w:r>
            <w:r w:rsidRPr="00F40253">
              <w:rPr>
                <w:rFonts w:ascii="Times New Roman" w:eastAsia="Calibri" w:hAnsi="Times New Roman"/>
                <w:szCs w:val="22"/>
                <w:lang w:val="ru-RU"/>
              </w:rPr>
              <w:lastRenderedPageBreak/>
              <w:t xml:space="preserve">Письма руководству. Проекты должны быть на </w:t>
            </w:r>
            <w:r w:rsidRPr="00F40253">
              <w:rPr>
                <w:rFonts w:ascii="Times New Roman" w:hAnsi="Times New Roman"/>
                <w:szCs w:val="22"/>
                <w:lang w:val="ru-RU"/>
              </w:rPr>
              <w:t>армянском, английском и русском языках</w:t>
            </w:r>
            <w:r w:rsidRPr="00F40253">
              <w:rPr>
                <w:rFonts w:ascii="Times New Roman" w:eastAsia="Calibri" w:hAnsi="Times New Roman"/>
                <w:szCs w:val="22"/>
                <w:lang w:val="ru-RU"/>
              </w:rPr>
              <w:t xml:space="preserve">. После рассмотрения отчета Заказчик предоставит свои комментарии аудитору, которые должны быть учтены в заключительных версиях вышеприведенных документов. После включения всех указанных комментариев аудитор предоставляет Заказчику заключительный Аудиторский отчет и «Письмо руководству» в 2 (двух) экземплярах, на </w:t>
            </w:r>
            <w:r w:rsidRPr="00F40253">
              <w:rPr>
                <w:rFonts w:ascii="Times New Roman" w:hAnsi="Times New Roman"/>
                <w:szCs w:val="22"/>
                <w:lang w:val="ru-RU"/>
              </w:rPr>
              <w:t xml:space="preserve">армянском, английском и русском языках </w:t>
            </w:r>
            <w:r w:rsidRPr="00F40253">
              <w:rPr>
                <w:rFonts w:ascii="Times New Roman" w:eastAsia="Calibri" w:hAnsi="Times New Roman"/>
                <w:szCs w:val="22"/>
                <w:lang w:val="ru-RU"/>
              </w:rPr>
              <w:t>в печатном и электронном виде.</w:t>
            </w:r>
          </w:p>
        </w:tc>
      </w:tr>
      <w:tr w:rsidR="00AE5005" w:rsidRPr="00892EB0" w14:paraId="7C8847D5" w14:textId="77777777" w:rsidTr="00AE5005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D1A3" w14:textId="77777777" w:rsidR="00AE5005" w:rsidRPr="00F40253" w:rsidRDefault="00AE5005">
            <w:pPr>
              <w:tabs>
                <w:tab w:val="left" w:pos="720"/>
              </w:tabs>
              <w:rPr>
                <w:rFonts w:ascii="Times New Roman" w:eastAsia="Calibri" w:hAnsi="Times New Roman"/>
                <w:b/>
                <w:szCs w:val="22"/>
                <w:lang w:val="ru-RU"/>
              </w:rPr>
            </w:pPr>
            <w:r w:rsidRPr="00F40253">
              <w:rPr>
                <w:rFonts w:ascii="Times New Roman" w:eastAsia="Calibri" w:hAnsi="Times New Roman"/>
                <w:b/>
                <w:szCs w:val="22"/>
                <w:lang w:val="ru-RU"/>
              </w:rPr>
              <w:lastRenderedPageBreak/>
              <w:t>Требования к аудитору и квалификации ключевого персонала:</w:t>
            </w:r>
          </w:p>
        </w:tc>
      </w:tr>
      <w:tr w:rsidR="00AE5005" w:rsidRPr="00F40253" w14:paraId="23A35D54" w14:textId="77777777" w:rsidTr="00AE500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AC9E" w14:textId="77777777" w:rsidR="00AE5005" w:rsidRPr="00F40253" w:rsidRDefault="00AE5005">
            <w:pPr>
              <w:tabs>
                <w:tab w:val="left" w:pos="720"/>
              </w:tabs>
              <w:rPr>
                <w:rFonts w:ascii="Times New Roman" w:eastAsia="Calibri" w:hAnsi="Times New Roman"/>
                <w:szCs w:val="22"/>
              </w:rPr>
            </w:pPr>
            <w:r w:rsidRPr="00F40253">
              <w:rPr>
                <w:rFonts w:ascii="Times New Roman" w:eastAsia="Calibri" w:hAnsi="Times New Roman"/>
                <w:b/>
                <w:bCs/>
                <w:szCs w:val="22"/>
              </w:rPr>
              <w:t>№</w:t>
            </w: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F528" w14:textId="77777777" w:rsidR="00AE5005" w:rsidRPr="00F40253" w:rsidRDefault="00AE5005">
            <w:pPr>
              <w:tabs>
                <w:tab w:val="left" w:pos="720"/>
              </w:tabs>
              <w:rPr>
                <w:rFonts w:ascii="Times New Roman" w:eastAsia="Calibri" w:hAnsi="Times New Roman"/>
                <w:szCs w:val="22"/>
              </w:rPr>
            </w:pPr>
            <w:proofErr w:type="spellStart"/>
            <w:r w:rsidRPr="00F40253">
              <w:rPr>
                <w:rFonts w:ascii="Times New Roman" w:eastAsia="Calibri" w:hAnsi="Times New Roman"/>
                <w:b/>
                <w:bCs/>
                <w:szCs w:val="22"/>
              </w:rPr>
              <w:t>Требования</w:t>
            </w:r>
            <w:proofErr w:type="spellEnd"/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A526" w14:textId="77777777" w:rsidR="00AE5005" w:rsidRPr="00F40253" w:rsidRDefault="00AE5005">
            <w:pPr>
              <w:tabs>
                <w:tab w:val="left" w:pos="720"/>
              </w:tabs>
              <w:rPr>
                <w:rFonts w:ascii="Times New Roman" w:eastAsia="Calibri" w:hAnsi="Times New Roman"/>
                <w:szCs w:val="22"/>
              </w:rPr>
            </w:pPr>
            <w:proofErr w:type="spellStart"/>
            <w:r w:rsidRPr="00F40253">
              <w:rPr>
                <w:rFonts w:ascii="Times New Roman" w:eastAsia="Calibri" w:hAnsi="Times New Roman"/>
                <w:b/>
                <w:bCs/>
                <w:szCs w:val="22"/>
              </w:rPr>
              <w:t>Минимальное</w:t>
            </w:r>
            <w:proofErr w:type="spellEnd"/>
            <w:r w:rsidRPr="00F40253">
              <w:rPr>
                <w:rFonts w:ascii="Times New Roman" w:eastAsia="Calibri" w:hAnsi="Times New Roman"/>
                <w:b/>
                <w:bCs/>
                <w:szCs w:val="22"/>
              </w:rPr>
              <w:t xml:space="preserve"> </w:t>
            </w:r>
            <w:proofErr w:type="spellStart"/>
            <w:r w:rsidRPr="00F40253">
              <w:rPr>
                <w:rFonts w:ascii="Times New Roman" w:eastAsia="Calibri" w:hAnsi="Times New Roman"/>
                <w:b/>
                <w:bCs/>
                <w:szCs w:val="22"/>
              </w:rPr>
              <w:t>значение</w:t>
            </w:r>
            <w:proofErr w:type="spellEnd"/>
          </w:p>
        </w:tc>
      </w:tr>
      <w:tr w:rsidR="00AE5005" w:rsidRPr="00F40253" w14:paraId="05AFF31A" w14:textId="77777777" w:rsidTr="00AE500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1C0F" w14:textId="77777777" w:rsidR="00AE5005" w:rsidRPr="00F40253" w:rsidRDefault="00AE5005">
            <w:pPr>
              <w:tabs>
                <w:tab w:val="left" w:pos="720"/>
              </w:tabs>
              <w:rPr>
                <w:rFonts w:ascii="Times New Roman" w:eastAsia="Calibri" w:hAnsi="Times New Roman"/>
                <w:szCs w:val="22"/>
              </w:rPr>
            </w:pPr>
            <w:r w:rsidRPr="00F40253">
              <w:rPr>
                <w:rFonts w:ascii="Times New Roman" w:eastAsia="Calibri" w:hAnsi="Times New Roman"/>
                <w:szCs w:val="22"/>
              </w:rPr>
              <w:t>1</w:t>
            </w: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3C4C" w14:textId="77777777" w:rsidR="00AE5005" w:rsidRPr="00F40253" w:rsidRDefault="00AE5005">
            <w:pPr>
              <w:tabs>
                <w:tab w:val="left" w:pos="720"/>
              </w:tabs>
              <w:jc w:val="both"/>
              <w:rPr>
                <w:rFonts w:ascii="Times New Roman" w:eastAsia="Calibri" w:hAnsi="Times New Roman"/>
                <w:szCs w:val="22"/>
                <w:lang w:val="ru-RU"/>
              </w:rPr>
            </w:pPr>
            <w:r w:rsidRPr="00F40253">
              <w:rPr>
                <w:rFonts w:ascii="Times New Roman" w:eastAsia="Calibri" w:hAnsi="Times New Roman"/>
                <w:szCs w:val="22"/>
                <w:lang w:val="ru-RU"/>
              </w:rPr>
              <w:t>Опыт работы Консультанта в сфере предоставления аудиторских услуг в государственном секторе.</w:t>
            </w:r>
            <w:r w:rsidRPr="00F40253">
              <w:rPr>
                <w:rFonts w:ascii="Times New Roman" w:hAnsi="Times New Roman"/>
                <w:szCs w:val="22"/>
                <w:lang w:val="ru-RU"/>
              </w:rPr>
              <w:t xml:space="preserve"> Под опытом работы в сфере предоставления аудиторских услуг в государственном секторе понимается не только аудиторская проверка государственных структур, но и проектов, финансируемых государством.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0914" w14:textId="77777777" w:rsidR="00AE5005" w:rsidRPr="00F40253" w:rsidRDefault="00AE5005">
            <w:pPr>
              <w:tabs>
                <w:tab w:val="left" w:pos="720"/>
              </w:tabs>
              <w:rPr>
                <w:rFonts w:ascii="Times New Roman" w:eastAsia="Calibri" w:hAnsi="Times New Roman"/>
                <w:szCs w:val="22"/>
              </w:rPr>
            </w:pPr>
            <w:r w:rsidRPr="00F40253">
              <w:rPr>
                <w:rFonts w:ascii="Times New Roman" w:eastAsia="Calibri" w:hAnsi="Times New Roman"/>
                <w:szCs w:val="22"/>
              </w:rPr>
              <w:t xml:space="preserve">5 </w:t>
            </w:r>
            <w:proofErr w:type="spellStart"/>
            <w:r w:rsidRPr="00F40253">
              <w:rPr>
                <w:rFonts w:ascii="Times New Roman" w:eastAsia="Calibri" w:hAnsi="Times New Roman"/>
                <w:szCs w:val="22"/>
              </w:rPr>
              <w:t>лет</w:t>
            </w:r>
            <w:proofErr w:type="spellEnd"/>
          </w:p>
        </w:tc>
      </w:tr>
      <w:tr w:rsidR="00AE5005" w:rsidRPr="00F40253" w14:paraId="2DD05564" w14:textId="77777777" w:rsidTr="00AE500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CDB7" w14:textId="77777777" w:rsidR="00AE5005" w:rsidRPr="00F40253" w:rsidRDefault="00AE5005">
            <w:pPr>
              <w:tabs>
                <w:tab w:val="left" w:pos="720"/>
              </w:tabs>
              <w:rPr>
                <w:rFonts w:ascii="Times New Roman" w:eastAsia="Calibri" w:hAnsi="Times New Roman"/>
                <w:szCs w:val="22"/>
              </w:rPr>
            </w:pPr>
            <w:r w:rsidRPr="00F40253">
              <w:rPr>
                <w:rFonts w:ascii="Times New Roman" w:eastAsia="Calibri" w:hAnsi="Times New Roman"/>
                <w:szCs w:val="22"/>
              </w:rPr>
              <w:t>2</w:t>
            </w:r>
          </w:p>
          <w:p w14:paraId="0E99B1D6" w14:textId="77777777" w:rsidR="00AE5005" w:rsidRPr="00F40253" w:rsidRDefault="00AE5005">
            <w:pPr>
              <w:tabs>
                <w:tab w:val="left" w:pos="720"/>
              </w:tabs>
              <w:rPr>
                <w:rFonts w:ascii="Times New Roman" w:eastAsia="Calibri" w:hAnsi="Times New Roman"/>
                <w:szCs w:val="22"/>
              </w:rPr>
            </w:pPr>
          </w:p>
          <w:p w14:paraId="394815BE" w14:textId="77777777" w:rsidR="00AE5005" w:rsidRPr="00F40253" w:rsidRDefault="00AE5005">
            <w:pPr>
              <w:tabs>
                <w:tab w:val="left" w:pos="720"/>
              </w:tabs>
              <w:rPr>
                <w:rFonts w:ascii="Times New Roman" w:eastAsia="Calibri" w:hAnsi="Times New Roman"/>
                <w:szCs w:val="22"/>
              </w:rPr>
            </w:pPr>
          </w:p>
          <w:p w14:paraId="1D76D9F1" w14:textId="77777777" w:rsidR="00AE5005" w:rsidRPr="00F40253" w:rsidRDefault="00AE5005">
            <w:pPr>
              <w:tabs>
                <w:tab w:val="left" w:pos="720"/>
              </w:tabs>
              <w:rPr>
                <w:rFonts w:ascii="Times New Roman" w:eastAsia="Calibri" w:hAnsi="Times New Roman"/>
                <w:szCs w:val="22"/>
              </w:rPr>
            </w:pPr>
          </w:p>
          <w:p w14:paraId="7393A3B3" w14:textId="77777777" w:rsidR="00AE5005" w:rsidRPr="00F40253" w:rsidRDefault="00AE5005">
            <w:pPr>
              <w:tabs>
                <w:tab w:val="left" w:pos="720"/>
              </w:tabs>
              <w:rPr>
                <w:rFonts w:ascii="Times New Roman" w:eastAsia="Calibri" w:hAnsi="Times New Roman"/>
                <w:szCs w:val="22"/>
              </w:rPr>
            </w:pPr>
          </w:p>
          <w:p w14:paraId="01FC103A" w14:textId="77777777" w:rsidR="00AE5005" w:rsidRPr="00F40253" w:rsidRDefault="00AE5005">
            <w:pPr>
              <w:tabs>
                <w:tab w:val="left" w:pos="720"/>
              </w:tabs>
              <w:rPr>
                <w:rFonts w:ascii="Times New Roman" w:eastAsia="Calibri" w:hAnsi="Times New Roman"/>
                <w:szCs w:val="22"/>
              </w:rPr>
            </w:pPr>
          </w:p>
          <w:p w14:paraId="3E0740D6" w14:textId="77777777" w:rsidR="00AE5005" w:rsidRPr="00F40253" w:rsidRDefault="00AE5005">
            <w:pPr>
              <w:tabs>
                <w:tab w:val="left" w:pos="720"/>
              </w:tabs>
              <w:rPr>
                <w:rFonts w:ascii="Times New Roman" w:eastAsia="Calibri" w:hAnsi="Times New Roman"/>
                <w:szCs w:val="22"/>
              </w:rPr>
            </w:pPr>
            <w:r w:rsidRPr="00F40253">
              <w:rPr>
                <w:rFonts w:ascii="Times New Roman" w:eastAsia="Calibri" w:hAnsi="Times New Roman"/>
                <w:szCs w:val="22"/>
              </w:rPr>
              <w:t>3</w:t>
            </w: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1B53" w14:textId="77777777" w:rsidR="00AE5005" w:rsidRPr="00F40253" w:rsidRDefault="00AE5005">
            <w:pPr>
              <w:tabs>
                <w:tab w:val="left" w:pos="720"/>
              </w:tabs>
              <w:jc w:val="both"/>
              <w:rPr>
                <w:rFonts w:ascii="Times New Roman" w:eastAsia="Calibri" w:hAnsi="Times New Roman"/>
                <w:szCs w:val="22"/>
                <w:lang w:val="ru-RU"/>
              </w:rPr>
            </w:pPr>
            <w:r w:rsidRPr="00F40253">
              <w:rPr>
                <w:rFonts w:ascii="Times New Roman" w:eastAsia="Calibri" w:hAnsi="Times New Roman"/>
                <w:szCs w:val="22"/>
                <w:lang w:val="ru-RU"/>
              </w:rPr>
              <w:t xml:space="preserve">Количество выполненных заданий аналогичного характера и объема в рамках аудита финансовой отчетности проектов, финансируемых </w:t>
            </w:r>
            <w:r w:rsidRPr="00F40253">
              <w:rPr>
                <w:rFonts w:ascii="Times New Roman" w:hAnsi="Times New Roman"/>
                <w:szCs w:val="22"/>
                <w:lang w:val="ru-RU"/>
              </w:rPr>
              <w:t>международными финансовыми организациями</w:t>
            </w:r>
            <w:r w:rsidRPr="00F40253">
              <w:rPr>
                <w:rFonts w:ascii="Times New Roman" w:eastAsia="Calibri" w:hAnsi="Times New Roman"/>
                <w:szCs w:val="22"/>
                <w:lang w:val="ru-RU"/>
              </w:rPr>
              <w:t>, в течение последних 5 лет.</w:t>
            </w:r>
          </w:p>
          <w:p w14:paraId="70D817DD" w14:textId="77777777" w:rsidR="00AE5005" w:rsidRPr="00F40253" w:rsidRDefault="00AE5005">
            <w:pPr>
              <w:tabs>
                <w:tab w:val="left" w:pos="720"/>
              </w:tabs>
              <w:jc w:val="both"/>
              <w:rPr>
                <w:rFonts w:ascii="Times New Roman" w:eastAsia="Calibri" w:hAnsi="Times New Roman"/>
                <w:szCs w:val="22"/>
                <w:lang w:val="ru-RU"/>
              </w:rPr>
            </w:pPr>
          </w:p>
          <w:p w14:paraId="2D187BE3" w14:textId="77777777" w:rsidR="00AE5005" w:rsidRPr="00F40253" w:rsidRDefault="00AE5005">
            <w:pPr>
              <w:tabs>
                <w:tab w:val="left" w:pos="720"/>
              </w:tabs>
              <w:jc w:val="both"/>
              <w:rPr>
                <w:rFonts w:ascii="Times New Roman" w:eastAsia="Calibri" w:hAnsi="Times New Roman"/>
                <w:szCs w:val="22"/>
                <w:lang w:val="ru-RU"/>
              </w:rPr>
            </w:pPr>
            <w:r w:rsidRPr="00F40253">
              <w:rPr>
                <w:rFonts w:ascii="Times New Roman" w:eastAsia="Calibri" w:hAnsi="Times New Roman"/>
                <w:szCs w:val="22"/>
                <w:lang w:val="ru-RU"/>
              </w:rPr>
              <w:t>Участие в списке аудиторских фирм Всемирного банка (2020) будет рассматриваться как преимущество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7E05" w14:textId="77777777" w:rsidR="00AE5005" w:rsidRPr="00F40253" w:rsidRDefault="00AE5005">
            <w:pPr>
              <w:tabs>
                <w:tab w:val="left" w:pos="720"/>
              </w:tabs>
              <w:rPr>
                <w:rFonts w:ascii="Times New Roman" w:eastAsia="Calibri" w:hAnsi="Times New Roman"/>
                <w:szCs w:val="22"/>
              </w:rPr>
            </w:pPr>
            <w:r w:rsidRPr="00F40253">
              <w:rPr>
                <w:rFonts w:ascii="Times New Roman" w:eastAsia="Calibri" w:hAnsi="Times New Roman"/>
                <w:szCs w:val="22"/>
              </w:rPr>
              <w:t xml:space="preserve">3 </w:t>
            </w:r>
          </w:p>
        </w:tc>
      </w:tr>
      <w:tr w:rsidR="00AE5005" w:rsidRPr="00F40253" w14:paraId="799B6E19" w14:textId="77777777" w:rsidTr="00AE5005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B36C" w14:textId="77777777" w:rsidR="00AE5005" w:rsidRPr="00F40253" w:rsidRDefault="00AE5005">
            <w:pPr>
              <w:tabs>
                <w:tab w:val="left" w:pos="720"/>
              </w:tabs>
              <w:rPr>
                <w:rFonts w:ascii="Times New Roman" w:eastAsia="Calibri" w:hAnsi="Times New Roman"/>
                <w:szCs w:val="22"/>
              </w:rPr>
            </w:pPr>
            <w:r w:rsidRPr="00F40253">
              <w:rPr>
                <w:rFonts w:ascii="Times New Roman" w:eastAsia="Calibri" w:hAnsi="Times New Roman"/>
                <w:szCs w:val="22"/>
              </w:rPr>
              <w:t>4</w:t>
            </w:r>
          </w:p>
        </w:tc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04C2" w14:textId="77777777" w:rsidR="00AE5005" w:rsidRPr="00F40253" w:rsidRDefault="00AE5005">
            <w:pPr>
              <w:tabs>
                <w:tab w:val="left" w:pos="720"/>
              </w:tabs>
              <w:rPr>
                <w:rFonts w:ascii="Times New Roman" w:eastAsia="Calibri" w:hAnsi="Times New Roman"/>
                <w:szCs w:val="22"/>
              </w:rPr>
            </w:pPr>
            <w:proofErr w:type="spellStart"/>
            <w:r w:rsidRPr="00F40253">
              <w:rPr>
                <w:rFonts w:ascii="Times New Roman" w:eastAsia="Calibri" w:hAnsi="Times New Roman"/>
                <w:b/>
                <w:color w:val="000000"/>
                <w:szCs w:val="22"/>
              </w:rPr>
              <w:t>Квалификация</w:t>
            </w:r>
            <w:proofErr w:type="spellEnd"/>
            <w:r w:rsidRPr="00F40253">
              <w:rPr>
                <w:rFonts w:ascii="Times New Roman" w:eastAsia="Calibri" w:hAnsi="Times New Roman"/>
                <w:b/>
                <w:color w:val="000000"/>
                <w:szCs w:val="22"/>
              </w:rPr>
              <w:t xml:space="preserve"> </w:t>
            </w:r>
            <w:proofErr w:type="spellStart"/>
            <w:r w:rsidRPr="00F40253">
              <w:rPr>
                <w:rFonts w:ascii="Times New Roman" w:eastAsia="Calibri" w:hAnsi="Times New Roman"/>
                <w:b/>
                <w:color w:val="000000"/>
                <w:szCs w:val="22"/>
              </w:rPr>
              <w:t>ключевого</w:t>
            </w:r>
            <w:proofErr w:type="spellEnd"/>
            <w:r w:rsidRPr="00F40253">
              <w:rPr>
                <w:rFonts w:ascii="Times New Roman" w:eastAsia="Calibri" w:hAnsi="Times New Roman"/>
                <w:b/>
                <w:color w:val="000000"/>
                <w:szCs w:val="22"/>
              </w:rPr>
              <w:t xml:space="preserve"> </w:t>
            </w:r>
            <w:proofErr w:type="spellStart"/>
            <w:r w:rsidRPr="00F40253">
              <w:rPr>
                <w:rFonts w:ascii="Times New Roman" w:eastAsia="Calibri" w:hAnsi="Times New Roman"/>
                <w:b/>
                <w:color w:val="000000"/>
                <w:szCs w:val="22"/>
              </w:rPr>
              <w:t>персонала</w:t>
            </w:r>
            <w:proofErr w:type="spellEnd"/>
            <w:r w:rsidRPr="00F40253">
              <w:rPr>
                <w:rFonts w:ascii="Times New Roman" w:eastAsia="Calibri" w:hAnsi="Times New Roman"/>
                <w:color w:val="000000"/>
                <w:szCs w:val="22"/>
              </w:rPr>
              <w:t>:</w:t>
            </w:r>
          </w:p>
        </w:tc>
      </w:tr>
      <w:tr w:rsidR="00AE5005" w:rsidRPr="00892EB0" w14:paraId="56B62781" w14:textId="77777777" w:rsidTr="00AE5005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BBD4D" w14:textId="77777777" w:rsidR="00AE5005" w:rsidRPr="00F40253" w:rsidRDefault="00AE5005">
            <w:pPr>
              <w:tabs>
                <w:tab w:val="left" w:pos="720"/>
              </w:tabs>
              <w:rPr>
                <w:rFonts w:ascii="Times New Roman" w:eastAsia="Calibri" w:hAnsi="Times New Roman"/>
                <w:szCs w:val="22"/>
                <w:lang w:val="ru-RU"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1581" w14:textId="77777777" w:rsidR="00AE5005" w:rsidRPr="00F40253" w:rsidRDefault="00AE5005">
            <w:pPr>
              <w:tabs>
                <w:tab w:val="left" w:pos="720"/>
              </w:tabs>
              <w:jc w:val="right"/>
              <w:rPr>
                <w:rFonts w:ascii="Times New Roman" w:eastAsia="Calibri" w:hAnsi="Times New Roman"/>
                <w:szCs w:val="22"/>
              </w:rPr>
            </w:pPr>
            <w:proofErr w:type="spellStart"/>
            <w:r w:rsidRPr="00F40253">
              <w:rPr>
                <w:rFonts w:ascii="Times New Roman" w:eastAsia="Calibri" w:hAnsi="Times New Roman"/>
                <w:szCs w:val="22"/>
              </w:rPr>
              <w:t>Руководитель</w:t>
            </w:r>
            <w:proofErr w:type="spellEnd"/>
            <w:r w:rsidRPr="00F40253">
              <w:rPr>
                <w:rFonts w:ascii="Times New Roman" w:eastAsia="Calibri" w:hAnsi="Times New Roman"/>
                <w:szCs w:val="22"/>
              </w:rPr>
              <w:t xml:space="preserve"> </w:t>
            </w:r>
            <w:proofErr w:type="spellStart"/>
            <w:r w:rsidRPr="00F40253">
              <w:rPr>
                <w:rFonts w:ascii="Times New Roman" w:eastAsia="Calibri" w:hAnsi="Times New Roman"/>
                <w:szCs w:val="22"/>
              </w:rPr>
              <w:t>группы</w:t>
            </w:r>
            <w:proofErr w:type="spellEnd"/>
          </w:p>
        </w:tc>
        <w:tc>
          <w:tcPr>
            <w:tcW w:w="8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CA3C" w14:textId="77777777" w:rsidR="00AE5005" w:rsidRPr="00F40253" w:rsidRDefault="00AE5005">
            <w:pPr>
              <w:tabs>
                <w:tab w:val="left" w:pos="720"/>
              </w:tabs>
              <w:jc w:val="both"/>
              <w:rPr>
                <w:rFonts w:ascii="Times New Roman" w:eastAsia="Calibri" w:hAnsi="Times New Roman"/>
                <w:szCs w:val="22"/>
                <w:lang w:val="ru-RU"/>
              </w:rPr>
            </w:pPr>
            <w:r w:rsidRPr="00F40253">
              <w:rPr>
                <w:rFonts w:ascii="Times New Roman" w:eastAsia="Calibri" w:hAnsi="Times New Roman"/>
                <w:szCs w:val="22"/>
                <w:lang w:val="ru-RU"/>
              </w:rPr>
              <w:t>10 лет опыта аудита, соответствующим международным стандартам, включая не менее 5 лет опыта аудита и реализации программ, финансируемых Международными финансовыми организациями (</w:t>
            </w:r>
            <w:r w:rsidRPr="00F40253">
              <w:rPr>
                <w:rFonts w:ascii="Times New Roman" w:eastAsia="Calibri" w:hAnsi="Times New Roman"/>
                <w:szCs w:val="22"/>
              </w:rPr>
              <w:t>IFIs</w:t>
            </w:r>
            <w:r w:rsidRPr="00F40253">
              <w:rPr>
                <w:rFonts w:ascii="Times New Roman" w:eastAsia="Calibri" w:hAnsi="Times New Roman"/>
                <w:szCs w:val="22"/>
                <w:lang w:val="ru-RU"/>
              </w:rPr>
              <w:t>), не менее 4 лет опыта работы в должности руководителя в аудиторской организации, хорошее владение английским языком.</w:t>
            </w:r>
          </w:p>
        </w:tc>
      </w:tr>
      <w:tr w:rsidR="00AE5005" w:rsidRPr="00892EB0" w14:paraId="461E5A7A" w14:textId="77777777" w:rsidTr="00AE5005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6532F" w14:textId="77777777" w:rsidR="00AE5005" w:rsidRPr="00F40253" w:rsidRDefault="00AE5005">
            <w:pPr>
              <w:tabs>
                <w:tab w:val="left" w:pos="720"/>
              </w:tabs>
              <w:rPr>
                <w:rFonts w:ascii="Times New Roman" w:eastAsia="Calibri" w:hAnsi="Times New Roman"/>
                <w:szCs w:val="22"/>
                <w:lang w:val="ru-RU"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0B50" w14:textId="77777777" w:rsidR="00AE5005" w:rsidRPr="00F40253" w:rsidRDefault="00AE5005">
            <w:pPr>
              <w:tabs>
                <w:tab w:val="left" w:pos="720"/>
              </w:tabs>
              <w:jc w:val="right"/>
              <w:rPr>
                <w:rFonts w:ascii="Times New Roman" w:eastAsia="Calibri" w:hAnsi="Times New Roman"/>
                <w:szCs w:val="22"/>
              </w:rPr>
            </w:pPr>
            <w:proofErr w:type="spellStart"/>
            <w:r w:rsidRPr="00F40253">
              <w:rPr>
                <w:rFonts w:ascii="Times New Roman" w:eastAsia="Calibri" w:hAnsi="Times New Roman"/>
                <w:szCs w:val="22"/>
              </w:rPr>
              <w:t>Аудитор</w:t>
            </w:r>
            <w:proofErr w:type="spellEnd"/>
            <w:r w:rsidRPr="00F40253">
              <w:rPr>
                <w:rFonts w:ascii="Times New Roman" w:eastAsia="Calibri" w:hAnsi="Times New Roman"/>
                <w:szCs w:val="22"/>
              </w:rPr>
              <w:t xml:space="preserve"> 1</w:t>
            </w:r>
          </w:p>
        </w:tc>
        <w:tc>
          <w:tcPr>
            <w:tcW w:w="8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8E2B6" w14:textId="77777777" w:rsidR="00AE5005" w:rsidRPr="00F40253" w:rsidRDefault="00AE5005">
            <w:pPr>
              <w:tabs>
                <w:tab w:val="left" w:pos="720"/>
              </w:tabs>
              <w:jc w:val="both"/>
              <w:rPr>
                <w:rFonts w:ascii="Times New Roman" w:eastAsia="Calibri" w:hAnsi="Times New Roman"/>
                <w:szCs w:val="22"/>
                <w:lang w:val="ru-RU"/>
              </w:rPr>
            </w:pPr>
            <w:r w:rsidRPr="00F40253">
              <w:rPr>
                <w:rFonts w:ascii="Times New Roman" w:eastAsia="Calibri" w:hAnsi="Times New Roman"/>
                <w:szCs w:val="22"/>
                <w:lang w:val="ru-RU"/>
              </w:rPr>
              <w:t>5 лет опыта аудита, соответствующим международным стандартам, включая не менее 3 лет опыта аудита и реализации программ, финансируемых Международными финансовыми организациями (</w:t>
            </w:r>
            <w:r w:rsidRPr="00F40253">
              <w:rPr>
                <w:rFonts w:ascii="Times New Roman" w:eastAsia="Calibri" w:hAnsi="Times New Roman"/>
                <w:szCs w:val="22"/>
              </w:rPr>
              <w:t>IFIs</w:t>
            </w:r>
            <w:r w:rsidRPr="00F40253">
              <w:rPr>
                <w:rFonts w:ascii="Times New Roman" w:eastAsia="Calibri" w:hAnsi="Times New Roman"/>
                <w:szCs w:val="22"/>
                <w:lang w:val="ru-RU"/>
              </w:rPr>
              <w:t>), не менее 2 лет опыта работы в аудиторской организации, хорошее знание международных стандартов бухгалтерского учета и налогового законодательства, хорошее владение английским языком.</w:t>
            </w:r>
            <w:r w:rsidRPr="00F40253">
              <w:rPr>
                <w:rFonts w:ascii="Times New Roman" w:eastAsia="Calibri" w:hAnsi="Times New Roman"/>
                <w:szCs w:val="22"/>
              </w:rPr>
              <w:t> </w:t>
            </w:r>
            <w:r w:rsidRPr="00F40253">
              <w:rPr>
                <w:rFonts w:ascii="Times New Roman" w:eastAsia="Calibri" w:hAnsi="Times New Roman"/>
                <w:szCs w:val="22"/>
                <w:lang w:val="ru-RU"/>
              </w:rPr>
              <w:t xml:space="preserve"> </w:t>
            </w:r>
          </w:p>
        </w:tc>
      </w:tr>
      <w:tr w:rsidR="00AE5005" w:rsidRPr="00892EB0" w14:paraId="796CA110" w14:textId="77777777" w:rsidTr="00AE5005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C5A0" w14:textId="77777777" w:rsidR="00AE5005" w:rsidRPr="00F40253" w:rsidRDefault="00AE5005">
            <w:pPr>
              <w:tabs>
                <w:tab w:val="left" w:pos="720"/>
              </w:tabs>
              <w:rPr>
                <w:rFonts w:ascii="Times New Roman" w:eastAsia="Calibri" w:hAnsi="Times New Roman"/>
                <w:szCs w:val="22"/>
                <w:lang w:val="ru-RU"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53A8" w14:textId="77777777" w:rsidR="00AE5005" w:rsidRPr="00F40253" w:rsidRDefault="00AE5005">
            <w:pPr>
              <w:tabs>
                <w:tab w:val="left" w:pos="720"/>
              </w:tabs>
              <w:jc w:val="right"/>
              <w:rPr>
                <w:rFonts w:ascii="Times New Roman" w:eastAsia="Calibri" w:hAnsi="Times New Roman"/>
                <w:szCs w:val="22"/>
              </w:rPr>
            </w:pPr>
            <w:proofErr w:type="spellStart"/>
            <w:r w:rsidRPr="00F40253">
              <w:rPr>
                <w:rFonts w:ascii="Times New Roman" w:eastAsia="Calibri" w:hAnsi="Times New Roman"/>
                <w:szCs w:val="22"/>
              </w:rPr>
              <w:t>Аудитор</w:t>
            </w:r>
            <w:proofErr w:type="spellEnd"/>
            <w:r w:rsidRPr="00F40253">
              <w:rPr>
                <w:rFonts w:ascii="Times New Roman" w:eastAsia="Calibri" w:hAnsi="Times New Roman"/>
                <w:szCs w:val="22"/>
              </w:rPr>
              <w:t xml:space="preserve"> 2</w:t>
            </w:r>
          </w:p>
        </w:tc>
        <w:tc>
          <w:tcPr>
            <w:tcW w:w="8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2748" w14:textId="77777777" w:rsidR="00AE5005" w:rsidRPr="00F40253" w:rsidRDefault="00AE5005">
            <w:pPr>
              <w:tabs>
                <w:tab w:val="left" w:pos="720"/>
              </w:tabs>
              <w:jc w:val="both"/>
              <w:rPr>
                <w:rFonts w:ascii="Times New Roman" w:eastAsia="Calibri" w:hAnsi="Times New Roman"/>
                <w:szCs w:val="22"/>
                <w:lang w:val="ru-RU"/>
              </w:rPr>
            </w:pPr>
            <w:r w:rsidRPr="00F40253">
              <w:rPr>
                <w:rFonts w:ascii="Times New Roman" w:eastAsia="Calibri" w:hAnsi="Times New Roman"/>
                <w:szCs w:val="22"/>
                <w:lang w:val="ru-RU"/>
              </w:rPr>
              <w:t>5 лет опыта аудита, соответствующим международным стандартам, включая не менее 3 лет опыта аудита и реализации программ, финансируемых Международными финансовыми организациями (</w:t>
            </w:r>
            <w:r w:rsidRPr="00F40253">
              <w:rPr>
                <w:rFonts w:ascii="Times New Roman" w:eastAsia="Calibri" w:hAnsi="Times New Roman"/>
                <w:szCs w:val="22"/>
              </w:rPr>
              <w:t>IFIs</w:t>
            </w:r>
            <w:r w:rsidRPr="00F40253">
              <w:rPr>
                <w:rFonts w:ascii="Times New Roman" w:eastAsia="Calibri" w:hAnsi="Times New Roman"/>
                <w:szCs w:val="22"/>
                <w:lang w:val="ru-RU"/>
              </w:rPr>
              <w:t>), не менее 2 лет опыта работы в аудиторской организации, хорошее знание международных стандартов бухгалтерского учета и налогового законодательства, хорошее владение английским языком.</w:t>
            </w:r>
          </w:p>
        </w:tc>
      </w:tr>
    </w:tbl>
    <w:p w14:paraId="576BCD96" w14:textId="77777777" w:rsidR="00AE5005" w:rsidRPr="00F40253" w:rsidRDefault="00AE5005" w:rsidP="00AE5005">
      <w:pPr>
        <w:pStyle w:val="Heading1"/>
        <w:rPr>
          <w:sz w:val="22"/>
          <w:szCs w:val="22"/>
          <w:lang w:val="ru-RU" w:eastAsia="ru-RU"/>
        </w:rPr>
      </w:pPr>
    </w:p>
    <w:p w14:paraId="393A36E4" w14:textId="1BCDA4B4" w:rsidR="00AE5005" w:rsidRPr="00F40253" w:rsidRDefault="00AE5005" w:rsidP="001A1F43">
      <w:pPr>
        <w:suppressAutoHyphens/>
        <w:jc w:val="both"/>
        <w:rPr>
          <w:rFonts w:ascii="Times New Roman" w:hAnsi="Times New Roman"/>
          <w:spacing w:val="-2"/>
          <w:szCs w:val="22"/>
          <w:lang w:val="ru-RU"/>
        </w:rPr>
      </w:pPr>
    </w:p>
    <w:p w14:paraId="3B344EBB" w14:textId="77777777" w:rsidR="00AE5005" w:rsidRPr="00F40253" w:rsidRDefault="00AE5005" w:rsidP="001A1F43">
      <w:pPr>
        <w:suppressAutoHyphens/>
        <w:jc w:val="both"/>
        <w:rPr>
          <w:rFonts w:ascii="Times New Roman" w:hAnsi="Times New Roman"/>
          <w:spacing w:val="-2"/>
          <w:szCs w:val="22"/>
          <w:lang w:val="ru-RU"/>
        </w:rPr>
      </w:pPr>
    </w:p>
    <w:sectPr w:rsidR="00AE5005" w:rsidRPr="00F40253" w:rsidSect="009C04A3">
      <w:headerReference w:type="default" r:id="rId9"/>
      <w:endnotePr>
        <w:numFmt w:val="decimal"/>
      </w:endnotePr>
      <w:pgSz w:w="12240" w:h="15840"/>
      <w:pgMar w:top="1134" w:right="720" w:bottom="1134" w:left="1134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6B497" w14:textId="77777777" w:rsidR="009C04A3" w:rsidRDefault="009C04A3">
      <w:r>
        <w:separator/>
      </w:r>
    </w:p>
  </w:endnote>
  <w:endnote w:type="continuationSeparator" w:id="0">
    <w:p w14:paraId="708382A7" w14:textId="77777777" w:rsidR="009C04A3" w:rsidRDefault="009C04A3">
      <w:r>
        <w:rPr>
          <w:sz w:val="24"/>
        </w:rPr>
        <w:t xml:space="preserve"> </w:t>
      </w:r>
    </w:p>
  </w:endnote>
  <w:endnote w:type="continuationNotice" w:id="1">
    <w:p w14:paraId="06C4B7DE" w14:textId="77777777" w:rsidR="009C04A3" w:rsidRDefault="009C04A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2ED0A" w14:textId="77777777" w:rsidR="009C04A3" w:rsidRDefault="009C04A3">
      <w:r>
        <w:rPr>
          <w:sz w:val="24"/>
        </w:rPr>
        <w:separator/>
      </w:r>
    </w:p>
  </w:footnote>
  <w:footnote w:type="continuationSeparator" w:id="0">
    <w:p w14:paraId="2D4C4F17" w14:textId="77777777" w:rsidR="009C04A3" w:rsidRDefault="009C0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5A62" w14:textId="77777777"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34CD"/>
    <w:multiLevelType w:val="hybridMultilevel"/>
    <w:tmpl w:val="D4182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211AC"/>
    <w:multiLevelType w:val="hybridMultilevel"/>
    <w:tmpl w:val="557A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F6566"/>
    <w:multiLevelType w:val="hybridMultilevel"/>
    <w:tmpl w:val="B08EA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F0B5B"/>
    <w:multiLevelType w:val="hybridMultilevel"/>
    <w:tmpl w:val="6A0A6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957A9"/>
    <w:multiLevelType w:val="hybridMultilevel"/>
    <w:tmpl w:val="6A5E2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C0A55"/>
    <w:multiLevelType w:val="hybridMultilevel"/>
    <w:tmpl w:val="30FCB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93933"/>
    <w:multiLevelType w:val="hybridMultilevel"/>
    <w:tmpl w:val="4210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44AB8"/>
    <w:multiLevelType w:val="hybridMultilevel"/>
    <w:tmpl w:val="20D85A9E"/>
    <w:lvl w:ilvl="0" w:tplc="C09A56B0">
      <w:start w:val="1"/>
      <w:numFmt w:val="decimal"/>
      <w:lvlText w:val="%1."/>
      <w:lvlJc w:val="left"/>
      <w:pPr>
        <w:ind w:left="2103" w:hanging="675"/>
      </w:pPr>
    </w:lvl>
    <w:lvl w:ilvl="1" w:tplc="04090019">
      <w:start w:val="1"/>
      <w:numFmt w:val="lowerLetter"/>
      <w:lvlText w:val="%2."/>
      <w:lvlJc w:val="left"/>
      <w:pPr>
        <w:ind w:left="2508" w:hanging="360"/>
      </w:pPr>
    </w:lvl>
    <w:lvl w:ilvl="2" w:tplc="0409001B">
      <w:start w:val="1"/>
      <w:numFmt w:val="lowerRoman"/>
      <w:lvlText w:val="%3."/>
      <w:lvlJc w:val="right"/>
      <w:pPr>
        <w:ind w:left="3228" w:hanging="180"/>
      </w:pPr>
    </w:lvl>
    <w:lvl w:ilvl="3" w:tplc="0409000F">
      <w:start w:val="1"/>
      <w:numFmt w:val="decimal"/>
      <w:lvlText w:val="%4."/>
      <w:lvlJc w:val="left"/>
      <w:pPr>
        <w:ind w:left="3948" w:hanging="360"/>
      </w:pPr>
    </w:lvl>
    <w:lvl w:ilvl="4" w:tplc="04090019">
      <w:start w:val="1"/>
      <w:numFmt w:val="lowerLetter"/>
      <w:lvlText w:val="%5."/>
      <w:lvlJc w:val="left"/>
      <w:pPr>
        <w:ind w:left="4668" w:hanging="360"/>
      </w:pPr>
    </w:lvl>
    <w:lvl w:ilvl="5" w:tplc="0409001B">
      <w:start w:val="1"/>
      <w:numFmt w:val="lowerRoman"/>
      <w:lvlText w:val="%6."/>
      <w:lvlJc w:val="right"/>
      <w:pPr>
        <w:ind w:left="5388" w:hanging="180"/>
      </w:pPr>
    </w:lvl>
    <w:lvl w:ilvl="6" w:tplc="0409000F">
      <w:start w:val="1"/>
      <w:numFmt w:val="decimal"/>
      <w:lvlText w:val="%7."/>
      <w:lvlJc w:val="left"/>
      <w:pPr>
        <w:ind w:left="6108" w:hanging="360"/>
      </w:pPr>
    </w:lvl>
    <w:lvl w:ilvl="7" w:tplc="04090019">
      <w:start w:val="1"/>
      <w:numFmt w:val="lowerLetter"/>
      <w:lvlText w:val="%8."/>
      <w:lvlJc w:val="left"/>
      <w:pPr>
        <w:ind w:left="6828" w:hanging="360"/>
      </w:pPr>
    </w:lvl>
    <w:lvl w:ilvl="8" w:tplc="0409001B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34E8637F"/>
    <w:multiLevelType w:val="hybridMultilevel"/>
    <w:tmpl w:val="AE7AE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92C9F"/>
    <w:multiLevelType w:val="hybridMultilevel"/>
    <w:tmpl w:val="1B806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A67E02"/>
    <w:multiLevelType w:val="hybridMultilevel"/>
    <w:tmpl w:val="AF18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063"/>
    <w:multiLevelType w:val="hybridMultilevel"/>
    <w:tmpl w:val="205A6FD2"/>
    <w:lvl w:ilvl="0" w:tplc="D9BA4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03FC6"/>
    <w:multiLevelType w:val="hybridMultilevel"/>
    <w:tmpl w:val="7466FC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85BBE"/>
    <w:multiLevelType w:val="hybridMultilevel"/>
    <w:tmpl w:val="923EE43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BAE04CC"/>
    <w:multiLevelType w:val="hybridMultilevel"/>
    <w:tmpl w:val="7DE89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279EE"/>
    <w:multiLevelType w:val="hybridMultilevel"/>
    <w:tmpl w:val="F2C61BF6"/>
    <w:lvl w:ilvl="0" w:tplc="FFFFFFFF">
      <w:numFmt w:val="bullet"/>
      <w:lvlText w:val=""/>
      <w:lvlJc w:val="left"/>
      <w:pPr>
        <w:ind w:left="1722" w:hanging="351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FFFFFFFF">
      <w:numFmt w:val="bullet"/>
      <w:lvlText w:val="•"/>
      <w:lvlJc w:val="left"/>
      <w:pPr>
        <w:ind w:left="2574" w:hanging="35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428" w:hanging="35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282" w:hanging="35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136" w:hanging="35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90" w:hanging="35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844" w:hanging="35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698" w:hanging="35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552" w:hanging="351"/>
      </w:pPr>
      <w:rPr>
        <w:rFonts w:hint="default"/>
        <w:lang w:val="en-US" w:eastAsia="en-US" w:bidi="ar-SA"/>
      </w:rPr>
    </w:lvl>
  </w:abstractNum>
  <w:abstractNum w:abstractNumId="16" w15:restartNumberingAfterBreak="0">
    <w:nsid w:val="62E52932"/>
    <w:multiLevelType w:val="hybridMultilevel"/>
    <w:tmpl w:val="58FC3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8567A"/>
    <w:multiLevelType w:val="hybridMultilevel"/>
    <w:tmpl w:val="58AAF6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82A9E"/>
    <w:multiLevelType w:val="hybridMultilevel"/>
    <w:tmpl w:val="9DAAEF24"/>
    <w:lvl w:ilvl="0" w:tplc="F5BA9AD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60113"/>
    <w:multiLevelType w:val="hybridMultilevel"/>
    <w:tmpl w:val="EC3EA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CA2CFC"/>
    <w:multiLevelType w:val="hybridMultilevel"/>
    <w:tmpl w:val="11B6DFA2"/>
    <w:lvl w:ilvl="0" w:tplc="C9D6C21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253634150">
    <w:abstractNumId w:val="15"/>
  </w:num>
  <w:num w:numId="2" w16cid:durableId="428737003">
    <w:abstractNumId w:val="1"/>
  </w:num>
  <w:num w:numId="3" w16cid:durableId="1914192550">
    <w:abstractNumId w:val="9"/>
  </w:num>
  <w:num w:numId="4" w16cid:durableId="1597009986">
    <w:abstractNumId w:val="6"/>
  </w:num>
  <w:num w:numId="5" w16cid:durableId="190501813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1972305">
    <w:abstractNumId w:val="8"/>
  </w:num>
  <w:num w:numId="7" w16cid:durableId="1162623717">
    <w:abstractNumId w:val="20"/>
  </w:num>
  <w:num w:numId="8" w16cid:durableId="1633485028">
    <w:abstractNumId w:val="5"/>
  </w:num>
  <w:num w:numId="9" w16cid:durableId="30494699">
    <w:abstractNumId w:val="16"/>
  </w:num>
  <w:num w:numId="10" w16cid:durableId="952522268">
    <w:abstractNumId w:val="13"/>
  </w:num>
  <w:num w:numId="11" w16cid:durableId="937104864">
    <w:abstractNumId w:val="10"/>
  </w:num>
  <w:num w:numId="12" w16cid:durableId="1829050742">
    <w:abstractNumId w:val="2"/>
  </w:num>
  <w:num w:numId="13" w16cid:durableId="478616623">
    <w:abstractNumId w:val="11"/>
  </w:num>
  <w:num w:numId="14" w16cid:durableId="5249482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874068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750369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892921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43458522">
    <w:abstractNumId w:val="4"/>
  </w:num>
  <w:num w:numId="19" w16cid:durableId="880160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8372607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476938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B8"/>
    <w:rsid w:val="0001226C"/>
    <w:rsid w:val="00024148"/>
    <w:rsid w:val="00025D91"/>
    <w:rsid w:val="00026BA1"/>
    <w:rsid w:val="00031EDA"/>
    <w:rsid w:val="0003436C"/>
    <w:rsid w:val="00042448"/>
    <w:rsid w:val="0004307D"/>
    <w:rsid w:val="000447BE"/>
    <w:rsid w:val="000458EC"/>
    <w:rsid w:val="00046052"/>
    <w:rsid w:val="00054C08"/>
    <w:rsid w:val="00057859"/>
    <w:rsid w:val="00070F52"/>
    <w:rsid w:val="0007139E"/>
    <w:rsid w:val="00072C88"/>
    <w:rsid w:val="00092523"/>
    <w:rsid w:val="00095418"/>
    <w:rsid w:val="000A30E3"/>
    <w:rsid w:val="000A4184"/>
    <w:rsid w:val="000C0485"/>
    <w:rsid w:val="000C0EC0"/>
    <w:rsid w:val="000C192F"/>
    <w:rsid w:val="000C4041"/>
    <w:rsid w:val="000D14FF"/>
    <w:rsid w:val="000D461A"/>
    <w:rsid w:val="000E0FD8"/>
    <w:rsid w:val="000E1271"/>
    <w:rsid w:val="000F61CE"/>
    <w:rsid w:val="000F66E3"/>
    <w:rsid w:val="0010194A"/>
    <w:rsid w:val="00101C7B"/>
    <w:rsid w:val="00102DD8"/>
    <w:rsid w:val="0010302A"/>
    <w:rsid w:val="001121DC"/>
    <w:rsid w:val="001134FA"/>
    <w:rsid w:val="00127320"/>
    <w:rsid w:val="00137802"/>
    <w:rsid w:val="00143C4F"/>
    <w:rsid w:val="00146D68"/>
    <w:rsid w:val="00147BA3"/>
    <w:rsid w:val="00154571"/>
    <w:rsid w:val="00182D15"/>
    <w:rsid w:val="00190DA4"/>
    <w:rsid w:val="00193FBF"/>
    <w:rsid w:val="00196614"/>
    <w:rsid w:val="001A1A09"/>
    <w:rsid w:val="001A1F43"/>
    <w:rsid w:val="001B033B"/>
    <w:rsid w:val="001B0D84"/>
    <w:rsid w:val="001B7130"/>
    <w:rsid w:val="001C3149"/>
    <w:rsid w:val="001C4752"/>
    <w:rsid w:val="001D0140"/>
    <w:rsid w:val="001D2A22"/>
    <w:rsid w:val="001D70EB"/>
    <w:rsid w:val="001E29D4"/>
    <w:rsid w:val="001E3034"/>
    <w:rsid w:val="001E4344"/>
    <w:rsid w:val="001E7B11"/>
    <w:rsid w:val="001F0AFF"/>
    <w:rsid w:val="002058A5"/>
    <w:rsid w:val="0020663A"/>
    <w:rsid w:val="00210CBA"/>
    <w:rsid w:val="00230BC0"/>
    <w:rsid w:val="00232C6A"/>
    <w:rsid w:val="00237B91"/>
    <w:rsid w:val="00241552"/>
    <w:rsid w:val="0024283C"/>
    <w:rsid w:val="00247178"/>
    <w:rsid w:val="00250132"/>
    <w:rsid w:val="00255D58"/>
    <w:rsid w:val="00256855"/>
    <w:rsid w:val="0025746A"/>
    <w:rsid w:val="002651A2"/>
    <w:rsid w:val="002727A9"/>
    <w:rsid w:val="002B14ED"/>
    <w:rsid w:val="002B3E5F"/>
    <w:rsid w:val="002B44D3"/>
    <w:rsid w:val="002C269B"/>
    <w:rsid w:val="002C4377"/>
    <w:rsid w:val="002D19EC"/>
    <w:rsid w:val="002D7B6C"/>
    <w:rsid w:val="002E1B2E"/>
    <w:rsid w:val="002E378E"/>
    <w:rsid w:val="002E5DF7"/>
    <w:rsid w:val="002F296B"/>
    <w:rsid w:val="002F3608"/>
    <w:rsid w:val="00303682"/>
    <w:rsid w:val="00312B1B"/>
    <w:rsid w:val="00336EC8"/>
    <w:rsid w:val="003415D8"/>
    <w:rsid w:val="00347025"/>
    <w:rsid w:val="00354CBB"/>
    <w:rsid w:val="00354CFB"/>
    <w:rsid w:val="0035564B"/>
    <w:rsid w:val="003569BE"/>
    <w:rsid w:val="00357959"/>
    <w:rsid w:val="00372355"/>
    <w:rsid w:val="003763EB"/>
    <w:rsid w:val="003775E7"/>
    <w:rsid w:val="00377A68"/>
    <w:rsid w:val="0038285A"/>
    <w:rsid w:val="00394CE1"/>
    <w:rsid w:val="0039695A"/>
    <w:rsid w:val="003A623F"/>
    <w:rsid w:val="003B04F4"/>
    <w:rsid w:val="003B0ADD"/>
    <w:rsid w:val="003B3FBC"/>
    <w:rsid w:val="003B70C8"/>
    <w:rsid w:val="003B7CC9"/>
    <w:rsid w:val="003C309E"/>
    <w:rsid w:val="003C312B"/>
    <w:rsid w:val="003C4F0C"/>
    <w:rsid w:val="003D3F98"/>
    <w:rsid w:val="003E0451"/>
    <w:rsid w:val="003E5300"/>
    <w:rsid w:val="003F0121"/>
    <w:rsid w:val="003F2E06"/>
    <w:rsid w:val="004011E2"/>
    <w:rsid w:val="004019F6"/>
    <w:rsid w:val="00402031"/>
    <w:rsid w:val="0040385B"/>
    <w:rsid w:val="004235C0"/>
    <w:rsid w:val="00424A31"/>
    <w:rsid w:val="00432BDF"/>
    <w:rsid w:val="0043384D"/>
    <w:rsid w:val="00436995"/>
    <w:rsid w:val="0044196B"/>
    <w:rsid w:val="00444282"/>
    <w:rsid w:val="00447B7B"/>
    <w:rsid w:val="00463673"/>
    <w:rsid w:val="004747D3"/>
    <w:rsid w:val="004759BC"/>
    <w:rsid w:val="00482E5A"/>
    <w:rsid w:val="004A2CC3"/>
    <w:rsid w:val="004A5E02"/>
    <w:rsid w:val="004C3797"/>
    <w:rsid w:val="004C3F92"/>
    <w:rsid w:val="004C60D5"/>
    <w:rsid w:val="004C659E"/>
    <w:rsid w:val="004D20E3"/>
    <w:rsid w:val="004D355D"/>
    <w:rsid w:val="004D647A"/>
    <w:rsid w:val="004E1D3D"/>
    <w:rsid w:val="004E721D"/>
    <w:rsid w:val="00503229"/>
    <w:rsid w:val="005547C4"/>
    <w:rsid w:val="005553CA"/>
    <w:rsid w:val="00561114"/>
    <w:rsid w:val="00561D6C"/>
    <w:rsid w:val="00562962"/>
    <w:rsid w:val="00565010"/>
    <w:rsid w:val="00566579"/>
    <w:rsid w:val="005705E6"/>
    <w:rsid w:val="00570F48"/>
    <w:rsid w:val="005714AD"/>
    <w:rsid w:val="00575CC7"/>
    <w:rsid w:val="00577AEB"/>
    <w:rsid w:val="00583633"/>
    <w:rsid w:val="00585A1F"/>
    <w:rsid w:val="00585FDB"/>
    <w:rsid w:val="00593053"/>
    <w:rsid w:val="005973A8"/>
    <w:rsid w:val="005A0276"/>
    <w:rsid w:val="005C2D62"/>
    <w:rsid w:val="005C6964"/>
    <w:rsid w:val="005D2F3D"/>
    <w:rsid w:val="005D3F87"/>
    <w:rsid w:val="005D60BB"/>
    <w:rsid w:val="005E31EB"/>
    <w:rsid w:val="005E7E9D"/>
    <w:rsid w:val="00607EED"/>
    <w:rsid w:val="006137B9"/>
    <w:rsid w:val="0063011F"/>
    <w:rsid w:val="00636D89"/>
    <w:rsid w:val="00652F24"/>
    <w:rsid w:val="006723AC"/>
    <w:rsid w:val="00675321"/>
    <w:rsid w:val="00684E8F"/>
    <w:rsid w:val="00697382"/>
    <w:rsid w:val="00697BC6"/>
    <w:rsid w:val="006B0F3A"/>
    <w:rsid w:val="006B6ADD"/>
    <w:rsid w:val="006C1DBF"/>
    <w:rsid w:val="006C246E"/>
    <w:rsid w:val="006D431A"/>
    <w:rsid w:val="006D6898"/>
    <w:rsid w:val="006E323E"/>
    <w:rsid w:val="006E3DFC"/>
    <w:rsid w:val="006E51E2"/>
    <w:rsid w:val="006E52CF"/>
    <w:rsid w:val="006E782A"/>
    <w:rsid w:val="006E790E"/>
    <w:rsid w:val="006F3706"/>
    <w:rsid w:val="00704781"/>
    <w:rsid w:val="00711014"/>
    <w:rsid w:val="00715E3C"/>
    <w:rsid w:val="00731FBF"/>
    <w:rsid w:val="007326A7"/>
    <w:rsid w:val="007434C4"/>
    <w:rsid w:val="00752A6C"/>
    <w:rsid w:val="00764323"/>
    <w:rsid w:val="0076472D"/>
    <w:rsid w:val="00764A6A"/>
    <w:rsid w:val="00785CA1"/>
    <w:rsid w:val="007907A4"/>
    <w:rsid w:val="007A1212"/>
    <w:rsid w:val="007A1BE0"/>
    <w:rsid w:val="007D59F6"/>
    <w:rsid w:val="007E5B5A"/>
    <w:rsid w:val="007F0399"/>
    <w:rsid w:val="00802281"/>
    <w:rsid w:val="00804130"/>
    <w:rsid w:val="00806E48"/>
    <w:rsid w:val="008111E0"/>
    <w:rsid w:val="008174CB"/>
    <w:rsid w:val="00822D30"/>
    <w:rsid w:val="00825B5C"/>
    <w:rsid w:val="00831B3D"/>
    <w:rsid w:val="0083275E"/>
    <w:rsid w:val="008367FA"/>
    <w:rsid w:val="00843389"/>
    <w:rsid w:val="00843BD1"/>
    <w:rsid w:val="00844A37"/>
    <w:rsid w:val="00850F1F"/>
    <w:rsid w:val="0086577B"/>
    <w:rsid w:val="008929AC"/>
    <w:rsid w:val="00892EB0"/>
    <w:rsid w:val="008A4AA7"/>
    <w:rsid w:val="008A4CA5"/>
    <w:rsid w:val="008A5B69"/>
    <w:rsid w:val="008A70EE"/>
    <w:rsid w:val="008B4AB8"/>
    <w:rsid w:val="008C1333"/>
    <w:rsid w:val="008C3BC2"/>
    <w:rsid w:val="008D1BEB"/>
    <w:rsid w:val="008D38F1"/>
    <w:rsid w:val="008D3F73"/>
    <w:rsid w:val="008E1CB9"/>
    <w:rsid w:val="008F2097"/>
    <w:rsid w:val="009076B1"/>
    <w:rsid w:val="0091070E"/>
    <w:rsid w:val="00916E24"/>
    <w:rsid w:val="009206B1"/>
    <w:rsid w:val="0092546E"/>
    <w:rsid w:val="009275F8"/>
    <w:rsid w:val="00930D65"/>
    <w:rsid w:val="00945686"/>
    <w:rsid w:val="009456E0"/>
    <w:rsid w:val="00953A14"/>
    <w:rsid w:val="00953E81"/>
    <w:rsid w:val="009546E2"/>
    <w:rsid w:val="00961BD0"/>
    <w:rsid w:val="00961D21"/>
    <w:rsid w:val="009830E4"/>
    <w:rsid w:val="00984A55"/>
    <w:rsid w:val="00985374"/>
    <w:rsid w:val="00985891"/>
    <w:rsid w:val="00986C60"/>
    <w:rsid w:val="009872B4"/>
    <w:rsid w:val="00987D42"/>
    <w:rsid w:val="00991654"/>
    <w:rsid w:val="00992B10"/>
    <w:rsid w:val="00993DEA"/>
    <w:rsid w:val="00997022"/>
    <w:rsid w:val="009A68A1"/>
    <w:rsid w:val="009B358D"/>
    <w:rsid w:val="009B6EC4"/>
    <w:rsid w:val="009B7BA6"/>
    <w:rsid w:val="009C04A3"/>
    <w:rsid w:val="009C233E"/>
    <w:rsid w:val="009C34D9"/>
    <w:rsid w:val="009C3C43"/>
    <w:rsid w:val="009C747E"/>
    <w:rsid w:val="009D35D2"/>
    <w:rsid w:val="009F486C"/>
    <w:rsid w:val="009F5327"/>
    <w:rsid w:val="009F7B52"/>
    <w:rsid w:val="00A05A45"/>
    <w:rsid w:val="00A33AF0"/>
    <w:rsid w:val="00A51AC8"/>
    <w:rsid w:val="00A533EC"/>
    <w:rsid w:val="00A601B7"/>
    <w:rsid w:val="00A60C2E"/>
    <w:rsid w:val="00A61BD0"/>
    <w:rsid w:val="00A75A42"/>
    <w:rsid w:val="00A90DFA"/>
    <w:rsid w:val="00A95D17"/>
    <w:rsid w:val="00AA1638"/>
    <w:rsid w:val="00AA792C"/>
    <w:rsid w:val="00AB71C1"/>
    <w:rsid w:val="00AC4C2A"/>
    <w:rsid w:val="00AD336A"/>
    <w:rsid w:val="00AD5781"/>
    <w:rsid w:val="00AE13BF"/>
    <w:rsid w:val="00AE5005"/>
    <w:rsid w:val="00AE5370"/>
    <w:rsid w:val="00AF35E3"/>
    <w:rsid w:val="00AF4F3C"/>
    <w:rsid w:val="00B038A5"/>
    <w:rsid w:val="00B0581D"/>
    <w:rsid w:val="00B14988"/>
    <w:rsid w:val="00B20153"/>
    <w:rsid w:val="00B249EE"/>
    <w:rsid w:val="00B274AF"/>
    <w:rsid w:val="00B30AE0"/>
    <w:rsid w:val="00B3630A"/>
    <w:rsid w:val="00B378F8"/>
    <w:rsid w:val="00B41DC2"/>
    <w:rsid w:val="00B705D6"/>
    <w:rsid w:val="00B74DB7"/>
    <w:rsid w:val="00B75D8B"/>
    <w:rsid w:val="00B76918"/>
    <w:rsid w:val="00B87FE0"/>
    <w:rsid w:val="00B90946"/>
    <w:rsid w:val="00B94B39"/>
    <w:rsid w:val="00BA1DE4"/>
    <w:rsid w:val="00BA3456"/>
    <w:rsid w:val="00BA369F"/>
    <w:rsid w:val="00BA4299"/>
    <w:rsid w:val="00BB7B88"/>
    <w:rsid w:val="00BC1BB9"/>
    <w:rsid w:val="00BD14B2"/>
    <w:rsid w:val="00BD6CBC"/>
    <w:rsid w:val="00BE2ACC"/>
    <w:rsid w:val="00BE6AEC"/>
    <w:rsid w:val="00BF1701"/>
    <w:rsid w:val="00BF2D1D"/>
    <w:rsid w:val="00BF3968"/>
    <w:rsid w:val="00BF5843"/>
    <w:rsid w:val="00BF71D0"/>
    <w:rsid w:val="00C0050F"/>
    <w:rsid w:val="00C1195A"/>
    <w:rsid w:val="00C13B41"/>
    <w:rsid w:val="00C1422C"/>
    <w:rsid w:val="00C23E4C"/>
    <w:rsid w:val="00C24317"/>
    <w:rsid w:val="00C24DF1"/>
    <w:rsid w:val="00C30FAD"/>
    <w:rsid w:val="00C52CE5"/>
    <w:rsid w:val="00C55CCD"/>
    <w:rsid w:val="00C55D76"/>
    <w:rsid w:val="00C63227"/>
    <w:rsid w:val="00C70D43"/>
    <w:rsid w:val="00CA7992"/>
    <w:rsid w:val="00CB0110"/>
    <w:rsid w:val="00CB1C23"/>
    <w:rsid w:val="00CC6D58"/>
    <w:rsid w:val="00CD158A"/>
    <w:rsid w:val="00CE4CF5"/>
    <w:rsid w:val="00CF34B4"/>
    <w:rsid w:val="00CF4F6F"/>
    <w:rsid w:val="00D00083"/>
    <w:rsid w:val="00D10001"/>
    <w:rsid w:val="00D12616"/>
    <w:rsid w:val="00D202F9"/>
    <w:rsid w:val="00D21998"/>
    <w:rsid w:val="00D239BD"/>
    <w:rsid w:val="00D24F28"/>
    <w:rsid w:val="00D30BE8"/>
    <w:rsid w:val="00D35A53"/>
    <w:rsid w:val="00D40227"/>
    <w:rsid w:val="00D4086A"/>
    <w:rsid w:val="00D47295"/>
    <w:rsid w:val="00D475C9"/>
    <w:rsid w:val="00D51573"/>
    <w:rsid w:val="00D535D5"/>
    <w:rsid w:val="00D651E7"/>
    <w:rsid w:val="00D66483"/>
    <w:rsid w:val="00D76324"/>
    <w:rsid w:val="00D83835"/>
    <w:rsid w:val="00D8414F"/>
    <w:rsid w:val="00D86F05"/>
    <w:rsid w:val="00D93FF0"/>
    <w:rsid w:val="00DA0562"/>
    <w:rsid w:val="00DA15DD"/>
    <w:rsid w:val="00DA7AF6"/>
    <w:rsid w:val="00DB68C9"/>
    <w:rsid w:val="00DC36FD"/>
    <w:rsid w:val="00DD057C"/>
    <w:rsid w:val="00DD5608"/>
    <w:rsid w:val="00DD7362"/>
    <w:rsid w:val="00DE6962"/>
    <w:rsid w:val="00DF4F57"/>
    <w:rsid w:val="00DF6757"/>
    <w:rsid w:val="00E00495"/>
    <w:rsid w:val="00E07E32"/>
    <w:rsid w:val="00E23AFF"/>
    <w:rsid w:val="00E26D0D"/>
    <w:rsid w:val="00E33A16"/>
    <w:rsid w:val="00E37A87"/>
    <w:rsid w:val="00E615F5"/>
    <w:rsid w:val="00E6326F"/>
    <w:rsid w:val="00E706A8"/>
    <w:rsid w:val="00E94DA0"/>
    <w:rsid w:val="00E95864"/>
    <w:rsid w:val="00E96434"/>
    <w:rsid w:val="00E96630"/>
    <w:rsid w:val="00EA65BF"/>
    <w:rsid w:val="00EB5460"/>
    <w:rsid w:val="00EB6D24"/>
    <w:rsid w:val="00EC45A2"/>
    <w:rsid w:val="00EC50B8"/>
    <w:rsid w:val="00EE6D19"/>
    <w:rsid w:val="00EF14FD"/>
    <w:rsid w:val="00F06B10"/>
    <w:rsid w:val="00F14D58"/>
    <w:rsid w:val="00F151AF"/>
    <w:rsid w:val="00F161ED"/>
    <w:rsid w:val="00F17486"/>
    <w:rsid w:val="00F21ED1"/>
    <w:rsid w:val="00F23A0F"/>
    <w:rsid w:val="00F37FCF"/>
    <w:rsid w:val="00F40253"/>
    <w:rsid w:val="00F43848"/>
    <w:rsid w:val="00F45629"/>
    <w:rsid w:val="00F4704C"/>
    <w:rsid w:val="00F542D5"/>
    <w:rsid w:val="00F63325"/>
    <w:rsid w:val="00F6395B"/>
    <w:rsid w:val="00F6395C"/>
    <w:rsid w:val="00F63DDC"/>
    <w:rsid w:val="00F66ED0"/>
    <w:rsid w:val="00F67564"/>
    <w:rsid w:val="00F76335"/>
    <w:rsid w:val="00F84824"/>
    <w:rsid w:val="00F84D67"/>
    <w:rsid w:val="00F905D4"/>
    <w:rsid w:val="00F90C10"/>
    <w:rsid w:val="00F979BC"/>
    <w:rsid w:val="00FA78B7"/>
    <w:rsid w:val="00FB1298"/>
    <w:rsid w:val="00FB1B6C"/>
    <w:rsid w:val="00FB5CAD"/>
    <w:rsid w:val="00FD0041"/>
    <w:rsid w:val="00FE4168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5D8D45"/>
  <w15:docId w15:val="{62B56377-B9CD-491D-B7B5-A5D2D19E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customStyle="1" w:styleId="gmail-msolistparagraph">
    <w:name w:val="gmail-msolistparagraph"/>
    <w:basedOn w:val="Normal"/>
    <w:rsid w:val="00F7633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925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92523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092523"/>
  </w:style>
  <w:style w:type="paragraph" w:styleId="ListParagraph">
    <w:name w:val="List Paragraph"/>
    <w:aliases w:val="ADB List Paragraph,Colorful List - Accent 11"/>
    <w:basedOn w:val="Normal"/>
    <w:link w:val="ListParagraphChar"/>
    <w:uiPriority w:val="99"/>
    <w:qFormat/>
    <w:rsid w:val="00D83835"/>
    <w:pPr>
      <w:widowControl w:val="0"/>
      <w:autoSpaceDE w:val="0"/>
      <w:autoSpaceDN w:val="0"/>
      <w:spacing w:before="3"/>
      <w:ind w:left="2423" w:hanging="351"/>
    </w:pPr>
    <w:rPr>
      <w:rFonts w:ascii="Calibri" w:eastAsia="Calibri" w:hAnsi="Calibri" w:cs="Calibri"/>
      <w:szCs w:val="22"/>
    </w:rPr>
  </w:style>
  <w:style w:type="paragraph" w:styleId="Revision">
    <w:name w:val="Revision"/>
    <w:hidden/>
    <w:uiPriority w:val="99"/>
    <w:semiHidden/>
    <w:rsid w:val="00F542D5"/>
    <w:rPr>
      <w:rFonts w:ascii="CG Times" w:hAnsi="CG Times"/>
      <w:sz w:val="22"/>
    </w:rPr>
  </w:style>
  <w:style w:type="character" w:customStyle="1" w:styleId="hps">
    <w:name w:val="hps"/>
    <w:basedOn w:val="DefaultParagraphFont"/>
    <w:rsid w:val="00232C6A"/>
  </w:style>
  <w:style w:type="character" w:customStyle="1" w:styleId="ListParagraphChar">
    <w:name w:val="List Paragraph Char"/>
    <w:aliases w:val="ADB List Paragraph Char,Colorful List - Accent 11 Char"/>
    <w:link w:val="ListParagraph"/>
    <w:uiPriority w:val="99"/>
    <w:locked/>
    <w:rsid w:val="00D21998"/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93FB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46E2"/>
    <w:rPr>
      <w:color w:val="605E5C"/>
      <w:shd w:val="clear" w:color="auto" w:fill="E1DFDD"/>
    </w:rPr>
  </w:style>
  <w:style w:type="character" w:customStyle="1" w:styleId="s0">
    <w:name w:val="s0"/>
    <w:rsid w:val="00AE5005"/>
    <w:rPr>
      <w:rFonts w:ascii="Times New Roman" w:hAnsi="Times New Roman" w:cs="Times New Roman" w:hint="default"/>
      <w:strike w:val="0"/>
      <w:dstrike w:val="0"/>
      <w:color w:val="000000"/>
      <w:spacing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3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uhi.gharagyozyan@r2e2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078E9-C486-4F84-9D10-762E10C7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2674</Words>
  <Characters>15246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SAMPLE FORMAT FOR INDIVIDUAL PROCUREMENT NOTICE</vt:lpstr>
      <vt:lpstr>SAMPLE FORMAT FOR INDIVIDUAL PROCUREMENT NOTICE</vt:lpstr>
    </vt:vector>
  </TitlesOfParts>
  <Company>The World Bank</Company>
  <LinksUpToDate>false</LinksUpToDate>
  <CharactersWithSpaces>17885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365 Pro Plus</cp:lastModifiedBy>
  <cp:revision>3</cp:revision>
  <cp:lastPrinted>2017-08-01T14:35:00Z</cp:lastPrinted>
  <dcterms:created xsi:type="dcterms:W3CDTF">2024-04-17T12:12:00Z</dcterms:created>
  <dcterms:modified xsi:type="dcterms:W3CDTF">2024-04-17T12:12:00Z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dc66ba8d74bbde5a50f050029939eadaf077812f44bf933e81f098f898ce29f8</vt:lpwstr>
  </property>
</Properties>
</file>