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F1D" w:rsidRPr="00426E5B" w:rsidRDefault="007C3F1D" w:rsidP="00426E5B">
      <w:pPr>
        <w:widowControl w:val="0"/>
        <w:shd w:val="clear" w:color="auto" w:fill="FFFFFF"/>
        <w:spacing w:line="360" w:lineRule="auto"/>
        <w:jc w:val="center"/>
        <w:rPr>
          <w:rFonts w:ascii="GHEA Grapalat" w:eastAsia="Times New Roman" w:hAnsi="GHEA Grapalat"/>
          <w:color w:val="000000"/>
          <w:sz w:val="24"/>
          <w:szCs w:val="24"/>
        </w:rPr>
      </w:pPr>
      <w:r w:rsidRPr="00426E5B">
        <w:rPr>
          <w:rFonts w:ascii="GHEA Grapalat" w:hAnsi="GHEA Grapalat"/>
          <w:b/>
          <w:color w:val="000000"/>
          <w:sz w:val="24"/>
          <w:szCs w:val="24"/>
        </w:rPr>
        <w:t>GOVERNMENT OF THE REPUBLIC OF ARMENIA</w:t>
      </w:r>
    </w:p>
    <w:p w:rsidR="007C3F1D" w:rsidRPr="00426E5B" w:rsidRDefault="007C3F1D" w:rsidP="00426E5B">
      <w:pPr>
        <w:widowControl w:val="0"/>
        <w:shd w:val="clear" w:color="auto" w:fill="FFFFFF"/>
        <w:spacing w:line="360" w:lineRule="auto"/>
        <w:jc w:val="center"/>
        <w:rPr>
          <w:rFonts w:ascii="GHEA Grapalat" w:eastAsia="Times New Roman" w:hAnsi="GHEA Grapalat"/>
          <w:color w:val="000000"/>
          <w:sz w:val="24"/>
          <w:szCs w:val="24"/>
        </w:rPr>
      </w:pPr>
    </w:p>
    <w:p w:rsidR="007C3F1D" w:rsidRPr="00426E5B" w:rsidRDefault="007C3F1D" w:rsidP="00426E5B">
      <w:pPr>
        <w:widowControl w:val="0"/>
        <w:spacing w:line="360" w:lineRule="auto"/>
        <w:jc w:val="center"/>
        <w:rPr>
          <w:rFonts w:ascii="GHEA Grapalat" w:eastAsia="Times New Roman" w:hAnsi="GHEA Grapalat"/>
          <w:b/>
          <w:bCs/>
          <w:color w:val="000000"/>
          <w:sz w:val="24"/>
          <w:szCs w:val="24"/>
          <w:shd w:val="clear" w:color="000000" w:fill="auto"/>
        </w:rPr>
      </w:pPr>
      <w:r w:rsidRPr="00426E5B">
        <w:rPr>
          <w:rFonts w:ascii="GHEA Grapalat" w:hAnsi="GHEA Grapalat"/>
          <w:b/>
          <w:sz w:val="24"/>
          <w:szCs w:val="24"/>
        </w:rPr>
        <w:t>DECISION</w:t>
      </w:r>
    </w:p>
    <w:p w:rsidR="007C3F1D" w:rsidRPr="00426E5B" w:rsidRDefault="007C3F1D" w:rsidP="00426E5B">
      <w:pPr>
        <w:widowControl w:val="0"/>
        <w:shd w:val="clear" w:color="auto" w:fill="FFFFFF"/>
        <w:spacing w:line="360" w:lineRule="auto"/>
        <w:jc w:val="center"/>
        <w:rPr>
          <w:rFonts w:ascii="GHEA Grapalat" w:eastAsia="Times New Roman" w:hAnsi="GHEA Grapalat"/>
          <w:color w:val="000000"/>
          <w:sz w:val="24"/>
          <w:szCs w:val="24"/>
        </w:rPr>
      </w:pPr>
      <w:r w:rsidRPr="00426E5B">
        <w:rPr>
          <w:rFonts w:ascii="GHEA Grapalat" w:hAnsi="GHEA Grapalat"/>
          <w:color w:val="000000"/>
          <w:sz w:val="24"/>
          <w:szCs w:val="24"/>
        </w:rPr>
        <w:t>No 1918-N of 9 November 2023</w:t>
      </w:r>
    </w:p>
    <w:p w:rsidR="007C3F1D" w:rsidRPr="00426E5B" w:rsidRDefault="007C3F1D" w:rsidP="00426E5B">
      <w:pPr>
        <w:widowControl w:val="0"/>
        <w:shd w:val="clear" w:color="auto" w:fill="FFFFFF"/>
        <w:spacing w:line="360" w:lineRule="auto"/>
        <w:jc w:val="center"/>
        <w:rPr>
          <w:rFonts w:ascii="GHEA Grapalat" w:eastAsia="Times New Roman" w:hAnsi="GHEA Grapalat"/>
          <w:color w:val="000000"/>
          <w:sz w:val="24"/>
          <w:szCs w:val="24"/>
        </w:rPr>
      </w:pPr>
    </w:p>
    <w:p w:rsidR="007C3F1D" w:rsidRPr="00426E5B" w:rsidRDefault="007C3F1D" w:rsidP="00426E5B">
      <w:pPr>
        <w:widowControl w:val="0"/>
        <w:spacing w:line="360" w:lineRule="auto"/>
        <w:jc w:val="center"/>
        <w:rPr>
          <w:rFonts w:ascii="GHEA Grapalat" w:eastAsia="Times New Roman" w:hAnsi="GHEA Grapalat"/>
          <w:b/>
          <w:bCs/>
          <w:color w:val="000000"/>
          <w:sz w:val="24"/>
          <w:szCs w:val="24"/>
          <w:shd w:val="clear" w:color="000000" w:fill="auto"/>
        </w:rPr>
      </w:pPr>
      <w:r w:rsidRPr="00426E5B">
        <w:rPr>
          <w:rFonts w:ascii="GHEA Grapalat" w:hAnsi="GHEA Grapalat"/>
          <w:b/>
          <w:color w:val="000000"/>
          <w:sz w:val="24"/>
          <w:szCs w:val="24"/>
        </w:rPr>
        <w:t xml:space="preserve">ON MAKING AN AMENDMENT TO DECISION OF THE GOVERNMENT </w:t>
      </w:r>
      <w:r w:rsidR="00426E5B">
        <w:rPr>
          <w:rFonts w:ascii="GHEA Grapalat" w:hAnsi="GHEA Grapalat"/>
          <w:b/>
          <w:color w:val="000000"/>
          <w:sz w:val="24"/>
          <w:szCs w:val="24"/>
        </w:rPr>
        <w:br/>
      </w:r>
      <w:r w:rsidRPr="00426E5B">
        <w:rPr>
          <w:rFonts w:ascii="GHEA Grapalat" w:hAnsi="GHEA Grapalat"/>
          <w:b/>
          <w:color w:val="000000"/>
          <w:sz w:val="24"/>
          <w:szCs w:val="24"/>
        </w:rPr>
        <w:t>OF THE REPUBLIC OF ARMENIA NO 526-N of 4 MAY 2017</w:t>
      </w:r>
    </w:p>
    <w:p w:rsidR="007C3F1D" w:rsidRPr="00426E5B" w:rsidRDefault="007C3F1D" w:rsidP="00426E5B">
      <w:pPr>
        <w:widowControl w:val="0"/>
        <w:shd w:val="clear" w:color="auto" w:fill="FFFFFF"/>
        <w:spacing w:line="360" w:lineRule="auto"/>
        <w:ind w:firstLine="375"/>
        <w:rPr>
          <w:rFonts w:ascii="GHEA Grapalat" w:eastAsia="Times New Roman" w:hAnsi="GHEA Grapalat"/>
          <w:color w:val="000000"/>
          <w:sz w:val="24"/>
          <w:szCs w:val="24"/>
        </w:rPr>
      </w:pPr>
    </w:p>
    <w:p w:rsidR="007C3F1D" w:rsidRPr="00426E5B" w:rsidRDefault="007C3F1D" w:rsidP="00426E5B">
      <w:pPr>
        <w:widowControl w:val="0"/>
        <w:shd w:val="clear" w:color="auto" w:fill="FFFFFF"/>
        <w:spacing w:line="360" w:lineRule="auto"/>
        <w:jc w:val="both"/>
        <w:rPr>
          <w:rFonts w:ascii="GHEA Grapalat" w:eastAsia="Times New Roman" w:hAnsi="GHEA Grapalat"/>
          <w:color w:val="000000"/>
          <w:sz w:val="24"/>
          <w:szCs w:val="24"/>
        </w:rPr>
      </w:pPr>
      <w:r w:rsidRPr="00426E5B">
        <w:rPr>
          <w:rFonts w:ascii="GHEA Grapalat" w:hAnsi="GHEA Grapalat"/>
          <w:sz w:val="24"/>
          <w:szCs w:val="24"/>
        </w:rPr>
        <w:t xml:space="preserve">Governed by Article 33 and part 1 of Article 34 of the Law of the Republic of Armenia "On regulatory legal acts", the Government of the Republic of Armenia hereby </w:t>
      </w:r>
      <w:r w:rsidRPr="00426E5B">
        <w:rPr>
          <w:rFonts w:ascii="GHEA Grapalat" w:hAnsi="GHEA Grapalat"/>
          <w:b/>
          <w:i/>
          <w:sz w:val="24"/>
          <w:szCs w:val="24"/>
        </w:rPr>
        <w:t>decides:</w:t>
      </w:r>
    </w:p>
    <w:p w:rsidR="007C3F1D" w:rsidRPr="00426E5B" w:rsidRDefault="007C3F1D" w:rsidP="00426E5B">
      <w:pPr>
        <w:widowControl w:val="0"/>
        <w:shd w:val="clear" w:color="auto" w:fill="FFFFFF"/>
        <w:tabs>
          <w:tab w:val="left" w:pos="567"/>
        </w:tabs>
        <w:spacing w:line="360" w:lineRule="auto"/>
        <w:ind w:left="567" w:hanging="567"/>
        <w:jc w:val="both"/>
        <w:rPr>
          <w:rFonts w:ascii="GHEA Grapalat" w:eastAsia="Times New Roman" w:hAnsi="GHEA Grapalat"/>
          <w:color w:val="000000"/>
          <w:sz w:val="24"/>
          <w:szCs w:val="24"/>
        </w:rPr>
      </w:pPr>
      <w:r w:rsidRPr="00426E5B">
        <w:rPr>
          <w:rFonts w:ascii="GHEA Grapalat" w:hAnsi="GHEA Grapalat"/>
          <w:color w:val="000000"/>
          <w:sz w:val="24"/>
          <w:szCs w:val="24"/>
        </w:rPr>
        <w:t>1.</w:t>
      </w:r>
      <w:r w:rsidR="00426E5B">
        <w:rPr>
          <w:rFonts w:ascii="GHEA Grapalat" w:hAnsi="GHEA Grapalat"/>
          <w:color w:val="000000"/>
          <w:sz w:val="24"/>
          <w:szCs w:val="24"/>
        </w:rPr>
        <w:tab/>
      </w:r>
      <w:r w:rsidRPr="00426E5B">
        <w:rPr>
          <w:rFonts w:ascii="GHEA Grapalat" w:hAnsi="GHEA Grapalat"/>
          <w:color w:val="000000"/>
          <w:sz w:val="24"/>
          <w:szCs w:val="24"/>
        </w:rPr>
        <w:t>To make the following amendment to the procedure approved under sub-point 1 of point 1 of Decision of the Government of the Republic of Armenia No 526-N of 4 May 2017 "On approving the procedure for organisation of the procurement process and on repealing Decision of the Government of the Republic of Armenia No 168-N of 10 February 2011":</w:t>
      </w:r>
    </w:p>
    <w:p w:rsidR="007C3F1D" w:rsidRPr="00426E5B" w:rsidRDefault="007C3F1D" w:rsidP="00426E5B">
      <w:pPr>
        <w:widowControl w:val="0"/>
        <w:shd w:val="clear" w:color="auto" w:fill="FFFFFF"/>
        <w:tabs>
          <w:tab w:val="left" w:pos="1134"/>
        </w:tabs>
        <w:spacing w:line="360" w:lineRule="auto"/>
        <w:ind w:left="1134" w:hanging="567"/>
        <w:jc w:val="both"/>
        <w:rPr>
          <w:rFonts w:ascii="GHEA Grapalat" w:eastAsia="Times New Roman" w:hAnsi="GHEA Grapalat"/>
          <w:color w:val="000000"/>
          <w:sz w:val="24"/>
          <w:szCs w:val="24"/>
        </w:rPr>
      </w:pPr>
      <w:r w:rsidRPr="00426E5B">
        <w:rPr>
          <w:rFonts w:ascii="GHEA Grapalat" w:hAnsi="GHEA Grapalat"/>
          <w:color w:val="000000"/>
          <w:sz w:val="24"/>
          <w:szCs w:val="24"/>
        </w:rPr>
        <w:t>(1)</w:t>
      </w:r>
      <w:r w:rsidR="00426E5B">
        <w:rPr>
          <w:rFonts w:ascii="GHEA Grapalat" w:hAnsi="GHEA Grapalat"/>
          <w:color w:val="000000"/>
          <w:sz w:val="24"/>
          <w:szCs w:val="24"/>
        </w:rPr>
        <w:tab/>
      </w:r>
      <w:proofErr w:type="gramStart"/>
      <w:r w:rsidRPr="00426E5B">
        <w:rPr>
          <w:rFonts w:ascii="GHEA Grapalat" w:hAnsi="GHEA Grapalat"/>
          <w:color w:val="000000"/>
          <w:sz w:val="24"/>
          <w:szCs w:val="24"/>
        </w:rPr>
        <w:t>sub</w:t>
      </w:r>
      <w:r w:rsidR="00A12728" w:rsidRPr="00426E5B">
        <w:rPr>
          <w:rFonts w:ascii="GHEA Grapalat" w:hAnsi="GHEA Grapalat"/>
          <w:color w:val="000000"/>
          <w:sz w:val="24"/>
          <w:szCs w:val="24"/>
        </w:rPr>
        <w:t>-</w:t>
      </w:r>
      <w:r w:rsidRPr="00426E5B">
        <w:rPr>
          <w:rFonts w:ascii="GHEA Grapalat" w:hAnsi="GHEA Grapalat"/>
          <w:color w:val="000000"/>
          <w:sz w:val="24"/>
          <w:szCs w:val="24"/>
        </w:rPr>
        <w:t>point</w:t>
      </w:r>
      <w:proofErr w:type="gramEnd"/>
      <w:r w:rsidRPr="00426E5B">
        <w:rPr>
          <w:rFonts w:ascii="GHEA Grapalat" w:hAnsi="GHEA Grapalat"/>
          <w:color w:val="000000"/>
          <w:sz w:val="24"/>
          <w:szCs w:val="24"/>
        </w:rPr>
        <w:t xml:space="preserve"> 1 of point 19 shall read as follows:</w:t>
      </w:r>
    </w:p>
    <w:p w:rsidR="007C3F1D" w:rsidRPr="00426E5B" w:rsidRDefault="007C3F1D" w:rsidP="00426E5B">
      <w:pPr>
        <w:widowControl w:val="0"/>
        <w:shd w:val="clear" w:color="auto" w:fill="FFFFFF"/>
        <w:tabs>
          <w:tab w:val="left" w:pos="1134"/>
        </w:tabs>
        <w:spacing w:line="360" w:lineRule="auto"/>
        <w:ind w:left="1134" w:hanging="567"/>
        <w:jc w:val="both"/>
        <w:rPr>
          <w:rFonts w:ascii="GHEA Grapalat" w:eastAsia="Times New Roman" w:hAnsi="GHEA Grapalat"/>
          <w:color w:val="000000"/>
          <w:sz w:val="24"/>
          <w:szCs w:val="24"/>
        </w:rPr>
      </w:pPr>
      <w:r w:rsidRPr="00426E5B">
        <w:rPr>
          <w:rFonts w:ascii="GHEA Grapalat" w:hAnsi="GHEA Grapalat"/>
          <w:color w:val="000000"/>
          <w:sz w:val="24"/>
          <w:szCs w:val="24"/>
        </w:rPr>
        <w:t>"(1)</w:t>
      </w:r>
      <w:r w:rsidR="00426E5B">
        <w:rPr>
          <w:rFonts w:ascii="GHEA Grapalat" w:hAnsi="GHEA Grapalat"/>
          <w:color w:val="000000"/>
          <w:sz w:val="24"/>
          <w:szCs w:val="24"/>
        </w:rPr>
        <w:tab/>
      </w:r>
      <w:r w:rsidRPr="00426E5B">
        <w:rPr>
          <w:rFonts w:ascii="GHEA Grapalat" w:hAnsi="GHEA Grapalat"/>
          <w:color w:val="000000"/>
          <w:sz w:val="24"/>
          <w:szCs w:val="24"/>
        </w:rPr>
        <w:t xml:space="preserve">procurement for construction projects containing state secret and with an estimate value of up to AMD 70 million to be procured for the needs of the Ministry of Defence of the Republic of Armenia, the National Security Service of the Republic of Armenia and the External Intelligence Service of the Republic of Armenia, including procurement for development and expert examination of the design documents required for implementation of those projects, services for copyright and technical control, shall be respectively carried out by the Ministry of Defence of the Republic of Armenia, the National Security Service of the Republic of Armenia, the </w:t>
      </w:r>
      <w:r w:rsidRPr="00426E5B">
        <w:rPr>
          <w:rFonts w:ascii="GHEA Grapalat" w:hAnsi="GHEA Grapalat"/>
          <w:color w:val="000000"/>
          <w:sz w:val="24"/>
          <w:szCs w:val="24"/>
        </w:rPr>
        <w:lastRenderedPageBreak/>
        <w:t>External Intelligence Service of the Republic of Armenia and the state bodies, which and whose subordinate organisations may use the given property;".</w:t>
      </w:r>
    </w:p>
    <w:p w:rsidR="007C3F1D" w:rsidRPr="00426E5B" w:rsidRDefault="007C3F1D" w:rsidP="00426E5B">
      <w:pPr>
        <w:widowControl w:val="0"/>
        <w:shd w:val="clear" w:color="auto" w:fill="FFFFFF"/>
        <w:tabs>
          <w:tab w:val="left" w:pos="567"/>
        </w:tabs>
        <w:spacing w:line="360" w:lineRule="auto"/>
        <w:ind w:left="567" w:hanging="567"/>
        <w:jc w:val="both"/>
        <w:rPr>
          <w:rFonts w:ascii="GHEA Grapalat" w:eastAsia="Times New Roman" w:hAnsi="GHEA Grapalat"/>
          <w:color w:val="000000"/>
          <w:sz w:val="24"/>
          <w:szCs w:val="24"/>
        </w:rPr>
      </w:pPr>
      <w:r w:rsidRPr="00426E5B">
        <w:rPr>
          <w:rFonts w:ascii="GHEA Grapalat" w:hAnsi="GHEA Grapalat"/>
          <w:color w:val="000000"/>
          <w:sz w:val="24"/>
          <w:szCs w:val="24"/>
        </w:rPr>
        <w:t>2.</w:t>
      </w:r>
      <w:r w:rsidR="00426E5B">
        <w:rPr>
          <w:rFonts w:ascii="GHEA Grapalat" w:hAnsi="GHEA Grapalat"/>
          <w:color w:val="000000"/>
          <w:sz w:val="24"/>
          <w:szCs w:val="24"/>
        </w:rPr>
        <w:tab/>
      </w:r>
      <w:r w:rsidRPr="00426E5B">
        <w:rPr>
          <w:rFonts w:ascii="GHEA Grapalat" w:hAnsi="GHEA Grapalat"/>
          <w:color w:val="000000"/>
          <w:sz w:val="24"/>
          <w:szCs w:val="24"/>
        </w:rPr>
        <w:t>This Decision shall enter into force on the day following its official promulgation.</w:t>
      </w:r>
    </w:p>
    <w:p w:rsidR="007C3F1D" w:rsidRPr="00426E5B" w:rsidRDefault="007C3F1D" w:rsidP="00426E5B">
      <w:pPr>
        <w:widowControl w:val="0"/>
        <w:shd w:val="clear" w:color="auto" w:fill="FFFFFF"/>
        <w:spacing w:line="360" w:lineRule="auto"/>
        <w:ind w:firstLine="375"/>
        <w:rPr>
          <w:rFonts w:ascii="GHEA Grapalat" w:eastAsia="Times New Roman" w:hAnsi="GHEA Grapalat"/>
          <w:color w:val="000000"/>
          <w:sz w:val="24"/>
          <w:szCs w:val="24"/>
        </w:rPr>
      </w:pPr>
    </w:p>
    <w:tbl>
      <w:tblPr>
        <w:tblW w:w="5000" w:type="pct"/>
        <w:tblCellSpacing w:w="0" w:type="dxa"/>
        <w:shd w:val="clear" w:color="auto" w:fill="FFFFFF"/>
        <w:tblCellMar>
          <w:left w:w="0" w:type="dxa"/>
          <w:right w:w="0" w:type="dxa"/>
        </w:tblCellMar>
        <w:tblLook w:val="04A0"/>
      </w:tblPr>
      <w:tblGrid>
        <w:gridCol w:w="4500"/>
        <w:gridCol w:w="4571"/>
      </w:tblGrid>
      <w:tr w:rsidR="007C3F1D" w:rsidRPr="00426E5B" w:rsidTr="007C3F1D">
        <w:trPr>
          <w:tblCellSpacing w:w="0" w:type="dxa"/>
        </w:trPr>
        <w:tc>
          <w:tcPr>
            <w:tcW w:w="4500" w:type="dxa"/>
            <w:shd w:val="clear" w:color="auto" w:fill="FFFFFF"/>
            <w:vAlign w:val="center"/>
            <w:hideMark/>
          </w:tcPr>
          <w:p w:rsidR="007C3F1D" w:rsidRPr="00426E5B" w:rsidRDefault="007C3F1D" w:rsidP="00426E5B">
            <w:pPr>
              <w:widowControl w:val="0"/>
              <w:spacing w:line="360" w:lineRule="auto"/>
              <w:jc w:val="center"/>
              <w:rPr>
                <w:rFonts w:ascii="GHEA Grapalat" w:eastAsia="Times New Roman" w:hAnsi="GHEA Grapalat"/>
                <w:b/>
                <w:color w:val="000000"/>
                <w:sz w:val="24"/>
                <w:szCs w:val="24"/>
              </w:rPr>
            </w:pPr>
            <w:r w:rsidRPr="00426E5B">
              <w:rPr>
                <w:rFonts w:ascii="GHEA Grapalat" w:hAnsi="GHEA Grapalat"/>
                <w:b/>
                <w:sz w:val="24"/>
                <w:szCs w:val="24"/>
              </w:rPr>
              <w:t xml:space="preserve">Prime Minister </w:t>
            </w:r>
            <w:r w:rsidR="00426E5B">
              <w:rPr>
                <w:rFonts w:ascii="GHEA Grapalat" w:hAnsi="GHEA Grapalat"/>
                <w:b/>
                <w:sz w:val="24"/>
                <w:szCs w:val="24"/>
              </w:rPr>
              <w:br/>
            </w:r>
            <w:r w:rsidRPr="00426E5B">
              <w:rPr>
                <w:rFonts w:ascii="GHEA Grapalat" w:hAnsi="GHEA Grapalat"/>
                <w:b/>
                <w:sz w:val="24"/>
                <w:szCs w:val="24"/>
              </w:rPr>
              <w:t>of the Republic of Armenia</w:t>
            </w:r>
          </w:p>
        </w:tc>
        <w:tc>
          <w:tcPr>
            <w:tcW w:w="0" w:type="auto"/>
            <w:shd w:val="clear" w:color="auto" w:fill="FFFFFF"/>
            <w:vAlign w:val="bottom"/>
            <w:hideMark/>
          </w:tcPr>
          <w:p w:rsidR="007C3F1D" w:rsidRPr="00426E5B" w:rsidRDefault="007C3F1D" w:rsidP="00426E5B">
            <w:pPr>
              <w:widowControl w:val="0"/>
              <w:spacing w:line="360" w:lineRule="auto"/>
              <w:ind w:right="140"/>
              <w:jc w:val="right"/>
              <w:rPr>
                <w:rFonts w:ascii="GHEA Grapalat" w:eastAsia="Times New Roman" w:hAnsi="GHEA Grapalat"/>
                <w:color w:val="000000"/>
                <w:sz w:val="24"/>
                <w:szCs w:val="24"/>
              </w:rPr>
            </w:pPr>
            <w:r w:rsidRPr="00426E5B">
              <w:rPr>
                <w:rFonts w:ascii="GHEA Grapalat" w:hAnsi="GHEA Grapalat"/>
                <w:b/>
                <w:color w:val="000000"/>
                <w:sz w:val="24"/>
                <w:szCs w:val="24"/>
              </w:rPr>
              <w:t>N.</w:t>
            </w:r>
            <w:r w:rsidRPr="00426E5B">
              <w:rPr>
                <w:b/>
                <w:color w:val="000000"/>
                <w:sz w:val="24"/>
                <w:szCs w:val="24"/>
              </w:rPr>
              <w:t> </w:t>
            </w:r>
            <w:r w:rsidRPr="00426E5B">
              <w:rPr>
                <w:rFonts w:ascii="GHEA Grapalat" w:hAnsi="GHEA Grapalat"/>
                <w:b/>
                <w:color w:val="000000"/>
                <w:sz w:val="24"/>
                <w:szCs w:val="24"/>
              </w:rPr>
              <w:t>Pashinyan</w:t>
            </w:r>
          </w:p>
        </w:tc>
      </w:tr>
      <w:tr w:rsidR="007C3F1D" w:rsidRPr="00426E5B" w:rsidTr="007C3F1D">
        <w:trPr>
          <w:tblCellSpacing w:w="0" w:type="dxa"/>
        </w:trPr>
        <w:tc>
          <w:tcPr>
            <w:tcW w:w="0" w:type="auto"/>
            <w:shd w:val="clear" w:color="auto" w:fill="FFFFFF"/>
            <w:vAlign w:val="center"/>
            <w:hideMark/>
          </w:tcPr>
          <w:p w:rsidR="007C3F1D" w:rsidRPr="00426E5B" w:rsidRDefault="007C3F1D" w:rsidP="00426E5B">
            <w:pPr>
              <w:widowControl w:val="0"/>
              <w:spacing w:line="360" w:lineRule="auto"/>
              <w:jc w:val="center"/>
              <w:rPr>
                <w:rFonts w:ascii="GHEA Grapalat" w:eastAsia="Times New Roman" w:hAnsi="GHEA Grapalat"/>
                <w:color w:val="000000"/>
                <w:sz w:val="24"/>
                <w:szCs w:val="24"/>
              </w:rPr>
            </w:pPr>
            <w:r w:rsidRPr="00426E5B">
              <w:rPr>
                <w:rFonts w:ascii="GHEA Grapalat" w:hAnsi="GHEA Grapalat"/>
                <w:color w:val="000000"/>
                <w:sz w:val="24"/>
                <w:szCs w:val="24"/>
              </w:rPr>
              <w:t>Yerevan</w:t>
            </w:r>
          </w:p>
        </w:tc>
        <w:tc>
          <w:tcPr>
            <w:tcW w:w="0" w:type="auto"/>
            <w:shd w:val="clear" w:color="auto" w:fill="FFFFFF"/>
            <w:vAlign w:val="center"/>
            <w:hideMark/>
          </w:tcPr>
          <w:p w:rsidR="007C3F1D" w:rsidRPr="00426E5B" w:rsidRDefault="007C3F1D" w:rsidP="00426E5B">
            <w:pPr>
              <w:widowControl w:val="0"/>
              <w:spacing w:line="360" w:lineRule="auto"/>
              <w:rPr>
                <w:rFonts w:ascii="GHEA Grapalat" w:eastAsia="Times New Roman" w:hAnsi="GHEA Grapalat"/>
                <w:sz w:val="24"/>
                <w:szCs w:val="24"/>
              </w:rPr>
            </w:pPr>
          </w:p>
        </w:tc>
      </w:tr>
    </w:tbl>
    <w:p w:rsidR="007C3F1D" w:rsidRPr="00426E5B" w:rsidRDefault="007C3F1D" w:rsidP="00426E5B">
      <w:pPr>
        <w:widowControl w:val="0"/>
        <w:spacing w:line="360" w:lineRule="auto"/>
        <w:rPr>
          <w:rFonts w:ascii="GHEA Grapalat" w:eastAsia="Times New Roman" w:hAnsi="GHEA Grapalat"/>
          <w:vanish/>
          <w:sz w:val="24"/>
          <w:szCs w:val="24"/>
        </w:rPr>
      </w:pPr>
    </w:p>
    <w:tbl>
      <w:tblPr>
        <w:tblW w:w="5000" w:type="pct"/>
        <w:tblCellSpacing w:w="7" w:type="dxa"/>
        <w:shd w:val="clear" w:color="auto" w:fill="FFFFFF"/>
        <w:tblCellMar>
          <w:top w:w="15" w:type="dxa"/>
          <w:left w:w="15" w:type="dxa"/>
          <w:bottom w:w="15" w:type="dxa"/>
          <w:right w:w="15" w:type="dxa"/>
        </w:tblCellMar>
        <w:tblLook w:val="04A0"/>
      </w:tblPr>
      <w:tblGrid>
        <w:gridCol w:w="4608"/>
        <w:gridCol w:w="4521"/>
      </w:tblGrid>
      <w:tr w:rsidR="007C3F1D" w:rsidRPr="00426E5B" w:rsidTr="007C3F1D">
        <w:trPr>
          <w:tblCellSpacing w:w="7" w:type="dxa"/>
        </w:trPr>
        <w:tc>
          <w:tcPr>
            <w:tcW w:w="0" w:type="auto"/>
            <w:shd w:val="clear" w:color="auto" w:fill="FFFFFF"/>
            <w:vAlign w:val="center"/>
            <w:hideMark/>
          </w:tcPr>
          <w:p w:rsidR="007C3F1D" w:rsidRPr="00426E5B" w:rsidRDefault="007C3F1D" w:rsidP="00426E5B">
            <w:pPr>
              <w:widowControl w:val="0"/>
              <w:spacing w:line="360" w:lineRule="auto"/>
              <w:rPr>
                <w:rFonts w:ascii="GHEA Grapalat" w:eastAsia="Times New Roman" w:hAnsi="GHEA Grapalat"/>
                <w:sz w:val="24"/>
                <w:szCs w:val="24"/>
              </w:rPr>
            </w:pPr>
          </w:p>
        </w:tc>
        <w:tc>
          <w:tcPr>
            <w:tcW w:w="4500" w:type="dxa"/>
            <w:shd w:val="clear" w:color="auto" w:fill="FFFFFF"/>
            <w:vAlign w:val="bottom"/>
            <w:hideMark/>
          </w:tcPr>
          <w:p w:rsidR="007C3F1D" w:rsidRPr="00426E5B" w:rsidRDefault="007C3F1D" w:rsidP="00426E5B">
            <w:pPr>
              <w:widowControl w:val="0"/>
              <w:spacing w:line="360" w:lineRule="auto"/>
              <w:jc w:val="center"/>
              <w:rPr>
                <w:rFonts w:ascii="GHEA Grapalat" w:eastAsia="Times New Roman" w:hAnsi="GHEA Grapalat"/>
                <w:color w:val="000000"/>
                <w:sz w:val="20"/>
                <w:szCs w:val="24"/>
              </w:rPr>
            </w:pPr>
            <w:r w:rsidRPr="00426E5B">
              <w:rPr>
                <w:rFonts w:ascii="GHEA Grapalat" w:hAnsi="GHEA Grapalat"/>
                <w:color w:val="000000"/>
                <w:sz w:val="20"/>
                <w:szCs w:val="24"/>
              </w:rPr>
              <w:t>9 November 2023</w:t>
            </w:r>
          </w:p>
          <w:p w:rsidR="007C3F1D" w:rsidRPr="00426E5B" w:rsidRDefault="007C3F1D" w:rsidP="00426E5B">
            <w:pPr>
              <w:widowControl w:val="0"/>
              <w:spacing w:line="360" w:lineRule="auto"/>
              <w:jc w:val="center"/>
              <w:rPr>
                <w:rFonts w:ascii="GHEA Grapalat" w:eastAsia="Times New Roman" w:hAnsi="GHEA Grapalat"/>
                <w:color w:val="000000"/>
                <w:sz w:val="20"/>
                <w:szCs w:val="24"/>
              </w:rPr>
            </w:pPr>
            <w:r w:rsidRPr="00426E5B">
              <w:rPr>
                <w:rFonts w:ascii="GHEA Grapalat" w:hAnsi="GHEA Grapalat"/>
                <w:color w:val="000000"/>
                <w:sz w:val="20"/>
                <w:szCs w:val="24"/>
              </w:rPr>
              <w:t>CERTIFIED</w:t>
            </w:r>
          </w:p>
          <w:p w:rsidR="007C3F1D" w:rsidRPr="00426E5B" w:rsidRDefault="007C3F1D" w:rsidP="00426E5B">
            <w:pPr>
              <w:widowControl w:val="0"/>
              <w:spacing w:line="360" w:lineRule="auto"/>
              <w:jc w:val="center"/>
              <w:rPr>
                <w:rFonts w:ascii="GHEA Grapalat" w:eastAsia="Times New Roman" w:hAnsi="GHEA Grapalat"/>
                <w:color w:val="000000"/>
                <w:sz w:val="24"/>
                <w:szCs w:val="24"/>
              </w:rPr>
            </w:pPr>
            <w:r w:rsidRPr="00426E5B">
              <w:rPr>
                <w:rFonts w:ascii="GHEA Grapalat" w:hAnsi="GHEA Grapalat"/>
                <w:color w:val="000000"/>
                <w:sz w:val="20"/>
                <w:szCs w:val="24"/>
              </w:rPr>
              <w:t>WITH ELECTRONIC</w:t>
            </w:r>
            <w:r w:rsidR="00426E5B" w:rsidRPr="00426E5B">
              <w:rPr>
                <w:rFonts w:ascii="GHEA Grapalat" w:hAnsi="GHEA Grapalat"/>
                <w:color w:val="000000"/>
                <w:sz w:val="20"/>
                <w:szCs w:val="24"/>
              </w:rPr>
              <w:t xml:space="preserve"> </w:t>
            </w:r>
            <w:r w:rsidRPr="00426E5B">
              <w:rPr>
                <w:rFonts w:ascii="GHEA Grapalat" w:hAnsi="GHEA Grapalat"/>
                <w:color w:val="000000"/>
                <w:sz w:val="20"/>
                <w:szCs w:val="24"/>
              </w:rPr>
              <w:t>SIGNATURE</w:t>
            </w:r>
          </w:p>
        </w:tc>
      </w:tr>
    </w:tbl>
    <w:p w:rsidR="007C3F1D" w:rsidRPr="00426E5B" w:rsidRDefault="007C3F1D" w:rsidP="00426E5B">
      <w:pPr>
        <w:widowControl w:val="0"/>
        <w:shd w:val="clear" w:color="auto" w:fill="FFFFFF"/>
        <w:spacing w:line="360" w:lineRule="auto"/>
        <w:ind w:firstLine="375"/>
        <w:rPr>
          <w:rFonts w:ascii="GHEA Grapalat" w:eastAsia="Times New Roman" w:hAnsi="GHEA Grapalat"/>
          <w:color w:val="000000"/>
          <w:sz w:val="24"/>
          <w:szCs w:val="24"/>
        </w:rPr>
      </w:pPr>
    </w:p>
    <w:p w:rsidR="007C3F1D" w:rsidRPr="00426E5B" w:rsidRDefault="007C3F1D" w:rsidP="00426E5B">
      <w:pPr>
        <w:widowControl w:val="0"/>
        <w:shd w:val="clear" w:color="auto" w:fill="FFFFFF"/>
        <w:spacing w:line="360" w:lineRule="auto"/>
        <w:jc w:val="both"/>
        <w:rPr>
          <w:rFonts w:ascii="GHEA Grapalat" w:hAnsi="GHEA Grapalat"/>
          <w:sz w:val="24"/>
          <w:szCs w:val="24"/>
        </w:rPr>
      </w:pPr>
      <w:r w:rsidRPr="00426E5B">
        <w:rPr>
          <w:rFonts w:ascii="GHEA Grapalat" w:hAnsi="GHEA Grapalat"/>
          <w:b/>
          <w:color w:val="000000"/>
          <w:sz w:val="24"/>
          <w:szCs w:val="24"/>
        </w:rPr>
        <w:t xml:space="preserve">Day of the official promulgation </w:t>
      </w:r>
      <w:r w:rsidR="00426E5B">
        <w:rPr>
          <w:rFonts w:ascii="GHEA Grapalat" w:hAnsi="GHEA Grapalat" w:cs="Arial Unicode"/>
          <w:b/>
          <w:color w:val="000000"/>
          <w:sz w:val="24"/>
          <w:szCs w:val="24"/>
          <w:lang w:val="hy-AM"/>
        </w:rPr>
        <w:t>—</w:t>
      </w:r>
      <w:r w:rsidRPr="00426E5B">
        <w:rPr>
          <w:rFonts w:ascii="GHEA Grapalat" w:hAnsi="GHEA Grapalat" w:cs="Arial Unicode"/>
          <w:b/>
          <w:color w:val="000000"/>
          <w:sz w:val="24"/>
          <w:szCs w:val="24"/>
          <w:cs/>
        </w:rPr>
        <w:t xml:space="preserve"> </w:t>
      </w:r>
      <w:r w:rsidRPr="00426E5B">
        <w:rPr>
          <w:rFonts w:ascii="GHEA Grapalat" w:hAnsi="GHEA Grapalat"/>
          <w:b/>
          <w:color w:val="000000"/>
          <w:sz w:val="24"/>
          <w:szCs w:val="24"/>
        </w:rPr>
        <w:t>9 November 2023</w:t>
      </w:r>
      <w:bookmarkStart w:id="0" w:name="_GoBack"/>
      <w:bookmarkEnd w:id="0"/>
    </w:p>
    <w:sectPr w:rsidR="007C3F1D" w:rsidRPr="00426E5B" w:rsidSect="00426E5B">
      <w:headerReference w:type="even" r:id="rId6"/>
      <w:headerReference w:type="default" r:id="rId7"/>
      <w:footerReference w:type="even" r:id="rId8"/>
      <w:footerReference w:type="default" r:id="rId9"/>
      <w:headerReference w:type="first" r:id="rId10"/>
      <w:footerReference w:type="first" r:id="rId11"/>
      <w:pgSz w:w="11907" w:h="16839"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842" w:rsidRDefault="00761842" w:rsidP="00426E5B">
      <w:pPr>
        <w:spacing w:after="0" w:line="240" w:lineRule="auto"/>
      </w:pPr>
      <w:r>
        <w:separator/>
      </w:r>
    </w:p>
  </w:endnote>
  <w:endnote w:type="continuationSeparator" w:id="0">
    <w:p w:rsidR="00761842" w:rsidRDefault="00761842" w:rsidP="00426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w:altName w:val="Arial"/>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5B" w:rsidRDefault="00426E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5B" w:rsidRPr="00426E5B" w:rsidRDefault="00426E5B">
    <w:pPr>
      <w:pStyle w:val="Footer"/>
      <w:jc w:val="center"/>
      <w:rPr>
        <w:rFonts w:ascii="GHEA Grapalat" w:hAnsi="GHEA Grapalat"/>
        <w:sz w:val="24"/>
      </w:rPr>
    </w:pPr>
    <w:r w:rsidRPr="00426E5B">
      <w:rPr>
        <w:rFonts w:ascii="GHEA Grapalat" w:hAnsi="GHEA Grapalat"/>
        <w:sz w:val="24"/>
      </w:rPr>
      <w:fldChar w:fldCharType="begin"/>
    </w:r>
    <w:r w:rsidRPr="00426E5B">
      <w:rPr>
        <w:rFonts w:ascii="GHEA Grapalat" w:hAnsi="GHEA Grapalat"/>
        <w:sz w:val="24"/>
      </w:rPr>
      <w:instrText xml:space="preserve"> PAGE   \* MERGEFORMAT </w:instrText>
    </w:r>
    <w:r w:rsidRPr="00426E5B">
      <w:rPr>
        <w:rFonts w:ascii="GHEA Grapalat" w:hAnsi="GHEA Grapalat"/>
        <w:sz w:val="24"/>
      </w:rPr>
      <w:fldChar w:fldCharType="separate"/>
    </w:r>
    <w:r>
      <w:rPr>
        <w:rFonts w:ascii="GHEA Grapalat" w:hAnsi="GHEA Grapalat"/>
        <w:noProof/>
        <w:sz w:val="24"/>
      </w:rPr>
      <w:t>2</w:t>
    </w:r>
    <w:r w:rsidRPr="00426E5B">
      <w:rPr>
        <w:rFonts w:ascii="GHEA Grapalat" w:hAnsi="GHEA Grapalat"/>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5B" w:rsidRDefault="00426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842" w:rsidRDefault="00761842" w:rsidP="00426E5B">
      <w:pPr>
        <w:spacing w:after="0" w:line="240" w:lineRule="auto"/>
      </w:pPr>
      <w:r>
        <w:separator/>
      </w:r>
    </w:p>
  </w:footnote>
  <w:footnote w:type="continuationSeparator" w:id="0">
    <w:p w:rsidR="00761842" w:rsidRDefault="00761842" w:rsidP="00426E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5B" w:rsidRDefault="00426E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5B" w:rsidRDefault="00426E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5B" w:rsidRDefault="00426E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34D1"/>
    <w:rsid w:val="00166074"/>
    <w:rsid w:val="00254610"/>
    <w:rsid w:val="00426E5B"/>
    <w:rsid w:val="005B172D"/>
    <w:rsid w:val="00761842"/>
    <w:rsid w:val="007C3F1D"/>
    <w:rsid w:val="009E34D1"/>
    <w:rsid w:val="00A12728"/>
    <w:rsid w:val="00C862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A5"/>
    <w:pPr>
      <w:spacing w:after="160" w:line="259"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6E5B"/>
    <w:pPr>
      <w:tabs>
        <w:tab w:val="center" w:pos="4844"/>
        <w:tab w:val="right" w:pos="9689"/>
      </w:tabs>
    </w:pPr>
  </w:style>
  <w:style w:type="character" w:customStyle="1" w:styleId="HeaderChar">
    <w:name w:val="Header Char"/>
    <w:basedOn w:val="DefaultParagraphFont"/>
    <w:link w:val="Header"/>
    <w:uiPriority w:val="99"/>
    <w:semiHidden/>
    <w:rsid w:val="00426E5B"/>
    <w:rPr>
      <w:sz w:val="22"/>
      <w:szCs w:val="22"/>
      <w:lang w:val="en-GB" w:eastAsia="en-GB"/>
    </w:rPr>
  </w:style>
  <w:style w:type="paragraph" w:styleId="Footer">
    <w:name w:val="footer"/>
    <w:basedOn w:val="Normal"/>
    <w:link w:val="FooterChar"/>
    <w:uiPriority w:val="99"/>
    <w:unhideWhenUsed/>
    <w:rsid w:val="00426E5B"/>
    <w:pPr>
      <w:tabs>
        <w:tab w:val="center" w:pos="4844"/>
        <w:tab w:val="right" w:pos="9689"/>
      </w:tabs>
    </w:pPr>
  </w:style>
  <w:style w:type="character" w:customStyle="1" w:styleId="FooterChar">
    <w:name w:val="Footer Char"/>
    <w:basedOn w:val="DefaultParagraphFont"/>
    <w:link w:val="Footer"/>
    <w:uiPriority w:val="99"/>
    <w:rsid w:val="00426E5B"/>
    <w:rPr>
      <w:sz w:val="22"/>
      <w:szCs w:val="22"/>
      <w:lang w:val="en-GB"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Armine Aghajanyan</dc:creator>
  <cp:lastModifiedBy>anush</cp:lastModifiedBy>
  <cp:revision>3</cp:revision>
  <dcterms:created xsi:type="dcterms:W3CDTF">2024-03-14T07:29:00Z</dcterms:created>
  <dcterms:modified xsi:type="dcterms:W3CDTF">2024-03-14T08:57:00Z</dcterms:modified>
</cp:coreProperties>
</file>