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7AA4" w14:textId="77777777" w:rsidR="001977DC" w:rsidRPr="001977DC" w:rsidRDefault="001977DC" w:rsidP="001977DC">
      <w:pPr>
        <w:pStyle w:val="af4"/>
        <w:spacing w:before="0" w:beforeAutospacing="0" w:after="0" w:afterAutospacing="0" w:line="276" w:lineRule="auto"/>
        <w:ind w:firstLine="567"/>
        <w:jc w:val="center"/>
        <w:rPr>
          <w:rFonts w:ascii="GHEA Grapalat" w:hAnsi="GHEA Grapalat"/>
        </w:rPr>
      </w:pPr>
      <w:r w:rsidRPr="001977DC">
        <w:rPr>
          <w:rStyle w:val="af5"/>
          <w:rFonts w:ascii="GHEA Grapalat" w:hAnsi="GHEA Grapalat"/>
        </w:rPr>
        <w:t>ANNOUNCEMENT</w:t>
      </w:r>
      <w:r w:rsidRPr="001977DC">
        <w:rPr>
          <w:rFonts w:ascii="GHEA Grapalat" w:hAnsi="GHEA Grapalat"/>
          <w:b/>
          <w:bCs/>
        </w:rPr>
        <w:br/>
      </w:r>
      <w:r w:rsidRPr="001977DC">
        <w:rPr>
          <w:rStyle w:val="af5"/>
          <w:rFonts w:ascii="GHEA Grapalat" w:hAnsi="GHEA Grapalat"/>
        </w:rPr>
        <w:t>ON AN URGENT OPEN TENDER</w:t>
      </w:r>
    </w:p>
    <w:p w14:paraId="2B63CE7B" w14:textId="77777777" w:rsidR="001977DC" w:rsidRPr="001977DC" w:rsidRDefault="001977DC" w:rsidP="001977DC">
      <w:pPr>
        <w:pStyle w:val="af4"/>
        <w:spacing w:before="0" w:beforeAutospacing="0" w:after="0" w:afterAutospacing="0" w:line="276" w:lineRule="auto"/>
        <w:ind w:firstLine="567"/>
        <w:jc w:val="center"/>
        <w:rPr>
          <w:rFonts w:ascii="GHEA Grapalat" w:hAnsi="GHEA Grapalat"/>
        </w:rPr>
      </w:pPr>
      <w:r w:rsidRPr="001977DC">
        <w:rPr>
          <w:rFonts w:ascii="GHEA Grapalat" w:hAnsi="GHEA Grapalat"/>
        </w:rPr>
        <w:t>The present announcement text was approved by the decision of the Evaluation Committee</w:t>
      </w:r>
      <w:r w:rsidRPr="001977DC">
        <w:rPr>
          <w:rFonts w:ascii="GHEA Grapalat" w:hAnsi="GHEA Grapalat"/>
        </w:rPr>
        <w:br/>
        <w:t>No. 1 dated October 1, 2025</w:t>
      </w:r>
    </w:p>
    <w:p w14:paraId="2EF5038D" w14:textId="2FACEF74" w:rsidR="001977DC" w:rsidRDefault="001977DC" w:rsidP="001977DC">
      <w:pPr>
        <w:pStyle w:val="af4"/>
        <w:spacing w:before="0" w:beforeAutospacing="0" w:after="0" w:afterAutospacing="0" w:line="276" w:lineRule="auto"/>
        <w:ind w:firstLine="567"/>
        <w:jc w:val="center"/>
        <w:rPr>
          <w:rFonts w:ascii="GHEA Grapalat" w:hAnsi="GHEA Grapalat"/>
        </w:rPr>
      </w:pPr>
      <w:r w:rsidRPr="001977DC">
        <w:rPr>
          <w:rFonts w:ascii="GHEA Grapalat" w:hAnsi="GHEA Grapalat"/>
        </w:rPr>
        <w:t>Procedure code: “RA-AM-TC-UTOP-23/25”</w:t>
      </w:r>
    </w:p>
    <w:p w14:paraId="186B0DC9" w14:textId="77777777" w:rsidR="001977DC" w:rsidRPr="001977DC" w:rsidRDefault="001977DC" w:rsidP="001977DC">
      <w:pPr>
        <w:pStyle w:val="af4"/>
        <w:spacing w:before="0" w:beforeAutospacing="0" w:after="0" w:afterAutospacing="0" w:line="276" w:lineRule="auto"/>
        <w:ind w:firstLine="567"/>
        <w:jc w:val="center"/>
        <w:rPr>
          <w:rFonts w:ascii="GHEA Grapalat" w:hAnsi="GHEA Grapalat"/>
        </w:rPr>
      </w:pPr>
    </w:p>
    <w:p w14:paraId="0895FAEA" w14:textId="258E6C4A" w:rsidR="001977DC" w:rsidRPr="001977DC" w:rsidRDefault="001977DC" w:rsidP="001977DC">
      <w:pPr>
        <w:pStyle w:val="af4"/>
        <w:spacing w:before="0" w:beforeAutospacing="0" w:after="0" w:afterAutospacing="0" w:line="276" w:lineRule="auto"/>
        <w:ind w:firstLine="567"/>
        <w:jc w:val="both"/>
        <w:rPr>
          <w:rFonts w:ascii="GHEA Grapalat" w:hAnsi="GHEA Grapalat"/>
        </w:rPr>
      </w:pPr>
      <w:r w:rsidRPr="001977DC">
        <w:rPr>
          <w:rFonts w:ascii="GHEA Grapalat" w:hAnsi="GHEA Grapalat"/>
        </w:rPr>
        <w:t xml:space="preserve">Contracting Authority: </w:t>
      </w:r>
      <w:proofErr w:type="spellStart"/>
      <w:r w:rsidRPr="001977DC">
        <w:rPr>
          <w:rFonts w:ascii="GHEA Grapalat" w:hAnsi="GHEA Grapalat"/>
        </w:rPr>
        <w:t>Tsaghkahovit</w:t>
      </w:r>
      <w:proofErr w:type="spellEnd"/>
      <w:r w:rsidRPr="001977DC">
        <w:rPr>
          <w:rFonts w:ascii="GHEA Grapalat" w:hAnsi="GHEA Grapalat"/>
        </w:rPr>
        <w:t xml:space="preserve"> Community Municipality of Aragatsotn Region of the Republic of </w:t>
      </w:r>
      <w:proofErr w:type="spellStart"/>
      <w:r w:rsidRPr="001977DC">
        <w:rPr>
          <w:rFonts w:ascii="GHEA Grapalat" w:hAnsi="GHEA Grapalat"/>
        </w:rPr>
        <w:t>Armenia,located</w:t>
      </w:r>
      <w:proofErr w:type="spellEnd"/>
      <w:r w:rsidRPr="001977DC">
        <w:rPr>
          <w:rFonts w:ascii="GHEA Grapalat" w:hAnsi="GHEA Grapalat"/>
        </w:rPr>
        <w:t xml:space="preserve"> at</w:t>
      </w:r>
      <w:r>
        <w:rPr>
          <w:rFonts w:ascii="GHEA Grapalat" w:hAnsi="GHEA Grapalat"/>
        </w:rPr>
        <w:t xml:space="preserve"> </w:t>
      </w:r>
      <w:r w:rsidRPr="001977DC">
        <w:rPr>
          <w:rFonts w:ascii="GHEA Grapalat" w:hAnsi="GHEA Grapalat"/>
        </w:rPr>
        <w:t xml:space="preserve"> 2 </w:t>
      </w:r>
      <w:proofErr w:type="spellStart"/>
      <w:r w:rsidRPr="001977DC">
        <w:rPr>
          <w:rFonts w:ascii="GHEA Grapalat" w:hAnsi="GHEA Grapalat"/>
        </w:rPr>
        <w:t>Hoktemberyan</w:t>
      </w:r>
      <w:proofErr w:type="spellEnd"/>
      <w:r w:rsidRPr="001977DC">
        <w:rPr>
          <w:rFonts w:ascii="GHEA Grapalat" w:hAnsi="GHEA Grapalat"/>
        </w:rPr>
        <w:t xml:space="preserve"> Street, </w:t>
      </w:r>
      <w:proofErr w:type="spellStart"/>
      <w:r w:rsidRPr="001977DC">
        <w:rPr>
          <w:rFonts w:ascii="GHEA Grapalat" w:hAnsi="GHEA Grapalat"/>
        </w:rPr>
        <w:t>Tsaghkahovit</w:t>
      </w:r>
      <w:proofErr w:type="spellEnd"/>
      <w:r w:rsidRPr="001977DC">
        <w:rPr>
          <w:rFonts w:ascii="GHEA Grapalat" w:hAnsi="GHEA Grapalat"/>
        </w:rPr>
        <w:t xml:space="preserve"> community, Aragatsotn Region, Republic of Armenia,</w:t>
      </w:r>
      <w:r>
        <w:rPr>
          <w:rFonts w:ascii="GHEA Grapalat" w:hAnsi="GHEA Grapalat"/>
        </w:rPr>
        <w:t xml:space="preserve"> </w:t>
      </w:r>
      <w:r w:rsidRPr="001977DC">
        <w:rPr>
          <w:rFonts w:ascii="GHEA Grapalat" w:hAnsi="GHEA Grapalat"/>
        </w:rPr>
        <w:t>announces an urgent open tender, which is conducted in a single stage.</w:t>
      </w:r>
    </w:p>
    <w:p w14:paraId="7CC78971" w14:textId="77777777" w:rsidR="001977DC" w:rsidRPr="001977DC" w:rsidRDefault="001977DC" w:rsidP="001977DC">
      <w:pPr>
        <w:pStyle w:val="af4"/>
        <w:spacing w:before="0" w:beforeAutospacing="0" w:after="0" w:afterAutospacing="0" w:line="276" w:lineRule="auto"/>
        <w:ind w:firstLine="567"/>
        <w:jc w:val="both"/>
        <w:rPr>
          <w:rFonts w:ascii="GHEA Grapalat" w:hAnsi="GHEA Grapalat"/>
        </w:rPr>
      </w:pPr>
      <w:r w:rsidRPr="001977DC">
        <w:rPr>
          <w:rFonts w:ascii="GHEA Grapalat" w:hAnsi="GHEA Grapalat"/>
        </w:rPr>
        <w:t>As a result of this procedure, the selected participant will be offered to conclude a contract for the provision of consulting services for technical supervision (hereinafter referred to as the Contract).</w:t>
      </w:r>
    </w:p>
    <w:p w14:paraId="0DF0BB3A" w14:textId="77777777" w:rsidR="001977DC" w:rsidRPr="001977DC" w:rsidRDefault="001977DC" w:rsidP="001977DC">
      <w:pPr>
        <w:pStyle w:val="af4"/>
        <w:spacing w:before="0" w:beforeAutospacing="0" w:after="0" w:afterAutospacing="0" w:line="276" w:lineRule="auto"/>
        <w:ind w:firstLine="567"/>
        <w:jc w:val="both"/>
        <w:rPr>
          <w:rFonts w:ascii="GHEA Grapalat" w:hAnsi="GHEA Grapalat"/>
        </w:rPr>
      </w:pPr>
      <w:r w:rsidRPr="001977DC">
        <w:rPr>
          <w:rFonts w:ascii="GHEA Grapalat" w:hAnsi="GHEA Grapalat"/>
        </w:rPr>
        <w:t>According to Article 7 of the RA Law “On Procurement”, any person, regardless of being a foreign natural person, organization or stateless person, has the equal right to participate in this procedure.</w:t>
      </w:r>
    </w:p>
    <w:p w14:paraId="674B4741" w14:textId="77777777" w:rsidR="001977DC" w:rsidRPr="001977DC" w:rsidRDefault="001977DC" w:rsidP="001977DC">
      <w:pPr>
        <w:pStyle w:val="af4"/>
        <w:spacing w:before="0" w:beforeAutospacing="0" w:after="0" w:afterAutospacing="0" w:line="276" w:lineRule="auto"/>
        <w:ind w:firstLine="567"/>
        <w:jc w:val="both"/>
        <w:rPr>
          <w:rFonts w:ascii="GHEA Grapalat" w:hAnsi="GHEA Grapalat"/>
        </w:rPr>
      </w:pPr>
      <w:r w:rsidRPr="001977DC">
        <w:rPr>
          <w:rFonts w:ascii="GHEA Grapalat" w:hAnsi="GHEA Grapalat"/>
        </w:rPr>
        <w:t>Persons not entitled to participate in this procedure, as well as the conditions imposed on participants, are defined in the invitation to this procedure.</w:t>
      </w:r>
    </w:p>
    <w:p w14:paraId="4DF988BD" w14:textId="77777777" w:rsidR="001977DC" w:rsidRPr="001977DC" w:rsidRDefault="001977DC" w:rsidP="001977DC">
      <w:pPr>
        <w:pStyle w:val="af4"/>
        <w:spacing w:before="0" w:beforeAutospacing="0" w:after="0" w:afterAutospacing="0" w:line="276" w:lineRule="auto"/>
        <w:ind w:firstLine="567"/>
        <w:jc w:val="both"/>
        <w:rPr>
          <w:rFonts w:ascii="GHEA Grapalat" w:hAnsi="GHEA Grapalat"/>
        </w:rPr>
      </w:pPr>
      <w:r w:rsidRPr="001977DC">
        <w:rPr>
          <w:rFonts w:ascii="GHEA Grapalat" w:hAnsi="GHEA Grapalat"/>
        </w:rPr>
        <w:t>The selected participant shall be determined among those participants whose bids are properly evaluated under non-price conditions, based on the principle of giving preference to the participant offering the lowest price.</w:t>
      </w:r>
    </w:p>
    <w:p w14:paraId="78FFABB9" w14:textId="77777777" w:rsidR="001977DC" w:rsidRPr="001977DC" w:rsidRDefault="001977DC" w:rsidP="001977DC">
      <w:pPr>
        <w:pStyle w:val="af4"/>
        <w:spacing w:before="0" w:beforeAutospacing="0" w:after="0" w:afterAutospacing="0" w:line="276" w:lineRule="auto"/>
        <w:ind w:firstLine="567"/>
        <w:jc w:val="both"/>
        <w:rPr>
          <w:rFonts w:ascii="GHEA Grapalat" w:hAnsi="GHEA Grapalat"/>
        </w:rPr>
      </w:pPr>
      <w:r w:rsidRPr="001977DC">
        <w:rPr>
          <w:rFonts w:ascii="GHEA Grapalat" w:hAnsi="GHEA Grapalat"/>
        </w:rPr>
        <w:t>In case of a request for the provision of the invitation in electronic form, the Contracting Authority shall provide it free of charge in electronic form within the working day following the day of receipt of the request.</w:t>
      </w:r>
    </w:p>
    <w:p w14:paraId="036BDC16" w14:textId="77777777" w:rsidR="001977DC" w:rsidRPr="001977DC" w:rsidRDefault="001977DC" w:rsidP="001977DC">
      <w:pPr>
        <w:pStyle w:val="af4"/>
        <w:spacing w:before="0" w:beforeAutospacing="0" w:after="0" w:afterAutospacing="0" w:line="276" w:lineRule="auto"/>
        <w:ind w:firstLine="567"/>
        <w:jc w:val="both"/>
        <w:rPr>
          <w:rFonts w:ascii="GHEA Grapalat" w:hAnsi="GHEA Grapalat"/>
        </w:rPr>
      </w:pPr>
      <w:r w:rsidRPr="001977DC">
        <w:rPr>
          <w:rFonts w:ascii="GHEA Grapalat" w:hAnsi="GHEA Grapalat"/>
        </w:rPr>
        <w:t xml:space="preserve">Tender bids must be submitted in documentary form to the following address: Republic of Armenia, Aragatsotn Region, </w:t>
      </w:r>
      <w:proofErr w:type="spellStart"/>
      <w:r w:rsidRPr="001977DC">
        <w:rPr>
          <w:rFonts w:ascii="GHEA Grapalat" w:hAnsi="GHEA Grapalat"/>
        </w:rPr>
        <w:t>Tsaghkahovit</w:t>
      </w:r>
      <w:proofErr w:type="spellEnd"/>
      <w:r w:rsidRPr="001977DC">
        <w:rPr>
          <w:rFonts w:ascii="GHEA Grapalat" w:hAnsi="GHEA Grapalat"/>
        </w:rPr>
        <w:t xml:space="preserve"> community, 2 </w:t>
      </w:r>
      <w:proofErr w:type="spellStart"/>
      <w:r w:rsidRPr="001977DC">
        <w:rPr>
          <w:rFonts w:ascii="GHEA Grapalat" w:hAnsi="GHEA Grapalat"/>
        </w:rPr>
        <w:t>Hoktemberyan</w:t>
      </w:r>
      <w:proofErr w:type="spellEnd"/>
      <w:r w:rsidRPr="001977DC">
        <w:rPr>
          <w:rFonts w:ascii="GHEA Grapalat" w:hAnsi="GHEA Grapalat"/>
        </w:rPr>
        <w:t xml:space="preserve"> Street, no later than 11:00 of the 10th day following the publication of this announcement.</w:t>
      </w:r>
    </w:p>
    <w:p w14:paraId="5BE6DF7A" w14:textId="77777777" w:rsidR="001977DC" w:rsidRPr="001977DC" w:rsidRDefault="001977DC" w:rsidP="001977DC">
      <w:pPr>
        <w:pStyle w:val="af4"/>
        <w:spacing w:before="0" w:beforeAutospacing="0" w:after="0" w:afterAutospacing="0" w:line="276" w:lineRule="auto"/>
        <w:ind w:firstLine="567"/>
        <w:jc w:val="both"/>
        <w:rPr>
          <w:rFonts w:ascii="GHEA Grapalat" w:hAnsi="GHEA Grapalat"/>
        </w:rPr>
      </w:pPr>
      <w:r w:rsidRPr="001977DC">
        <w:rPr>
          <w:rFonts w:ascii="GHEA Grapalat" w:hAnsi="GHEA Grapalat"/>
        </w:rPr>
        <w:t>Bids may be submitted not only in Armenian, but also in English or Russian.</w:t>
      </w:r>
    </w:p>
    <w:p w14:paraId="431840F5" w14:textId="77777777" w:rsidR="001977DC" w:rsidRPr="001977DC" w:rsidRDefault="001977DC" w:rsidP="001977DC">
      <w:pPr>
        <w:pStyle w:val="af4"/>
        <w:spacing w:before="0" w:beforeAutospacing="0" w:after="0" w:afterAutospacing="0" w:line="276" w:lineRule="auto"/>
        <w:ind w:firstLine="567"/>
        <w:jc w:val="both"/>
        <w:rPr>
          <w:rFonts w:ascii="GHEA Grapalat" w:hAnsi="GHEA Grapalat"/>
        </w:rPr>
      </w:pPr>
      <w:r w:rsidRPr="001977DC">
        <w:rPr>
          <w:rFonts w:ascii="GHEA Grapalat" w:hAnsi="GHEA Grapalat"/>
        </w:rPr>
        <w:t xml:space="preserve">The bid opening will take place at the following address: Republic of Armenia, Aragatsotn Region, </w:t>
      </w:r>
      <w:proofErr w:type="spellStart"/>
      <w:r w:rsidRPr="001977DC">
        <w:rPr>
          <w:rFonts w:ascii="GHEA Grapalat" w:hAnsi="GHEA Grapalat"/>
        </w:rPr>
        <w:t>Tsaghkahovit</w:t>
      </w:r>
      <w:proofErr w:type="spellEnd"/>
      <w:r w:rsidRPr="001977DC">
        <w:rPr>
          <w:rFonts w:ascii="GHEA Grapalat" w:hAnsi="GHEA Grapalat"/>
        </w:rPr>
        <w:t xml:space="preserve"> community, 2 </w:t>
      </w:r>
      <w:proofErr w:type="spellStart"/>
      <w:r w:rsidRPr="001977DC">
        <w:rPr>
          <w:rFonts w:ascii="GHEA Grapalat" w:hAnsi="GHEA Grapalat"/>
        </w:rPr>
        <w:t>Hoktemberyan</w:t>
      </w:r>
      <w:proofErr w:type="spellEnd"/>
      <w:r w:rsidRPr="001977DC">
        <w:rPr>
          <w:rFonts w:ascii="GHEA Grapalat" w:hAnsi="GHEA Grapalat"/>
        </w:rPr>
        <w:t xml:space="preserve"> Street (Administrative building of </w:t>
      </w:r>
      <w:proofErr w:type="spellStart"/>
      <w:r w:rsidRPr="001977DC">
        <w:rPr>
          <w:rFonts w:ascii="GHEA Grapalat" w:hAnsi="GHEA Grapalat"/>
        </w:rPr>
        <w:t>Tsaghkahovit</w:t>
      </w:r>
      <w:proofErr w:type="spellEnd"/>
      <w:r w:rsidRPr="001977DC">
        <w:rPr>
          <w:rFonts w:ascii="GHEA Grapalat" w:hAnsi="GHEA Grapalat"/>
        </w:rPr>
        <w:t xml:space="preserve"> Municipality) on October 10, 2025, at 11:00.</w:t>
      </w:r>
    </w:p>
    <w:p w14:paraId="1480D797" w14:textId="77777777" w:rsidR="001977DC" w:rsidRPr="001977DC" w:rsidRDefault="001977DC" w:rsidP="001977DC">
      <w:pPr>
        <w:pStyle w:val="af4"/>
        <w:spacing w:before="0" w:beforeAutospacing="0" w:after="0" w:afterAutospacing="0" w:line="276" w:lineRule="auto"/>
        <w:ind w:firstLine="567"/>
        <w:jc w:val="both"/>
        <w:rPr>
          <w:rFonts w:ascii="GHEA Grapalat" w:hAnsi="GHEA Grapalat"/>
        </w:rPr>
      </w:pPr>
      <w:r w:rsidRPr="001977DC">
        <w:rPr>
          <w:rFonts w:ascii="GHEA Grapalat" w:hAnsi="GHEA Grapalat"/>
        </w:rPr>
        <w:t>Appeals regarding this procedure shall be carried out in accordance with the RA Law “On Procurement” and the Civil Procedure Code of the Republic of Armenia.</w:t>
      </w:r>
    </w:p>
    <w:p w14:paraId="2DDB7481" w14:textId="77777777" w:rsidR="001977DC" w:rsidRPr="001977DC" w:rsidRDefault="001977DC" w:rsidP="001977DC">
      <w:pPr>
        <w:pStyle w:val="af4"/>
        <w:spacing w:before="0" w:beforeAutospacing="0" w:after="0" w:afterAutospacing="0" w:line="276" w:lineRule="auto"/>
        <w:ind w:firstLine="567"/>
        <w:jc w:val="both"/>
        <w:rPr>
          <w:rFonts w:ascii="GHEA Grapalat" w:hAnsi="GHEA Grapalat"/>
        </w:rPr>
      </w:pPr>
      <w:r w:rsidRPr="001977DC">
        <w:rPr>
          <w:rFonts w:ascii="GHEA Grapalat" w:hAnsi="GHEA Grapalat"/>
        </w:rPr>
        <w:t xml:space="preserve">For additional information regarding this announcement, you may contact the secretary of the Evaluation Committee, N. </w:t>
      </w:r>
      <w:proofErr w:type="spellStart"/>
      <w:r w:rsidRPr="001977DC">
        <w:rPr>
          <w:rFonts w:ascii="GHEA Grapalat" w:hAnsi="GHEA Grapalat"/>
        </w:rPr>
        <w:t>Tigranyan</w:t>
      </w:r>
      <w:proofErr w:type="spellEnd"/>
      <w:r w:rsidRPr="001977DC">
        <w:rPr>
          <w:rFonts w:ascii="GHEA Grapalat" w:hAnsi="GHEA Grapalat"/>
        </w:rPr>
        <w:t>.</w:t>
      </w:r>
    </w:p>
    <w:p w14:paraId="3BD100B3" w14:textId="77777777" w:rsidR="001977DC" w:rsidRDefault="001977DC" w:rsidP="001977DC">
      <w:pPr>
        <w:pStyle w:val="af4"/>
        <w:spacing w:before="0" w:beforeAutospacing="0" w:after="0" w:afterAutospacing="0" w:line="276" w:lineRule="auto"/>
        <w:ind w:firstLine="567"/>
        <w:jc w:val="center"/>
        <w:rPr>
          <w:rFonts w:ascii="GHEA Grapalat" w:hAnsi="GHEA Grapalat"/>
        </w:rPr>
      </w:pPr>
    </w:p>
    <w:p w14:paraId="571138A0" w14:textId="5DFC86EC" w:rsidR="001977DC" w:rsidRPr="001977DC" w:rsidRDefault="001977DC" w:rsidP="001977DC">
      <w:pPr>
        <w:pStyle w:val="af4"/>
        <w:spacing w:before="0" w:beforeAutospacing="0" w:after="0" w:afterAutospacing="0" w:line="276" w:lineRule="auto"/>
        <w:ind w:firstLine="567"/>
        <w:jc w:val="center"/>
        <w:rPr>
          <w:rFonts w:ascii="GHEA Grapalat" w:hAnsi="GHEA Grapalat"/>
        </w:rPr>
      </w:pPr>
      <w:r w:rsidRPr="001977DC">
        <w:rPr>
          <w:rFonts w:ascii="GHEA Grapalat" w:hAnsi="GHEA Grapalat"/>
        </w:rPr>
        <w:t>Phone: 041 90-96-09</w:t>
      </w:r>
      <w:r w:rsidRPr="001977DC">
        <w:rPr>
          <w:rFonts w:ascii="GHEA Grapalat" w:hAnsi="GHEA Grapalat"/>
        </w:rPr>
        <w:br/>
        <w:t>Email: kentron@petgnumner.am</w:t>
      </w:r>
    </w:p>
    <w:p w14:paraId="4AB64211" w14:textId="77777777" w:rsidR="001977DC" w:rsidRPr="001977DC" w:rsidRDefault="001977DC" w:rsidP="001977DC">
      <w:pPr>
        <w:pStyle w:val="af4"/>
        <w:spacing w:before="0" w:beforeAutospacing="0" w:after="0" w:afterAutospacing="0" w:line="276" w:lineRule="auto"/>
        <w:ind w:firstLine="567"/>
        <w:jc w:val="center"/>
        <w:rPr>
          <w:rFonts w:ascii="GHEA Grapalat" w:hAnsi="GHEA Grapalat"/>
        </w:rPr>
      </w:pPr>
      <w:r w:rsidRPr="001977DC">
        <w:rPr>
          <w:rFonts w:ascii="GHEA Grapalat" w:hAnsi="GHEA Grapalat"/>
        </w:rPr>
        <w:t xml:space="preserve">Contracting Authority: </w:t>
      </w:r>
      <w:proofErr w:type="spellStart"/>
      <w:r w:rsidRPr="001977DC">
        <w:rPr>
          <w:rFonts w:ascii="GHEA Grapalat" w:hAnsi="GHEA Grapalat"/>
        </w:rPr>
        <w:t>Tsaghkahovit</w:t>
      </w:r>
      <w:proofErr w:type="spellEnd"/>
      <w:r w:rsidRPr="001977DC">
        <w:rPr>
          <w:rFonts w:ascii="GHEA Grapalat" w:hAnsi="GHEA Grapalat"/>
        </w:rPr>
        <w:t xml:space="preserve"> Community Municipality of Aragatsotn Region of the Republic of Armenia</w:t>
      </w:r>
    </w:p>
    <w:p w14:paraId="026AFC9F" w14:textId="77777777" w:rsidR="00C82225" w:rsidRPr="001977DC" w:rsidRDefault="00C82225" w:rsidP="001977DC">
      <w:pPr>
        <w:spacing w:line="276" w:lineRule="auto"/>
        <w:ind w:firstLine="567"/>
        <w:jc w:val="both"/>
        <w:rPr>
          <w:rFonts w:ascii="GHEA Grapalat" w:hAnsi="GHEA Grapalat"/>
        </w:rPr>
      </w:pPr>
    </w:p>
    <w:sectPr w:rsidR="00C82225" w:rsidRPr="001977DC" w:rsidSect="002F327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1538" w14:textId="77777777" w:rsidR="006D4A85" w:rsidRDefault="006D4A85">
      <w:r>
        <w:separator/>
      </w:r>
    </w:p>
  </w:endnote>
  <w:endnote w:type="continuationSeparator" w:id="0">
    <w:p w14:paraId="6B68CA13" w14:textId="77777777" w:rsidR="006D4A85" w:rsidRDefault="006D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F79B" w14:textId="77777777" w:rsidR="006D4A85" w:rsidRDefault="006D4A85">
      <w:r>
        <w:separator/>
      </w:r>
    </w:p>
  </w:footnote>
  <w:footnote w:type="continuationSeparator" w:id="0">
    <w:p w14:paraId="29DC8ADB" w14:textId="77777777" w:rsidR="006D4A85" w:rsidRDefault="006D4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F638C"/>
    <w:multiLevelType w:val="hybridMultilevel"/>
    <w:tmpl w:val="5E882036"/>
    <w:lvl w:ilvl="0" w:tplc="5D840184">
      <w:start w:val="2018"/>
      <w:numFmt w:val="bullet"/>
      <w:lvlText w:val="-"/>
      <w:lvlJc w:val="left"/>
      <w:pPr>
        <w:ind w:left="1095" w:hanging="360"/>
      </w:pPr>
      <w:rPr>
        <w:rFonts w:ascii="GHEA Grapalat" w:eastAsia="Times New Roman" w:hAnsi="GHEA Grapalat" w:cs="Sylfae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450388"/>
    <w:multiLevelType w:val="hybridMultilevel"/>
    <w:tmpl w:val="68C6095E"/>
    <w:lvl w:ilvl="0" w:tplc="DA42D436">
      <w:start w:val="2"/>
      <w:numFmt w:val="decimal"/>
      <w:lvlText w:val="%1)"/>
      <w:lvlJc w:val="left"/>
      <w:pPr>
        <w:ind w:left="1260" w:hanging="360"/>
      </w:pPr>
      <w:rPr>
        <w:rFonts w:hint="default"/>
        <w:b/>
        <w:bCs/>
        <w:i/>
        <w:iCs/>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3"/>
  </w:num>
  <w:num w:numId="15">
    <w:abstractNumId w:val="27"/>
  </w:num>
  <w:num w:numId="16">
    <w:abstractNumId w:val="16"/>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1"/>
  </w:num>
  <w:num w:numId="30">
    <w:abstractNumId w:val="14"/>
  </w:num>
  <w:num w:numId="31">
    <w:abstractNumId w:val="21"/>
  </w:num>
  <w:num w:numId="32">
    <w:abstractNumId w:val="2"/>
  </w:num>
  <w:num w:numId="33">
    <w:abstractNumId w:val="9"/>
  </w:num>
  <w:num w:numId="3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5F5"/>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5E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A76AE"/>
    <w:rsid w:val="000B033F"/>
    <w:rsid w:val="000B1088"/>
    <w:rsid w:val="000B209D"/>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D95"/>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0A8"/>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28CD"/>
    <w:rsid w:val="00113F0D"/>
    <w:rsid w:val="00114188"/>
    <w:rsid w:val="00115824"/>
    <w:rsid w:val="00115905"/>
    <w:rsid w:val="001159FA"/>
    <w:rsid w:val="0011611E"/>
    <w:rsid w:val="00116E47"/>
    <w:rsid w:val="00117020"/>
    <w:rsid w:val="00117964"/>
    <w:rsid w:val="00117DAA"/>
    <w:rsid w:val="001242C4"/>
    <w:rsid w:val="00124461"/>
    <w:rsid w:val="001276C9"/>
    <w:rsid w:val="00130202"/>
    <w:rsid w:val="00130331"/>
    <w:rsid w:val="001305C6"/>
    <w:rsid w:val="00130AB5"/>
    <w:rsid w:val="00131E9C"/>
    <w:rsid w:val="00132FA8"/>
    <w:rsid w:val="0013386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38C"/>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77DC"/>
    <w:rsid w:val="001A0B80"/>
    <w:rsid w:val="001A1A14"/>
    <w:rsid w:val="001A23A6"/>
    <w:rsid w:val="001A2579"/>
    <w:rsid w:val="001A2F72"/>
    <w:rsid w:val="001A3FEC"/>
    <w:rsid w:val="001A43A4"/>
    <w:rsid w:val="001A4741"/>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57A2"/>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402"/>
    <w:rsid w:val="00281740"/>
    <w:rsid w:val="00281D16"/>
    <w:rsid w:val="00283198"/>
    <w:rsid w:val="00283E26"/>
    <w:rsid w:val="00283F0A"/>
    <w:rsid w:val="002846B1"/>
    <w:rsid w:val="00285D2B"/>
    <w:rsid w:val="0028617E"/>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2D"/>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572"/>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273"/>
    <w:rsid w:val="002F35FE"/>
    <w:rsid w:val="002F49EA"/>
    <w:rsid w:val="002F5AD6"/>
    <w:rsid w:val="002F6164"/>
    <w:rsid w:val="002F6FA0"/>
    <w:rsid w:val="002F7A7E"/>
    <w:rsid w:val="00300EF1"/>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6D"/>
    <w:rsid w:val="003141B6"/>
    <w:rsid w:val="00315217"/>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8C"/>
    <w:rsid w:val="00357AA2"/>
    <w:rsid w:val="00357D48"/>
    <w:rsid w:val="00357E1B"/>
    <w:rsid w:val="00361308"/>
    <w:rsid w:val="00362238"/>
    <w:rsid w:val="0036230B"/>
    <w:rsid w:val="00362F7F"/>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31E"/>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1FBB"/>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6739"/>
    <w:rsid w:val="00427EAA"/>
    <w:rsid w:val="00427FFC"/>
    <w:rsid w:val="004306D6"/>
    <w:rsid w:val="00431998"/>
    <w:rsid w:val="004320F2"/>
    <w:rsid w:val="00433F39"/>
    <w:rsid w:val="004341F5"/>
    <w:rsid w:val="00434D1C"/>
    <w:rsid w:val="0043558D"/>
    <w:rsid w:val="004361D6"/>
    <w:rsid w:val="0043641B"/>
    <w:rsid w:val="00436DF8"/>
    <w:rsid w:val="00436E5B"/>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59B0"/>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4FC0"/>
    <w:rsid w:val="005457B4"/>
    <w:rsid w:val="00545BDE"/>
    <w:rsid w:val="00545F4E"/>
    <w:rsid w:val="00546711"/>
    <w:rsid w:val="0054752B"/>
    <w:rsid w:val="005503F5"/>
    <w:rsid w:val="00551E52"/>
    <w:rsid w:val="005525A4"/>
    <w:rsid w:val="00552D6E"/>
    <w:rsid w:val="00553DFD"/>
    <w:rsid w:val="005552C0"/>
    <w:rsid w:val="00556113"/>
    <w:rsid w:val="0055623A"/>
    <w:rsid w:val="005563D9"/>
    <w:rsid w:val="00556EE7"/>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5CC"/>
    <w:rsid w:val="005960B4"/>
    <w:rsid w:val="0059636E"/>
    <w:rsid w:val="00597195"/>
    <w:rsid w:val="005A1236"/>
    <w:rsid w:val="005A16C6"/>
    <w:rsid w:val="005A1D54"/>
    <w:rsid w:val="005A2A92"/>
    <w:rsid w:val="005A3A35"/>
    <w:rsid w:val="005A3DC6"/>
    <w:rsid w:val="005A3EB8"/>
    <w:rsid w:val="005A3EDC"/>
    <w:rsid w:val="005A443B"/>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6832"/>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EA2"/>
    <w:rsid w:val="00611FBB"/>
    <w:rsid w:val="006124A7"/>
    <w:rsid w:val="00613476"/>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4A"/>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3B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3ADC"/>
    <w:rsid w:val="006C47F0"/>
    <w:rsid w:val="006C679A"/>
    <w:rsid w:val="006C778B"/>
    <w:rsid w:val="006C7B6E"/>
    <w:rsid w:val="006C7FE2"/>
    <w:rsid w:val="006D0B02"/>
    <w:rsid w:val="006D0D6F"/>
    <w:rsid w:val="006D1590"/>
    <w:rsid w:val="006D1826"/>
    <w:rsid w:val="006D1BA0"/>
    <w:rsid w:val="006D2DE8"/>
    <w:rsid w:val="006D2DF4"/>
    <w:rsid w:val="006D3D3F"/>
    <w:rsid w:val="006D417B"/>
    <w:rsid w:val="006D4A85"/>
    <w:rsid w:val="006D4E1D"/>
    <w:rsid w:val="006D5516"/>
    <w:rsid w:val="006D5E0B"/>
    <w:rsid w:val="006D6150"/>
    <w:rsid w:val="006E0E07"/>
    <w:rsid w:val="006E0F22"/>
    <w:rsid w:val="006E2003"/>
    <w:rsid w:val="006E2E11"/>
    <w:rsid w:val="006E35A0"/>
    <w:rsid w:val="006E35C3"/>
    <w:rsid w:val="006E3EF2"/>
    <w:rsid w:val="006E4901"/>
    <w:rsid w:val="006E49D7"/>
    <w:rsid w:val="006E732A"/>
    <w:rsid w:val="006E73AC"/>
    <w:rsid w:val="006E7900"/>
    <w:rsid w:val="006E7947"/>
    <w:rsid w:val="006E7F44"/>
    <w:rsid w:val="006F012B"/>
    <w:rsid w:val="006F0360"/>
    <w:rsid w:val="006F0D3F"/>
    <w:rsid w:val="006F1542"/>
    <w:rsid w:val="006F1805"/>
    <w:rsid w:val="006F1A8E"/>
    <w:rsid w:val="006F23D5"/>
    <w:rsid w:val="006F246F"/>
    <w:rsid w:val="006F2817"/>
    <w:rsid w:val="006F3372"/>
    <w:rsid w:val="006F3B78"/>
    <w:rsid w:val="006F47E9"/>
    <w:rsid w:val="006F49AA"/>
    <w:rsid w:val="006F6413"/>
    <w:rsid w:val="006F688D"/>
    <w:rsid w:val="006F71CF"/>
    <w:rsid w:val="00700C81"/>
    <w:rsid w:val="007010F4"/>
    <w:rsid w:val="00701157"/>
    <w:rsid w:val="007019EA"/>
    <w:rsid w:val="00701D65"/>
    <w:rsid w:val="0070321D"/>
    <w:rsid w:val="007032AC"/>
    <w:rsid w:val="00703303"/>
    <w:rsid w:val="007035C9"/>
    <w:rsid w:val="0070371B"/>
    <w:rsid w:val="00703C74"/>
    <w:rsid w:val="00704862"/>
    <w:rsid w:val="00704898"/>
    <w:rsid w:val="00705355"/>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3F2"/>
    <w:rsid w:val="00737986"/>
    <w:rsid w:val="00737B2F"/>
    <w:rsid w:val="00737D93"/>
    <w:rsid w:val="00740919"/>
    <w:rsid w:val="0074145B"/>
    <w:rsid w:val="007431AB"/>
    <w:rsid w:val="0074334C"/>
    <w:rsid w:val="00744742"/>
    <w:rsid w:val="00744D01"/>
    <w:rsid w:val="00744F86"/>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179"/>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3FC1"/>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5EA7"/>
    <w:rsid w:val="008061D6"/>
    <w:rsid w:val="008069F0"/>
    <w:rsid w:val="00807178"/>
    <w:rsid w:val="0080763E"/>
    <w:rsid w:val="00807F1E"/>
    <w:rsid w:val="00807F3B"/>
    <w:rsid w:val="008105B4"/>
    <w:rsid w:val="00811D16"/>
    <w:rsid w:val="008128C9"/>
    <w:rsid w:val="00812B62"/>
    <w:rsid w:val="00814170"/>
    <w:rsid w:val="00814DB2"/>
    <w:rsid w:val="00814DBD"/>
    <w:rsid w:val="00816505"/>
    <w:rsid w:val="00817180"/>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C26"/>
    <w:rsid w:val="008B5E5B"/>
    <w:rsid w:val="008B73CD"/>
    <w:rsid w:val="008C0E12"/>
    <w:rsid w:val="008C17DA"/>
    <w:rsid w:val="008C23E7"/>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4B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4DD"/>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6B4C"/>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5868"/>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CE7"/>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8B4"/>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42B9"/>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06C"/>
    <w:rsid w:val="00AE52DD"/>
    <w:rsid w:val="00AE56B3"/>
    <w:rsid w:val="00AE5E4B"/>
    <w:rsid w:val="00AE679C"/>
    <w:rsid w:val="00AE73A7"/>
    <w:rsid w:val="00AF023B"/>
    <w:rsid w:val="00AF0ED7"/>
    <w:rsid w:val="00AF1563"/>
    <w:rsid w:val="00AF1673"/>
    <w:rsid w:val="00AF1CF1"/>
    <w:rsid w:val="00AF20D6"/>
    <w:rsid w:val="00AF2160"/>
    <w:rsid w:val="00AF25A2"/>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FE6"/>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0FE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4A6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56C"/>
    <w:rsid w:val="00C105F6"/>
    <w:rsid w:val="00C11929"/>
    <w:rsid w:val="00C122A6"/>
    <w:rsid w:val="00C132F1"/>
    <w:rsid w:val="00C14561"/>
    <w:rsid w:val="00C14A48"/>
    <w:rsid w:val="00C14F1A"/>
    <w:rsid w:val="00C156C3"/>
    <w:rsid w:val="00C15BC3"/>
    <w:rsid w:val="00C16602"/>
    <w:rsid w:val="00C16F3F"/>
    <w:rsid w:val="00C17414"/>
    <w:rsid w:val="00C207A1"/>
    <w:rsid w:val="00C2151D"/>
    <w:rsid w:val="00C223D6"/>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3A"/>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009"/>
    <w:rsid w:val="00CA169D"/>
    <w:rsid w:val="00CA1747"/>
    <w:rsid w:val="00CA1C11"/>
    <w:rsid w:val="00CA2207"/>
    <w:rsid w:val="00CA30F7"/>
    <w:rsid w:val="00CA4510"/>
    <w:rsid w:val="00CA4AB2"/>
    <w:rsid w:val="00CA4E80"/>
    <w:rsid w:val="00CA5671"/>
    <w:rsid w:val="00CA5B8D"/>
    <w:rsid w:val="00CA5DD1"/>
    <w:rsid w:val="00CA75CF"/>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E7"/>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90B"/>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4CB6"/>
    <w:rsid w:val="00CF5EA0"/>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26A9"/>
    <w:rsid w:val="00D7354F"/>
    <w:rsid w:val="00D7435F"/>
    <w:rsid w:val="00D74CCE"/>
    <w:rsid w:val="00D74E19"/>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59AE"/>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B4E"/>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7F7"/>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1C21"/>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5B0"/>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2F03"/>
    <w:rsid w:val="00FE4310"/>
    <w:rsid w:val="00FE54DC"/>
    <w:rsid w:val="00FE5743"/>
    <w:rsid w:val="00FE6887"/>
    <w:rsid w:val="00FE6C2A"/>
    <w:rsid w:val="00FE6CD3"/>
    <w:rsid w:val="00FE76B9"/>
    <w:rsid w:val="00FE7898"/>
    <w:rsid w:val="00FF0766"/>
    <w:rsid w:val="00FF0775"/>
    <w:rsid w:val="00FF0FE2"/>
    <w:rsid w:val="00FF1424"/>
    <w:rsid w:val="00FF1D27"/>
    <w:rsid w:val="00FF1D28"/>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2720734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839808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50414526">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0486756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D777C-6176-44C0-9A8F-51F15822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368</Words>
  <Characters>2104</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Armen Martirosyan</cp:lastModifiedBy>
  <cp:revision>183</cp:revision>
  <cp:lastPrinted>2018-02-16T07:12:00Z</cp:lastPrinted>
  <dcterms:created xsi:type="dcterms:W3CDTF">2025-03-04T12:44:00Z</dcterms:created>
  <dcterms:modified xsi:type="dcterms:W3CDTF">2025-10-01T13:35:00Z</dcterms:modified>
</cp:coreProperties>
</file>