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Pr="00DF2028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F2028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F2028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4665AF" w:rsidRPr="00DF2028" w:rsidRDefault="00DF2028" w:rsidP="00DF2028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AFT-TS-01</w:t>
      </w:r>
    </w:p>
    <w:p w:rsidR="00333791" w:rsidRPr="00DF2028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DF2028">
        <w:rPr>
          <w:rFonts w:ascii="Sylfaen" w:eastAsia="Calibri" w:hAnsi="Sylfaen" w:cs="Sylfaen"/>
          <w:sz w:val="22"/>
          <w:szCs w:val="22"/>
          <w:lang w:val="hy-AM"/>
        </w:rPr>
        <w:t>Սոցիալական ներդրումների և տեղական զարգացման ծրագրի լրացուցիչ ֆինանսավորում</w:t>
      </w:r>
    </w:p>
    <w:p w:rsidR="00333791" w:rsidRPr="00DF2028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F2028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DF2028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DF2028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DF2028">
        <w:rPr>
          <w:rFonts w:ascii="Sylfaen" w:hAnsi="Sylfaen"/>
          <w:bCs/>
          <w:sz w:val="22"/>
          <w:szCs w:val="22"/>
          <w:lang w:val="hy-AM"/>
        </w:rPr>
        <w:t>«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Ալտերնատիվ» ՍՊԸ</w:t>
      </w:r>
      <w:r w:rsidR="005C5042" w:rsidRPr="00DF2028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DF2028">
        <w:rPr>
          <w:rFonts w:ascii="Sylfaen" w:hAnsi="Sylfaen"/>
          <w:sz w:val="22"/>
          <w:szCs w:val="22"/>
          <w:lang w:val="hy-AM"/>
        </w:rPr>
        <w:t>:</w:t>
      </w:r>
      <w:r w:rsidR="006D6441" w:rsidRPr="00DF2028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ք.</w:t>
      </w:r>
      <w:r w:rsidR="00DF2028" w:rsidRPr="00DF2028">
        <w:rPr>
          <w:rFonts w:ascii="Sylfaen" w:hAnsi="Sylfaen" w:cs="Sylfaen"/>
          <w:bCs/>
          <w:sz w:val="22"/>
          <w:szCs w:val="22"/>
          <w:lang w:val="it-IT"/>
        </w:rPr>
        <w:t xml:space="preserve"> 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Վանաձոր, Մանուշյան փ. 1/5</w:t>
      </w:r>
      <w:r w:rsidRPr="00DF2028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Լոռու մարզ</w:t>
      </w:r>
      <w:r w:rsidR="006D6441" w:rsidRPr="00DF2028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Pr="00DF2028">
        <w:rPr>
          <w:rFonts w:ascii="Sylfaen" w:hAnsi="Sylfaen" w:cs="Sylfaen"/>
          <w:sz w:val="22"/>
          <w:szCs w:val="22"/>
          <w:lang w:val="hy-AM"/>
        </w:rPr>
        <w:t>Հայաստանի</w:t>
      </w:r>
      <w:r w:rsidRPr="00DF2028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F2028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02 սեպտեմբերի 2021թ.</w:t>
      </w:r>
    </w:p>
    <w:p w:rsidR="00333791" w:rsidRPr="00DF2028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DF2028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F2028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DF2028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DF2028">
        <w:rPr>
          <w:rFonts w:ascii="Sylfaen" w:hAnsi="Sylfaen"/>
          <w:sz w:val="22"/>
          <w:szCs w:val="22"/>
          <w:lang w:val="hy-AM"/>
        </w:rPr>
        <w:t>6,596,251 (վեց միլիոն հինգ հարյուր իննսունվեց հազար երկու հարյուր հիսունմեկ)</w:t>
      </w:r>
      <w:r w:rsidR="00DF2028" w:rsidRPr="00DF2028">
        <w:rPr>
          <w:rFonts w:ascii="Sylfaen" w:hAnsi="Sylfaen"/>
          <w:sz w:val="22"/>
          <w:szCs w:val="22"/>
          <w:lang w:val="hy-AM"/>
        </w:rPr>
        <w:t xml:space="preserve"> ՀՀ դրամ</w:t>
      </w:r>
      <w:r w:rsidR="00DF2028" w:rsidRPr="00DF2028">
        <w:rPr>
          <w:rFonts w:ascii="Sylfaen" w:hAnsi="Sylfaen"/>
          <w:sz w:val="22"/>
          <w:szCs w:val="22"/>
          <w:lang w:val="hy-AM"/>
        </w:rPr>
        <w:t>, ներառյալ ԱԱՀ</w:t>
      </w:r>
      <w:r w:rsidR="00DC52B6" w:rsidRPr="00DF2028">
        <w:rPr>
          <w:rFonts w:ascii="Sylfaen" w:hAnsi="Sylfaen" w:cs="Sylfaen"/>
          <w:sz w:val="22"/>
          <w:szCs w:val="22"/>
          <w:lang w:val="hy-AM"/>
        </w:rPr>
        <w:t>:</w:t>
      </w:r>
    </w:p>
    <w:p w:rsidR="00DC52B6" w:rsidRPr="00DF2028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DF2028">
        <w:rPr>
          <w:rFonts w:ascii="Sylfaen" w:hAnsi="Sylfaen" w:cs="Sylfaen"/>
          <w:sz w:val="22"/>
          <w:szCs w:val="22"/>
          <w:lang w:val="hy-AM"/>
        </w:rPr>
        <w:t xml:space="preserve">շինարարական աշխատանքների մեկնարկից մինչև շինարարական աշխատանքների ավարտը, նախատեսվում է՝ </w:t>
      </w:r>
    </w:p>
    <w:p w:rsidR="00DF2028" w:rsidRPr="00DF2028" w:rsidRDefault="00DF2028" w:rsidP="00DF2028">
      <w:pPr>
        <w:framePr w:hSpace="180" w:wrap="around" w:vAnchor="text" w:hAnchor="text" w:xAlign="right" w:y="1"/>
        <w:tabs>
          <w:tab w:val="left" w:pos="1260"/>
        </w:tabs>
        <w:spacing w:before="60" w:after="60"/>
        <w:suppressOverlap/>
        <w:jc w:val="both"/>
        <w:rPr>
          <w:rFonts w:ascii="Sylfaen" w:hAnsi="Sylfaen"/>
          <w:sz w:val="22"/>
          <w:szCs w:val="22"/>
          <w:lang w:val="hy-AM"/>
        </w:rPr>
      </w:pPr>
      <w:bookmarkStart w:id="0" w:name="_GoBack"/>
      <w:r w:rsidRPr="00DF2028">
        <w:rPr>
          <w:rFonts w:ascii="Sylfaen" w:hAnsi="Sylfaen"/>
          <w:sz w:val="22"/>
          <w:szCs w:val="22"/>
          <w:lang w:val="hy-AM"/>
        </w:rPr>
        <w:t>ՀՀ Տավուշի մարզի Արճիս բնակավայրի պոմպակայանի, խմելու ջրամատակարարման խողովակաշարի կառուցում, ՕԿՋ-ների հիմնանորոգում և բաշխիչ ցանցի վերակառուցում՝  330 օր</w:t>
      </w:r>
    </w:p>
    <w:p w:rsidR="00DF2028" w:rsidRPr="00DF2028" w:rsidRDefault="00DF2028" w:rsidP="00DF2028">
      <w:pPr>
        <w:framePr w:hSpace="180" w:wrap="around" w:vAnchor="text" w:hAnchor="text" w:xAlign="right" w:y="1"/>
        <w:tabs>
          <w:tab w:val="left" w:pos="1260"/>
        </w:tabs>
        <w:spacing w:before="60" w:after="60"/>
        <w:suppressOverlap/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/>
          <w:sz w:val="22"/>
          <w:szCs w:val="22"/>
          <w:lang w:val="hy-AM"/>
        </w:rPr>
        <w:t>ՀՀ Տավուշի մարզի Լճկաձոր բնակավայրի պոմպակայանի, խմելու ջրամատակարարման խողովակաշարի և ՕԿՋ-ի կառուցում, բաշխիչ ցանցի վերակառուցում՝ 270 օր</w:t>
      </w:r>
    </w:p>
    <w:p w:rsidR="00333791" w:rsidRPr="00DF2028" w:rsidRDefault="00DF2028" w:rsidP="00DF2028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F2028">
        <w:rPr>
          <w:rFonts w:ascii="Sylfaen" w:hAnsi="Sylfaen"/>
          <w:sz w:val="22"/>
          <w:szCs w:val="22"/>
          <w:lang w:val="hy-AM"/>
        </w:rPr>
        <w:t>ՀՀ Տավուշի մարզի Մովսես բնակավայրի ջրամատակարարման համակարգի ընդլայնում՝ պոմպակայանի և մղման խողովակաշարի կառուցում, ՕԿՋ-ի վերանորոգում՝ 180 օր</w:t>
      </w:r>
      <w:r w:rsidR="00AC10DD" w:rsidRPr="00DF2028">
        <w:rPr>
          <w:rFonts w:ascii="Sylfaen" w:hAnsi="Sylfaen" w:cs="Sylfaen"/>
          <w:sz w:val="22"/>
          <w:szCs w:val="22"/>
          <w:lang w:val="hy-AM"/>
        </w:rPr>
        <w:t xml:space="preserve"> </w:t>
      </w:r>
    </w:p>
    <w:bookmarkEnd w:id="0"/>
    <w:p w:rsidR="00DF2028" w:rsidRPr="00DF2028" w:rsidRDefault="00333791" w:rsidP="00DF2028">
      <w:pPr>
        <w:jc w:val="both"/>
        <w:rPr>
          <w:rFonts w:ascii="Sylfaen" w:hAnsi="Sylfaen" w:cs="Arial"/>
          <w:b/>
          <w:sz w:val="22"/>
          <w:szCs w:val="22"/>
          <w:lang w:val="af-ZA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DF2028" w:rsidRPr="00DF2028">
        <w:rPr>
          <w:rFonts w:ascii="Sylfaen" w:hAnsi="Sylfaen"/>
          <w:sz w:val="22"/>
          <w:szCs w:val="22"/>
          <w:lang w:val="hy-AM"/>
        </w:rPr>
        <w:t>.</w:t>
      </w:r>
      <w:r w:rsidR="00133036" w:rsidRPr="00DF2028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DF2028" w:rsidRPr="00DF2028" w:rsidRDefault="00DF2028" w:rsidP="00DF2028">
      <w:pPr>
        <w:jc w:val="both"/>
        <w:rPr>
          <w:rFonts w:ascii="Sylfaen" w:eastAsia="Calibri" w:hAnsi="Sylfaen" w:cs="Sylfaen"/>
          <w:sz w:val="22"/>
          <w:szCs w:val="22"/>
          <w:lang w:val="hy-AM"/>
        </w:rPr>
      </w:pPr>
      <w:r w:rsidRPr="00DF2028">
        <w:rPr>
          <w:rFonts w:ascii="Sylfaen" w:eastAsia="Calibri" w:hAnsi="Sylfaen" w:cs="Sylfaen"/>
          <w:sz w:val="22"/>
          <w:szCs w:val="22"/>
          <w:lang w:val="hy-AM"/>
        </w:rPr>
        <w:t>Առաջադրանք 1 - AFT-TV-01 ՀՀ Տավուշի մարզի Արճիս բնակավայրի պոմպակայանի, խմելու ջրամատակարարման խողովակաշարի կառուցում, ՕԿՋ-ների հիմնանորոգում և բաշխիչ ցանցի վերակառուցում</w:t>
      </w:r>
    </w:p>
    <w:p w:rsidR="00DF2028" w:rsidRPr="00DF2028" w:rsidRDefault="00DF2028" w:rsidP="00DF2028">
      <w:pPr>
        <w:jc w:val="both"/>
        <w:rPr>
          <w:rFonts w:ascii="Sylfaen" w:eastAsia="Calibri" w:hAnsi="Sylfaen" w:cs="Sylfaen"/>
          <w:sz w:val="22"/>
          <w:szCs w:val="22"/>
          <w:lang w:val="hy-AM"/>
        </w:rPr>
      </w:pPr>
      <w:r w:rsidRPr="00DF2028">
        <w:rPr>
          <w:rFonts w:ascii="Sylfaen" w:eastAsia="Calibri" w:hAnsi="Sylfaen" w:cs="Sylfaen"/>
          <w:sz w:val="22"/>
          <w:szCs w:val="22"/>
          <w:lang w:val="hy-AM"/>
        </w:rPr>
        <w:t>Առաջադրանք 2 - AFT-TV-02 ՀՀ Տավուշի մարզի Լճկաձոր բնակավայրի պոմպակայանի, խմելու ջրամատակարարման խողովակաշարի և ՕԿՋ-ի կառուցում, բաշխիչ ցանցի վերակառուցում</w:t>
      </w:r>
    </w:p>
    <w:p w:rsidR="00C41180" w:rsidRPr="00DF2028" w:rsidRDefault="00DF2028" w:rsidP="00DF2028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F2028">
        <w:rPr>
          <w:rFonts w:ascii="Sylfaen" w:eastAsia="Calibri" w:hAnsi="Sylfaen" w:cs="Sylfaen"/>
          <w:sz w:val="22"/>
          <w:szCs w:val="22"/>
          <w:lang w:val="hy-AM"/>
        </w:rPr>
        <w:t>Առաջադրանք 3 - AFT-TV-03 ՀՀ Տավուշի մարզի Մովսես բնակավայրի ջրամատակարարման համակարգի ընդլայնում՝ պոմպակայանի և մղման խողովակաշարի կառուցում, ՕԿՋ-ի վերանորոգում» ծրագրերի տեխնիկական հսկողության իրականացում</w:t>
      </w:r>
      <w:r w:rsidR="00FA750C" w:rsidRPr="00DF2028">
        <w:rPr>
          <w:rFonts w:ascii="Sylfaen" w:hAnsi="Sylfaen" w:cs="Sylfaen"/>
          <w:sz w:val="22"/>
          <w:szCs w:val="22"/>
          <w:lang w:val="hy-AM"/>
        </w:rPr>
        <w:t>:</w:t>
      </w:r>
      <w:r w:rsidR="00AC10DD" w:rsidRPr="00DF2028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4665AF" w:rsidRPr="00DF2028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665AF" w:rsidRPr="00DF2028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DF2028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2028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72B4"/>
  <w15:docId w15:val="{D502ECB5-AA0E-4E88-A3C2-E1B1915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53</cp:revision>
  <cp:lastPrinted>2015-10-22T07:00:00Z</cp:lastPrinted>
  <dcterms:created xsi:type="dcterms:W3CDTF">2015-10-09T10:15:00Z</dcterms:created>
  <dcterms:modified xsi:type="dcterms:W3CDTF">2021-09-03T07:46:00Z</dcterms:modified>
</cp:coreProperties>
</file>