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82" w:rsidRPr="00A86448" w:rsidRDefault="00710F82" w:rsidP="005C1B86">
      <w:pPr>
        <w:rPr>
          <w:rFonts w:cs="Sylfaen"/>
          <w:b/>
          <w:sz w:val="20"/>
          <w:szCs w:val="20"/>
          <w:lang w:val="hy-AM"/>
        </w:rPr>
      </w:pPr>
    </w:p>
    <w:p w:rsidR="005C1B86" w:rsidRPr="00A86448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A86448">
        <w:rPr>
          <w:rFonts w:cs="Sylfaen"/>
          <w:b/>
          <w:sz w:val="20"/>
          <w:szCs w:val="20"/>
          <w:lang w:val="af-ZA"/>
        </w:rPr>
        <w:t>ՀԱՅՏԱՐԱՐՈՒԹՅՈՒՆ</w:t>
      </w:r>
    </w:p>
    <w:p w:rsidR="005C1B86" w:rsidRPr="00A86448" w:rsidRDefault="005C1B86" w:rsidP="005C1B86">
      <w:pPr>
        <w:rPr>
          <w:rFonts w:cs="Sylfaen"/>
          <w:b/>
          <w:sz w:val="20"/>
          <w:szCs w:val="20"/>
          <w:lang w:val="af-ZA"/>
        </w:rPr>
      </w:pPr>
      <w:r w:rsidRPr="00A86448">
        <w:rPr>
          <w:rFonts w:cs="Sylfaen"/>
          <w:b/>
          <w:sz w:val="20"/>
          <w:szCs w:val="20"/>
          <w:lang w:val="af-ZA"/>
        </w:rPr>
        <w:t>պայմանագիր կնքելու որոշման մասին</w:t>
      </w:r>
    </w:p>
    <w:p w:rsidR="005C1B86" w:rsidRPr="00A86448" w:rsidRDefault="005C1B86" w:rsidP="00D11AB3">
      <w:pPr>
        <w:pStyle w:val="3"/>
        <w:rPr>
          <w:rFonts w:ascii="Sylfaen" w:hAnsi="Sylfaen" w:cs="Sylfaen"/>
          <w:i w:val="0"/>
          <w:sz w:val="18"/>
          <w:szCs w:val="18"/>
          <w:lang w:val="hy-AM"/>
        </w:rPr>
      </w:pPr>
      <w:r w:rsidRPr="00A86448">
        <w:rPr>
          <w:rFonts w:ascii="Sylfaen" w:hAnsi="Sylfaen" w:cs="Sylfaen"/>
          <w:i w:val="0"/>
          <w:sz w:val="20"/>
          <w:lang w:val="af-ZA"/>
        </w:rPr>
        <w:t>Ընթացակարգի ծածկագիրը</w:t>
      </w:r>
      <w:r w:rsidRPr="00A86448">
        <w:rPr>
          <w:rFonts w:ascii="Sylfaen" w:hAnsi="Sylfaen" w:cs="Arial"/>
          <w:i w:val="0"/>
          <w:sz w:val="20"/>
          <w:lang w:val="af-ZA"/>
        </w:rPr>
        <w:t xml:space="preserve">` </w:t>
      </w:r>
      <w:r w:rsidR="00AE35B4" w:rsidRPr="00A86448">
        <w:rPr>
          <w:rFonts w:ascii="Sylfaen" w:hAnsi="Sylfaen"/>
          <w:sz w:val="18"/>
          <w:szCs w:val="18"/>
          <w:lang w:val="af-ZA"/>
        </w:rPr>
        <w:t>/ԿԶԱԴ</w:t>
      </w:r>
      <w:r w:rsidR="00A02DCB" w:rsidRPr="00A86448">
        <w:rPr>
          <w:rFonts w:ascii="Sylfaen" w:hAnsi="Sylfaen"/>
          <w:i w:val="0"/>
          <w:sz w:val="18"/>
          <w:szCs w:val="18"/>
          <w:lang w:val="af-ZA"/>
        </w:rPr>
        <w:t>-</w:t>
      </w:r>
      <w:r w:rsidR="00A02DCB" w:rsidRPr="00A86448">
        <w:rPr>
          <w:rFonts w:ascii="Sylfaen" w:hAnsi="Sylfaen"/>
          <w:i w:val="0"/>
          <w:sz w:val="18"/>
          <w:szCs w:val="18"/>
          <w:lang w:val="hy-AM"/>
        </w:rPr>
        <w:t>ՄԱ</w:t>
      </w:r>
      <w:r w:rsidR="001A30A9">
        <w:rPr>
          <w:rFonts w:ascii="Sylfaen" w:hAnsi="Sylfaen"/>
          <w:i w:val="0"/>
          <w:sz w:val="18"/>
          <w:szCs w:val="18"/>
          <w:lang w:val="hy-AM"/>
        </w:rPr>
        <w:t>ԱՊՁԲ</w:t>
      </w:r>
      <w:r w:rsidR="002A3163" w:rsidRPr="00A86448">
        <w:rPr>
          <w:rFonts w:ascii="Sylfaen" w:hAnsi="Sylfaen"/>
          <w:i w:val="0"/>
          <w:sz w:val="18"/>
          <w:szCs w:val="18"/>
          <w:lang w:val="hy-AM"/>
        </w:rPr>
        <w:t>/</w:t>
      </w:r>
      <w:r w:rsidR="002A3163" w:rsidRPr="00A86448">
        <w:rPr>
          <w:rFonts w:ascii="Sylfaen" w:hAnsi="Sylfaen"/>
          <w:i w:val="0"/>
          <w:sz w:val="18"/>
          <w:szCs w:val="18"/>
          <w:lang w:val="af-ZA"/>
        </w:rPr>
        <w:t>2</w:t>
      </w:r>
      <w:r w:rsidR="002A3163" w:rsidRPr="00A86448">
        <w:rPr>
          <w:rFonts w:ascii="Sylfaen" w:hAnsi="Sylfaen"/>
          <w:i w:val="0"/>
          <w:sz w:val="18"/>
          <w:szCs w:val="18"/>
          <w:lang w:val="hy-AM"/>
        </w:rPr>
        <w:t>4</w:t>
      </w:r>
      <w:r w:rsidR="004E39C6" w:rsidRPr="00A86448">
        <w:rPr>
          <w:rFonts w:ascii="Sylfaen" w:hAnsi="Sylfaen"/>
          <w:i w:val="0"/>
          <w:sz w:val="18"/>
          <w:szCs w:val="18"/>
          <w:lang w:val="af-ZA"/>
        </w:rPr>
        <w:t>/</w:t>
      </w:r>
      <w:r w:rsidR="00402B09">
        <w:rPr>
          <w:rFonts w:ascii="Sylfaen" w:hAnsi="Sylfaen"/>
          <w:i w:val="0"/>
          <w:sz w:val="18"/>
          <w:szCs w:val="18"/>
          <w:lang w:val="hy-AM"/>
        </w:rPr>
        <w:t>1</w:t>
      </w:r>
      <w:r w:rsidR="001E2FB0">
        <w:rPr>
          <w:rFonts w:ascii="Sylfaen" w:hAnsi="Sylfaen"/>
          <w:i w:val="0"/>
          <w:sz w:val="18"/>
          <w:szCs w:val="18"/>
          <w:lang w:val="hy-AM"/>
        </w:rPr>
        <w:t>9</w:t>
      </w:r>
      <w:r w:rsidR="00AE35B4" w:rsidRPr="00A86448">
        <w:rPr>
          <w:rFonts w:ascii="Sylfaen" w:hAnsi="Sylfaen"/>
          <w:sz w:val="18"/>
          <w:szCs w:val="18"/>
          <w:lang w:val="af-ZA"/>
        </w:rPr>
        <w:t>/</w:t>
      </w:r>
    </w:p>
    <w:p w:rsidR="00B74C68" w:rsidRPr="00A86448" w:rsidRDefault="00B74C68" w:rsidP="005C1B86">
      <w:pPr>
        <w:pStyle w:val="3"/>
        <w:jc w:val="left"/>
        <w:rPr>
          <w:rFonts w:ascii="Sylfaen" w:hAnsi="Sylfaen" w:cs="Arial"/>
          <w:b w:val="0"/>
          <w:i w:val="0"/>
          <w:sz w:val="20"/>
          <w:lang w:val="hy-AM"/>
        </w:rPr>
      </w:pPr>
    </w:p>
    <w:p w:rsidR="003C6AC0" w:rsidRPr="001A30A9" w:rsidRDefault="00DB08E6" w:rsidP="001A30A9">
      <w:pPr>
        <w:pStyle w:val="3"/>
        <w:jc w:val="left"/>
        <w:rPr>
          <w:rFonts w:ascii="Sylfaen" w:hAnsi="Sylfaen" w:cs="Sylfaen"/>
          <w:i w:val="0"/>
          <w:sz w:val="18"/>
          <w:szCs w:val="18"/>
          <w:lang w:val="hy-AM"/>
        </w:rPr>
      </w:pPr>
      <w:r w:rsidRPr="001E5290">
        <w:rPr>
          <w:rFonts w:ascii="Sylfaen" w:eastAsia="Calibri" w:hAnsi="Sylfaen" w:cs="Sylfaen"/>
          <w:b w:val="0"/>
          <w:i w:val="0"/>
          <w:color w:val="000000"/>
          <w:sz w:val="20"/>
          <w:lang w:val="hy-AM"/>
        </w:rPr>
        <w:t xml:space="preserve">Հրազդանի </w:t>
      </w:r>
      <w:r w:rsidR="005751DB" w:rsidRPr="001E5290">
        <w:rPr>
          <w:rFonts w:ascii="Sylfaen" w:eastAsia="Calibri" w:hAnsi="Sylfaen" w:cs="Sylfaen"/>
          <w:b w:val="0"/>
          <w:i w:val="0"/>
          <w:color w:val="000000"/>
          <w:sz w:val="20"/>
          <w:lang w:val="hy-AM"/>
        </w:rPr>
        <w:t xml:space="preserve">Կոստան Զարյանի անվան արվեստի դպրոց ՀՈԱԿ-ը </w:t>
      </w:r>
      <w:r w:rsidR="005C1B86" w:rsidRPr="001E5290">
        <w:rPr>
          <w:rFonts w:ascii="Sylfaen" w:hAnsi="Sylfaen" w:cs="Sylfaen"/>
          <w:b w:val="0"/>
          <w:i w:val="0"/>
          <w:sz w:val="20"/>
          <w:lang w:val="af-ZA"/>
        </w:rPr>
        <w:t>ստորև</w:t>
      </w:r>
      <w:r w:rsidR="005751DB" w:rsidRPr="001E5290">
        <w:rPr>
          <w:rFonts w:ascii="Sylfaen" w:hAnsi="Sylfaen" w:cs="Sylfaen"/>
          <w:b w:val="0"/>
          <w:i w:val="0"/>
          <w:sz w:val="20"/>
          <w:lang w:val="af-ZA"/>
        </w:rPr>
        <w:t xml:space="preserve"> </w:t>
      </w:r>
      <w:r w:rsidR="005C1B86" w:rsidRPr="001E5290">
        <w:rPr>
          <w:rFonts w:ascii="Sylfaen" w:hAnsi="Sylfaen" w:cs="Sylfaen"/>
          <w:b w:val="0"/>
          <w:i w:val="0"/>
          <w:sz w:val="20"/>
          <w:lang w:val="af-ZA"/>
        </w:rPr>
        <w:t>նե</w:t>
      </w:r>
      <w:r w:rsidR="001E5290">
        <w:rPr>
          <w:rFonts w:ascii="Sylfaen" w:hAnsi="Sylfaen" w:cs="Sylfaen"/>
          <w:b w:val="0"/>
          <w:i w:val="0"/>
          <w:sz w:val="20"/>
          <w:lang w:val="af-ZA"/>
        </w:rPr>
        <w:t>րկայացնում է իր կարիքների համար</w:t>
      </w:r>
      <w:r w:rsidR="001A30A9">
        <w:rPr>
          <w:rFonts w:ascii="Sylfaen" w:hAnsi="Sylfaen" w:cs="Sylfaen"/>
          <w:b w:val="0"/>
          <w:i w:val="0"/>
          <w:sz w:val="20"/>
          <w:lang w:val="hy-AM"/>
        </w:rPr>
        <w:t xml:space="preserve"> </w:t>
      </w:r>
      <w:r w:rsidR="001E2FB0" w:rsidRPr="001E2FB0">
        <w:rPr>
          <w:rFonts w:ascii="Sylfaen" w:hAnsi="Sylfaen" w:cs="Sylfaen"/>
          <w:i w:val="0"/>
          <w:sz w:val="20"/>
          <w:lang w:val="hy-AM"/>
        </w:rPr>
        <w:t>երաժշտական գորշիքների մասեր և պարագաներ</w:t>
      </w:r>
      <w:r w:rsidR="001A30A9">
        <w:rPr>
          <w:rFonts w:ascii="Sylfaen" w:hAnsi="Sylfaen" w:cs="Sylfaen"/>
          <w:b w:val="0"/>
          <w:i w:val="0"/>
          <w:sz w:val="20"/>
          <w:lang w:val="hy-AM"/>
        </w:rPr>
        <w:t xml:space="preserve"> ձեռք բերման</w:t>
      </w:r>
      <w:r w:rsidR="001E5290">
        <w:rPr>
          <w:rFonts w:ascii="Sylfaen" w:hAnsi="Sylfaen" w:cs="Sylfaen"/>
          <w:b w:val="0"/>
          <w:i w:val="0"/>
          <w:sz w:val="20"/>
          <w:lang w:val="hy-AM"/>
        </w:rPr>
        <w:t xml:space="preserve"> </w:t>
      </w:r>
      <w:r w:rsidR="005C1B86" w:rsidRPr="001E5290">
        <w:rPr>
          <w:rFonts w:ascii="Sylfaen" w:hAnsi="Sylfaen" w:cs="Sylfaen"/>
          <w:b w:val="0"/>
          <w:i w:val="0"/>
          <w:sz w:val="20"/>
          <w:lang w:val="af-ZA"/>
        </w:rPr>
        <w:t xml:space="preserve">նպատակով կազմակերպված </w:t>
      </w:r>
      <w:r w:rsidR="001E5290" w:rsidRPr="001E5290">
        <w:rPr>
          <w:rFonts w:ascii="Sylfaen" w:hAnsi="Sylfaen"/>
          <w:b w:val="0"/>
          <w:i w:val="0"/>
          <w:sz w:val="18"/>
          <w:szCs w:val="18"/>
          <w:lang w:val="af-ZA"/>
        </w:rPr>
        <w:t>/ԿԶԱԴ-</w:t>
      </w:r>
      <w:r w:rsidR="001A30A9" w:rsidRPr="001A30A9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1A30A9" w:rsidRPr="001A30A9">
        <w:rPr>
          <w:rFonts w:ascii="Sylfaen" w:hAnsi="Sylfaen"/>
          <w:b w:val="0"/>
          <w:i w:val="0"/>
          <w:sz w:val="18"/>
          <w:szCs w:val="18"/>
          <w:lang w:val="hy-AM"/>
        </w:rPr>
        <w:t>ՄԱԱՊՁԲ/</w:t>
      </w:r>
      <w:r w:rsidR="001A30A9" w:rsidRPr="001A30A9">
        <w:rPr>
          <w:rFonts w:ascii="Sylfaen" w:hAnsi="Sylfaen"/>
          <w:b w:val="0"/>
          <w:i w:val="0"/>
          <w:sz w:val="18"/>
          <w:szCs w:val="18"/>
          <w:lang w:val="af-ZA"/>
        </w:rPr>
        <w:t>2</w:t>
      </w:r>
      <w:r w:rsidR="001A30A9" w:rsidRPr="001A30A9">
        <w:rPr>
          <w:rFonts w:ascii="Sylfaen" w:hAnsi="Sylfaen"/>
          <w:b w:val="0"/>
          <w:i w:val="0"/>
          <w:sz w:val="18"/>
          <w:szCs w:val="18"/>
          <w:lang w:val="hy-AM"/>
        </w:rPr>
        <w:t>4</w:t>
      </w:r>
      <w:r w:rsidR="001A30A9" w:rsidRPr="001A30A9">
        <w:rPr>
          <w:rFonts w:ascii="Sylfaen" w:hAnsi="Sylfaen"/>
          <w:b w:val="0"/>
          <w:i w:val="0"/>
          <w:sz w:val="18"/>
          <w:szCs w:val="18"/>
          <w:lang w:val="af-ZA"/>
        </w:rPr>
        <w:t>/</w:t>
      </w:r>
      <w:r w:rsidR="001E2FB0">
        <w:rPr>
          <w:rFonts w:ascii="Sylfaen" w:hAnsi="Sylfaen"/>
          <w:b w:val="0"/>
          <w:i w:val="0"/>
          <w:sz w:val="18"/>
          <w:szCs w:val="18"/>
          <w:lang w:val="hy-AM"/>
        </w:rPr>
        <w:t>19</w:t>
      </w:r>
      <w:r w:rsidR="001A30A9" w:rsidRPr="00A86448">
        <w:rPr>
          <w:rFonts w:ascii="Sylfaen" w:hAnsi="Sylfaen"/>
          <w:sz w:val="18"/>
          <w:szCs w:val="18"/>
          <w:lang w:val="af-ZA"/>
        </w:rPr>
        <w:t>/</w:t>
      </w:r>
      <w:r w:rsidR="001A30A9">
        <w:rPr>
          <w:rFonts w:ascii="Sylfaen" w:hAnsi="Sylfaen"/>
          <w:sz w:val="18"/>
          <w:szCs w:val="18"/>
          <w:lang w:val="hy-AM"/>
        </w:rPr>
        <w:t xml:space="preserve"> </w:t>
      </w:r>
      <w:r w:rsidR="005C1B86" w:rsidRPr="001A30A9">
        <w:rPr>
          <w:rFonts w:ascii="Sylfaen" w:hAnsi="Sylfaen" w:cs="Sylfaen"/>
          <w:b w:val="0"/>
          <w:i w:val="0"/>
          <w:sz w:val="20"/>
          <w:lang w:val="af-ZA"/>
        </w:rPr>
        <w:t>ծածկագրով գնման ընթացակարգի պ</w:t>
      </w:r>
      <w:r w:rsidR="00D11AB3" w:rsidRPr="001A30A9">
        <w:rPr>
          <w:rFonts w:ascii="Sylfaen" w:hAnsi="Sylfaen" w:cs="Sylfaen"/>
          <w:b w:val="0"/>
          <w:i w:val="0"/>
          <w:sz w:val="20"/>
          <w:lang w:val="af-ZA"/>
        </w:rPr>
        <w:t xml:space="preserve">այմանագիր կնքելու որոշման մասին </w:t>
      </w:r>
      <w:r w:rsidR="005C1B86" w:rsidRPr="001A30A9">
        <w:rPr>
          <w:rFonts w:ascii="Sylfaen" w:hAnsi="Sylfaen" w:cs="Sylfaen"/>
          <w:b w:val="0"/>
          <w:i w:val="0"/>
          <w:sz w:val="20"/>
          <w:lang w:val="af-ZA"/>
        </w:rPr>
        <w:t>տեղեկատվությունը</w:t>
      </w:r>
      <w:r w:rsidR="00473A8B" w:rsidRPr="001A30A9">
        <w:rPr>
          <w:rFonts w:ascii="Sylfaen" w:hAnsi="Sylfaen" w:cs="Arial"/>
          <w:b w:val="0"/>
          <w:i w:val="0"/>
          <w:sz w:val="20"/>
          <w:lang w:val="hy-AM"/>
        </w:rPr>
        <w:t>։</w:t>
      </w:r>
    </w:p>
    <w:p w:rsidR="005C1B86" w:rsidRPr="00A86448" w:rsidRDefault="00473A8B" w:rsidP="00935379">
      <w:pPr>
        <w:ind w:firstLine="426"/>
        <w:jc w:val="left"/>
        <w:rPr>
          <w:rFonts w:cs="Arial"/>
          <w:sz w:val="20"/>
          <w:lang w:val="af-ZA"/>
        </w:rPr>
      </w:pPr>
      <w:r w:rsidRPr="00A86448">
        <w:rPr>
          <w:sz w:val="20"/>
          <w:lang w:val="af-ZA"/>
        </w:rPr>
        <w:t>20</w:t>
      </w:r>
      <w:r w:rsidRPr="00A86448">
        <w:rPr>
          <w:sz w:val="20"/>
          <w:lang w:val="hy-AM"/>
        </w:rPr>
        <w:t>2</w:t>
      </w:r>
      <w:r w:rsidR="002A3163" w:rsidRPr="00A86448">
        <w:rPr>
          <w:sz w:val="20"/>
          <w:lang w:val="hy-AM"/>
        </w:rPr>
        <w:t>4</w:t>
      </w:r>
      <w:r w:rsidRPr="00A86448">
        <w:rPr>
          <w:rFonts w:cs="Sylfaen"/>
          <w:sz w:val="20"/>
          <w:lang w:val="af-ZA"/>
        </w:rPr>
        <w:t>թվականի</w:t>
      </w:r>
      <w:r w:rsidR="002A3163" w:rsidRPr="00A86448">
        <w:rPr>
          <w:rFonts w:cs="Sylfaen"/>
          <w:sz w:val="20"/>
          <w:lang w:val="hy-AM"/>
        </w:rPr>
        <w:t xml:space="preserve"> </w:t>
      </w:r>
      <w:r w:rsidR="00935379">
        <w:rPr>
          <w:rFonts w:cs="Sylfaen"/>
          <w:sz w:val="20"/>
          <w:lang w:val="hy-AM"/>
        </w:rPr>
        <w:t>Մայիսի</w:t>
      </w:r>
      <w:r w:rsidR="001E2FB0">
        <w:rPr>
          <w:rFonts w:cs="Sylfaen"/>
          <w:sz w:val="20"/>
          <w:lang w:val="hy-AM"/>
        </w:rPr>
        <w:t xml:space="preserve"> 20</w:t>
      </w:r>
      <w:r w:rsidR="002A3163" w:rsidRPr="00A86448">
        <w:rPr>
          <w:rFonts w:cs="Sylfaen"/>
          <w:sz w:val="20"/>
          <w:lang w:val="hy-AM"/>
        </w:rPr>
        <w:t>-ի</w:t>
      </w:r>
      <w:r w:rsidR="004D457F" w:rsidRPr="00A86448">
        <w:rPr>
          <w:rFonts w:cs="Sylfaen"/>
          <w:sz w:val="20"/>
          <w:lang w:val="hy-AM"/>
        </w:rPr>
        <w:t>ն</w:t>
      </w:r>
      <w:r w:rsidR="002A3163" w:rsidRPr="00A86448">
        <w:rPr>
          <w:rFonts w:cs="Sylfaen"/>
          <w:sz w:val="20"/>
          <w:lang w:val="hy-AM"/>
        </w:rPr>
        <w:t xml:space="preserve"> </w:t>
      </w:r>
      <w:r w:rsidRPr="00A86448">
        <w:rPr>
          <w:rFonts w:cs="Sylfaen"/>
          <w:sz w:val="20"/>
          <w:lang w:val="af-ZA"/>
        </w:rPr>
        <w:t>հաստատվել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են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ընթացակարգի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բոլոր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մասնակիցների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կողմից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ներկայացված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հայտերի</w:t>
      </w:r>
      <w:r w:rsidRPr="00A86448">
        <w:rPr>
          <w:sz w:val="20"/>
          <w:lang w:val="af-ZA"/>
        </w:rPr>
        <w:t xml:space="preserve">` </w:t>
      </w:r>
      <w:r w:rsidRPr="00A86448">
        <w:rPr>
          <w:rFonts w:cs="Sylfaen"/>
          <w:sz w:val="20"/>
          <w:lang w:val="af-ZA"/>
        </w:rPr>
        <w:t>հրավերի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պահանջներին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համապատասխանության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գնահատման</w:t>
      </w:r>
      <w:r w:rsidR="00B16CF7" w:rsidRPr="00A86448">
        <w:rPr>
          <w:rFonts w:cs="Sylfaen"/>
          <w:sz w:val="20"/>
          <w:lang w:val="af-ZA"/>
        </w:rPr>
        <w:t xml:space="preserve"> </w:t>
      </w:r>
      <w:r w:rsidRPr="00A86448">
        <w:rPr>
          <w:rFonts w:cs="Sylfaen"/>
          <w:sz w:val="20"/>
          <w:lang w:val="af-ZA"/>
        </w:rPr>
        <w:t>արդյունքները</w:t>
      </w:r>
      <w:r w:rsidRPr="00A86448">
        <w:rPr>
          <w:rFonts w:cs="Arial Armenian"/>
          <w:sz w:val="20"/>
          <w:lang w:val="af-ZA"/>
        </w:rPr>
        <w:t>։</w:t>
      </w:r>
      <w:r w:rsidR="005C1B86" w:rsidRPr="00A86448">
        <w:rPr>
          <w:rFonts w:cs="Sylfaen"/>
          <w:sz w:val="20"/>
          <w:lang w:val="af-ZA"/>
        </w:rPr>
        <w:t>Համաձա</w:t>
      </w:r>
      <w:r w:rsidR="00DE0F21" w:rsidRPr="00A86448">
        <w:rPr>
          <w:rFonts w:cs="Sylfaen"/>
          <w:sz w:val="20"/>
          <w:lang w:val="hy-AM"/>
        </w:rPr>
        <w:t>յ</w:t>
      </w:r>
      <w:r w:rsidR="005C1B86" w:rsidRPr="00A86448">
        <w:rPr>
          <w:rFonts w:cs="Sylfaen"/>
          <w:sz w:val="20"/>
          <w:lang w:val="af-ZA"/>
        </w:rPr>
        <w:t>ն որի</w:t>
      </w:r>
      <w:r w:rsidR="005C1B86" w:rsidRPr="00A86448">
        <w:rPr>
          <w:sz w:val="20"/>
          <w:lang w:val="af-ZA"/>
        </w:rPr>
        <w:t>`</w:t>
      </w:r>
    </w:p>
    <w:p w:rsidR="001E5290" w:rsidRDefault="001E5290" w:rsidP="003C6AC0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1E5290" w:rsidRDefault="001E5290" w:rsidP="003C6AC0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5C1B86" w:rsidRPr="00A86448" w:rsidRDefault="005C1B86" w:rsidP="003C6AC0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Չափաբաժին</w:t>
      </w:r>
      <w:r w:rsidR="00FD2F33" w:rsidRPr="00A86448">
        <w:rPr>
          <w:b/>
          <w:sz w:val="20"/>
          <w:szCs w:val="20"/>
          <w:lang w:val="hy-AM"/>
        </w:rPr>
        <w:t>1</w:t>
      </w:r>
    </w:p>
    <w:p w:rsidR="00CF2D8A" w:rsidRPr="002938DA" w:rsidRDefault="005C1B86" w:rsidP="003C6AC0">
      <w:pPr>
        <w:spacing w:after="0" w:line="276" w:lineRule="auto"/>
        <w:jc w:val="left"/>
        <w:rPr>
          <w:rFonts w:eastAsia="Calibri" w:cs="Times New Roman"/>
          <w:b/>
          <w:sz w:val="20"/>
          <w:szCs w:val="20"/>
          <w:lang w:val="hy-AM"/>
        </w:rPr>
      </w:pPr>
      <w:r w:rsidRPr="00A86448">
        <w:rPr>
          <w:rFonts w:cs="Sylfaen"/>
          <w:sz w:val="20"/>
          <w:szCs w:val="20"/>
          <w:lang w:val="af-ZA"/>
        </w:rPr>
        <w:t>Գնման առարկա է հանդիսանում</w:t>
      </w:r>
      <w:r w:rsidRPr="00A86448">
        <w:rPr>
          <w:sz w:val="20"/>
          <w:szCs w:val="20"/>
          <w:lang w:val="af-ZA"/>
        </w:rPr>
        <w:t>`</w:t>
      </w:r>
      <w:r w:rsidR="004D457F" w:rsidRPr="00A86448">
        <w:rPr>
          <w:sz w:val="20"/>
          <w:szCs w:val="20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մուշտուկ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 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շեփորի 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62"/>
        <w:gridCol w:w="1998"/>
        <w:gridCol w:w="2374"/>
        <w:gridCol w:w="3078"/>
      </w:tblGrid>
      <w:tr w:rsidR="005C1B86" w:rsidRPr="00A86448" w:rsidTr="00812F9F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3C6AC0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1B86" w:rsidRPr="00A86448" w:rsidRDefault="005C1B86" w:rsidP="005471FF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</w:t>
            </w:r>
            <w:r w:rsidR="005471FF" w:rsidRPr="00A86448">
              <w:rPr>
                <w:rFonts w:cs="Sylfaen"/>
                <w:b/>
                <w:sz w:val="18"/>
                <w:szCs w:val="18"/>
                <w:lang w:val="af-ZA"/>
              </w:rPr>
              <w:t>յ</w:t>
            </w: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ուն</w:t>
            </w:r>
          </w:p>
        </w:tc>
      </w:tr>
      <w:tr w:rsidR="000700CA" w:rsidRPr="00A86448" w:rsidTr="00812F9F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502F35" w:rsidP="000700C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0CA" w:rsidRPr="002938DA" w:rsidRDefault="002938DA" w:rsidP="001E2FB0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0CA" w:rsidRPr="00A86448" w:rsidRDefault="000700CA" w:rsidP="000700C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98"/>
        <w:gridCol w:w="2340"/>
        <w:gridCol w:w="3108"/>
      </w:tblGrid>
      <w:tr w:rsidR="005C1B86" w:rsidRPr="002938DA" w:rsidTr="00812F9F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BD3E1C" w:rsidP="00502F35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</w:t>
            </w:r>
            <w:r w:rsidR="00502F35" w:rsidRPr="00A86448">
              <w:rPr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DB08E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A86448" w:rsidRDefault="005C1B86" w:rsidP="00926273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5C1B86" w:rsidRPr="00A86448" w:rsidRDefault="005C1B86" w:rsidP="00926273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38DA" w:rsidRPr="00A86448" w:rsidTr="00812F9F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926273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DA" w:rsidRPr="002938DA" w:rsidRDefault="002938DA" w:rsidP="009B5C66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502F35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A" w:rsidRPr="00A86448" w:rsidRDefault="002938DA" w:rsidP="00926273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402B09" w:rsidRDefault="002938DA" w:rsidP="00926273">
            <w:pPr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12 800</w:t>
            </w:r>
          </w:p>
        </w:tc>
      </w:tr>
    </w:tbl>
    <w:p w:rsidR="00710F82" w:rsidRPr="00A86448" w:rsidRDefault="00710F82" w:rsidP="00710F82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Pr="00A86448" w:rsidRDefault="00935379" w:rsidP="00935379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  <w:lang w:val="hy-AM"/>
        </w:rPr>
        <w:t>2</w:t>
      </w:r>
    </w:p>
    <w:p w:rsidR="00935379" w:rsidRPr="002938DA" w:rsidRDefault="00935379" w:rsidP="00935379">
      <w:pPr>
        <w:spacing w:after="0" w:line="276" w:lineRule="auto"/>
        <w:jc w:val="left"/>
        <w:rPr>
          <w:rFonts w:eastAsia="Calibri" w:cs="Times New Roman"/>
          <w:b/>
          <w:sz w:val="20"/>
          <w:szCs w:val="20"/>
          <w:lang w:val="hy-AM"/>
        </w:rPr>
      </w:pPr>
      <w:r w:rsidRPr="00A86448">
        <w:rPr>
          <w:rFonts w:cs="Sylfaen"/>
          <w:sz w:val="20"/>
          <w:szCs w:val="20"/>
          <w:lang w:val="af-ZA"/>
        </w:rPr>
        <w:t>Գնման առարկա է հանդիսանում</w:t>
      </w:r>
      <w:r w:rsidRPr="00A86448">
        <w:rPr>
          <w:sz w:val="20"/>
          <w:szCs w:val="20"/>
          <w:lang w:val="af-ZA"/>
        </w:rPr>
        <w:t>`</w:t>
      </w:r>
      <w:r w:rsidRPr="00A86448">
        <w:rPr>
          <w:sz w:val="20"/>
          <w:szCs w:val="20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մուշտուկ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 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բարիտոնի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62"/>
        <w:gridCol w:w="1998"/>
        <w:gridCol w:w="2374"/>
        <w:gridCol w:w="3078"/>
      </w:tblGrid>
      <w:tr w:rsidR="00935379" w:rsidRPr="00A86448" w:rsidTr="004E758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2938DA" w:rsidRPr="00A86448" w:rsidTr="004E758D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2938DA" w:rsidRDefault="002938DA" w:rsidP="002938DA">
            <w:pPr>
              <w:spacing w:after="0"/>
              <w:ind w:firstLine="57"/>
              <w:rPr>
                <w:sz w:val="20"/>
                <w:szCs w:val="20"/>
                <w:lang w:val="hy-AM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98"/>
        <w:gridCol w:w="2340"/>
        <w:gridCol w:w="3108"/>
      </w:tblGrid>
      <w:tr w:rsidR="00935379" w:rsidRPr="002938DA" w:rsidTr="004E758D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38DA" w:rsidRPr="00A86448" w:rsidTr="004E758D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A" w:rsidRPr="00A86448" w:rsidRDefault="002938DA" w:rsidP="002938DA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402B09" w:rsidRDefault="002938DA" w:rsidP="002938DA">
            <w:pPr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12 800</w:t>
            </w:r>
          </w:p>
        </w:tc>
      </w:tr>
    </w:tbl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Pr="00A86448" w:rsidRDefault="00935379" w:rsidP="00935379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  <w:lang w:val="hy-AM"/>
        </w:rPr>
        <w:t>3</w:t>
      </w:r>
    </w:p>
    <w:p w:rsidR="00935379" w:rsidRPr="002938DA" w:rsidRDefault="00935379" w:rsidP="00935379">
      <w:pPr>
        <w:spacing w:after="0" w:line="276" w:lineRule="auto"/>
        <w:jc w:val="left"/>
        <w:rPr>
          <w:rFonts w:eastAsia="Calibri" w:cs="Times New Roman"/>
          <w:b/>
          <w:sz w:val="20"/>
          <w:szCs w:val="20"/>
          <w:lang w:val="hy-AM"/>
        </w:rPr>
      </w:pPr>
      <w:r w:rsidRPr="00A86448">
        <w:rPr>
          <w:rFonts w:cs="Sylfaen"/>
          <w:sz w:val="20"/>
          <w:szCs w:val="20"/>
          <w:lang w:val="af-ZA"/>
        </w:rPr>
        <w:t>Գնման առարկա է հանդիսանում</w:t>
      </w:r>
      <w:r w:rsidRPr="00A86448">
        <w:rPr>
          <w:sz w:val="20"/>
          <w:szCs w:val="20"/>
          <w:lang w:val="af-ZA"/>
        </w:rPr>
        <w:t>`</w:t>
      </w:r>
      <w:r w:rsidRPr="00A86448">
        <w:rPr>
          <w:sz w:val="20"/>
          <w:szCs w:val="20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փայտիկներ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թմբուկի 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62"/>
        <w:gridCol w:w="1998"/>
        <w:gridCol w:w="2374"/>
        <w:gridCol w:w="3078"/>
      </w:tblGrid>
      <w:tr w:rsidR="00935379" w:rsidRPr="00A86448" w:rsidTr="004E758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2938DA" w:rsidRPr="00A86448" w:rsidTr="004E758D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98"/>
        <w:gridCol w:w="2340"/>
        <w:gridCol w:w="3108"/>
      </w:tblGrid>
      <w:tr w:rsidR="00935379" w:rsidRPr="002938DA" w:rsidTr="004E758D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38DA" w:rsidRPr="00A86448" w:rsidTr="004E758D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A" w:rsidRPr="00A86448" w:rsidRDefault="002938DA" w:rsidP="002938DA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402B09" w:rsidRDefault="002938DA" w:rsidP="002938DA">
            <w:pPr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7 500</w:t>
            </w:r>
          </w:p>
        </w:tc>
      </w:tr>
    </w:tbl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Pr="00A86448" w:rsidRDefault="00935379" w:rsidP="00935379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  <w:lang w:val="hy-AM"/>
        </w:rPr>
        <w:t>4</w:t>
      </w:r>
    </w:p>
    <w:p w:rsidR="00935379" w:rsidRPr="002938DA" w:rsidRDefault="00935379" w:rsidP="00935379">
      <w:pPr>
        <w:spacing w:after="0" w:line="276" w:lineRule="auto"/>
        <w:jc w:val="left"/>
        <w:rPr>
          <w:rFonts w:eastAsia="Calibri" w:cs="Times New Roman"/>
          <w:b/>
          <w:sz w:val="20"/>
          <w:szCs w:val="20"/>
          <w:lang w:val="hy-AM"/>
        </w:rPr>
      </w:pPr>
      <w:r w:rsidRPr="00A86448">
        <w:rPr>
          <w:rFonts w:cs="Sylfaen"/>
          <w:sz w:val="20"/>
          <w:szCs w:val="20"/>
          <w:lang w:val="af-ZA"/>
        </w:rPr>
        <w:t>Գնման առարկա է հանդիսանում</w:t>
      </w:r>
      <w:r w:rsidRPr="00A86448">
        <w:rPr>
          <w:sz w:val="20"/>
          <w:szCs w:val="20"/>
          <w:lang w:val="af-ZA"/>
        </w:rPr>
        <w:t>`</w:t>
      </w:r>
      <w:r w:rsidRPr="00A86448">
        <w:rPr>
          <w:sz w:val="20"/>
          <w:szCs w:val="20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յուղ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 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գործիքները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 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յուղելու համար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62"/>
        <w:gridCol w:w="1998"/>
        <w:gridCol w:w="2374"/>
        <w:gridCol w:w="3078"/>
      </w:tblGrid>
      <w:tr w:rsidR="00935379" w:rsidRPr="00A86448" w:rsidTr="004E758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2938DA" w:rsidRPr="00A86448" w:rsidTr="004E758D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98"/>
        <w:gridCol w:w="2340"/>
        <w:gridCol w:w="3108"/>
      </w:tblGrid>
      <w:tr w:rsidR="00935379" w:rsidRPr="002938DA" w:rsidTr="004E758D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38DA" w:rsidRPr="00A86448" w:rsidTr="004E758D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A" w:rsidRPr="00A86448" w:rsidRDefault="002938DA" w:rsidP="002938DA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402B09" w:rsidRDefault="002938DA" w:rsidP="002938DA">
            <w:pPr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2 500</w:t>
            </w:r>
          </w:p>
        </w:tc>
      </w:tr>
    </w:tbl>
    <w:p w:rsidR="00935379" w:rsidRDefault="00935379" w:rsidP="00935379">
      <w:pPr>
        <w:spacing w:after="0" w:line="276" w:lineRule="auto"/>
        <w:jc w:val="both"/>
        <w:rPr>
          <w:rFonts w:eastAsia="Times New Roman" w:cs="Sylfaen"/>
          <w:sz w:val="20"/>
          <w:szCs w:val="20"/>
          <w:lang w:val="hy-AM" w:eastAsia="ru-RU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  <w:bookmarkStart w:id="0" w:name="_GoBack"/>
      <w:bookmarkEnd w:id="0"/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2938DA" w:rsidRDefault="002938DA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Pr="00A86448" w:rsidRDefault="00935379" w:rsidP="00935379">
      <w:pPr>
        <w:spacing w:after="0" w:line="276" w:lineRule="auto"/>
        <w:jc w:val="both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Չափաբաժին</w:t>
      </w:r>
      <w:r>
        <w:rPr>
          <w:b/>
          <w:sz w:val="20"/>
          <w:szCs w:val="20"/>
          <w:lang w:val="hy-AM"/>
        </w:rPr>
        <w:t>5</w:t>
      </w:r>
    </w:p>
    <w:p w:rsidR="00935379" w:rsidRPr="002938DA" w:rsidRDefault="00935379" w:rsidP="00935379">
      <w:pPr>
        <w:spacing w:after="0" w:line="276" w:lineRule="auto"/>
        <w:jc w:val="left"/>
        <w:rPr>
          <w:rFonts w:eastAsia="Calibri" w:cs="Times New Roman"/>
          <w:b/>
          <w:sz w:val="20"/>
          <w:szCs w:val="20"/>
          <w:lang w:val="hy-AM"/>
        </w:rPr>
      </w:pPr>
      <w:r w:rsidRPr="00A86448">
        <w:rPr>
          <w:rFonts w:cs="Sylfaen"/>
          <w:sz w:val="20"/>
          <w:szCs w:val="20"/>
          <w:lang w:val="af-ZA"/>
        </w:rPr>
        <w:t>Գնման առարկա է հանդիսանում</w:t>
      </w:r>
      <w:r w:rsidRPr="00A86448">
        <w:rPr>
          <w:sz w:val="20"/>
          <w:szCs w:val="20"/>
          <w:lang w:val="af-ZA"/>
        </w:rPr>
        <w:t>`</w:t>
      </w:r>
      <w:r w:rsidRPr="00A86448">
        <w:rPr>
          <w:sz w:val="20"/>
          <w:szCs w:val="20"/>
          <w:lang w:val="hy-AM"/>
        </w:rPr>
        <w:t xml:space="preserve">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թմբուկների</w:t>
      </w:r>
      <w:r w:rsid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 xml:space="preserve">  </w:t>
      </w:r>
      <w:r w:rsidR="002938DA" w:rsidRPr="002938DA">
        <w:rPr>
          <w:rFonts w:ascii="Arial" w:hAnsi="Arial" w:cs="Arial"/>
          <w:color w:val="2C2D2E"/>
          <w:sz w:val="23"/>
          <w:szCs w:val="23"/>
          <w:shd w:val="clear" w:color="auto" w:fill="FFFFFF"/>
          <w:lang w:val="hy-AM"/>
        </w:rPr>
        <w:t>կաշի</w:t>
      </w:r>
    </w:p>
    <w:tbl>
      <w:tblPr>
        <w:tblW w:w="10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862"/>
        <w:gridCol w:w="1998"/>
        <w:gridCol w:w="2374"/>
        <w:gridCol w:w="3078"/>
      </w:tblGrid>
      <w:tr w:rsidR="00935379" w:rsidRPr="00A86448" w:rsidTr="004E758D">
        <w:trPr>
          <w:trHeight w:val="626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after="0" w:line="276" w:lineRule="auto"/>
              <w:ind w:left="0"/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Անհամապատասխանության համառոտ նկարագրություն</w:t>
            </w:r>
          </w:p>
        </w:tc>
      </w:tr>
      <w:tr w:rsidR="002938DA" w:rsidRPr="00A86448" w:rsidTr="004E758D">
        <w:trPr>
          <w:trHeight w:val="57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b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rPr>
                <w:sz w:val="20"/>
                <w:szCs w:val="20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8DA" w:rsidRPr="00A86448" w:rsidRDefault="002938DA" w:rsidP="002938DA">
            <w:pPr>
              <w:spacing w:after="0"/>
              <w:ind w:firstLine="57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pPr w:leftFromText="180" w:rightFromText="180" w:bottomFromText="200" w:vertAnchor="text" w:horzAnchor="margin" w:tblpXSpec="center" w:tblpY="446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862"/>
        <w:gridCol w:w="1998"/>
        <w:gridCol w:w="2340"/>
        <w:gridCol w:w="3108"/>
      </w:tblGrid>
      <w:tr w:rsidR="00935379" w:rsidRPr="002938DA" w:rsidTr="004E758D">
        <w:trPr>
          <w:trHeight w:val="8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jc w:val="both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Չ/Հ.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b/>
                <w:sz w:val="18"/>
                <w:szCs w:val="18"/>
                <w:lang w:val="hy-AM"/>
              </w:rPr>
              <w:t>Մասնակցի անունը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A86448">
              <w:rPr>
                <w:rFonts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79" w:rsidRPr="00A86448" w:rsidRDefault="00935379" w:rsidP="004E758D">
            <w:pPr>
              <w:pStyle w:val="31"/>
              <w:spacing w:line="276" w:lineRule="auto"/>
              <w:ind w:firstLine="57"/>
              <w:rPr>
                <w:rFonts w:cs="Sylfaen"/>
                <w:b/>
                <w:sz w:val="18"/>
                <w:szCs w:val="18"/>
                <w:lang w:val="af-ZA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Մասնակցի առաջարկած գին</w:t>
            </w:r>
          </w:p>
          <w:p w:rsidR="00935379" w:rsidRPr="00A86448" w:rsidRDefault="00935379" w:rsidP="004E758D">
            <w:pPr>
              <w:spacing w:line="276" w:lineRule="auto"/>
              <w:ind w:firstLine="57"/>
              <w:rPr>
                <w:b/>
                <w:sz w:val="18"/>
                <w:szCs w:val="18"/>
                <w:lang w:val="hy-AM"/>
              </w:rPr>
            </w:pPr>
            <w:r w:rsidRPr="00A86448">
              <w:rPr>
                <w:rFonts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2938DA" w:rsidRPr="00A86448" w:rsidTr="004E758D">
        <w:trPr>
          <w:trHeight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a7"/>
              <w:ind w:left="0"/>
              <w:rPr>
                <w:rFonts w:cs="Sylfaen"/>
                <w:sz w:val="20"/>
                <w:szCs w:val="20"/>
                <w:lang w:val="hy-AM"/>
              </w:rPr>
            </w:pPr>
            <w:r w:rsidRPr="00A86448">
              <w:rPr>
                <w:rFonts w:cs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DA" w:rsidRPr="002938DA" w:rsidRDefault="002938DA" w:rsidP="002938DA">
            <w:pPr>
              <w:rPr>
                <w:b/>
                <w:lang w:val="hy-AM"/>
              </w:rPr>
            </w:pPr>
            <w:r w:rsidRPr="002938DA">
              <w:rPr>
                <w:b/>
                <w:color w:val="2C2D2E"/>
                <w:shd w:val="clear" w:color="auto" w:fill="FFFFFF"/>
              </w:rPr>
              <w:t>«ՄՅՈՒԶԻՔ ՍՓԵՅՍ» ՍՊԸ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A86448" w:rsidRDefault="002938DA" w:rsidP="002938DA">
            <w:pPr>
              <w:pStyle w:val="31"/>
              <w:spacing w:line="276" w:lineRule="auto"/>
              <w:ind w:firstLine="57"/>
              <w:jc w:val="both"/>
              <w:rPr>
                <w:rFonts w:cs="Sylfaen"/>
                <w:sz w:val="20"/>
                <w:szCs w:val="20"/>
                <w:lang w:val="af-ZA"/>
              </w:rPr>
            </w:pPr>
            <w:r w:rsidRPr="00A86448">
              <w:rPr>
                <w:rFonts w:cs="Sylfaen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DA" w:rsidRPr="00A86448" w:rsidRDefault="002938DA" w:rsidP="002938DA">
            <w:pPr>
              <w:spacing w:line="276" w:lineRule="auto"/>
              <w:ind w:firstLine="57"/>
              <w:rPr>
                <w:sz w:val="20"/>
                <w:szCs w:val="20"/>
                <w:lang w:val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DA" w:rsidRPr="00402B09" w:rsidRDefault="002938DA" w:rsidP="002938DA">
            <w:pPr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b/>
                <w:color w:val="000000" w:themeColor="text1"/>
                <w:sz w:val="20"/>
                <w:szCs w:val="20"/>
                <w:lang w:val="hy-AM"/>
              </w:rPr>
              <w:t>10 000</w:t>
            </w:r>
          </w:p>
        </w:tc>
      </w:tr>
    </w:tbl>
    <w:p w:rsidR="00935379" w:rsidRDefault="00935379" w:rsidP="00935379">
      <w:pPr>
        <w:spacing w:after="0" w:line="276" w:lineRule="auto"/>
        <w:jc w:val="both"/>
        <w:rPr>
          <w:rFonts w:eastAsia="Times New Roman" w:cs="Sylfaen"/>
          <w:sz w:val="20"/>
          <w:szCs w:val="20"/>
          <w:lang w:val="hy-AM" w:eastAsia="ru-RU"/>
        </w:rPr>
      </w:pPr>
    </w:p>
    <w:p w:rsidR="00935379" w:rsidRDefault="00935379" w:rsidP="00935379">
      <w:pPr>
        <w:spacing w:after="0" w:line="276" w:lineRule="auto"/>
        <w:jc w:val="both"/>
        <w:rPr>
          <w:rFonts w:eastAsia="Times New Roman" w:cs="Sylfaen"/>
          <w:sz w:val="20"/>
          <w:szCs w:val="20"/>
          <w:lang w:val="hy-AM" w:eastAsia="ru-RU"/>
        </w:rPr>
      </w:pPr>
    </w:p>
    <w:p w:rsidR="00935379" w:rsidRDefault="00935379" w:rsidP="00935379">
      <w:pPr>
        <w:spacing w:after="0" w:line="276" w:lineRule="auto"/>
        <w:jc w:val="both"/>
        <w:rPr>
          <w:rFonts w:cs="Sylfaen"/>
          <w:b/>
          <w:sz w:val="20"/>
          <w:szCs w:val="20"/>
          <w:lang w:val="hy-AM"/>
        </w:rPr>
      </w:pPr>
    </w:p>
    <w:p w:rsidR="00935379" w:rsidRDefault="00935379" w:rsidP="00B74C68">
      <w:pPr>
        <w:pStyle w:val="a3"/>
        <w:rPr>
          <w:rFonts w:ascii="Sylfaen" w:hAnsi="Sylfaen" w:cs="Sylfaen"/>
          <w:sz w:val="20"/>
          <w:szCs w:val="20"/>
          <w:lang w:val="hy-AM"/>
        </w:rPr>
      </w:pPr>
    </w:p>
    <w:p w:rsidR="00D11AB3" w:rsidRPr="00A86448" w:rsidRDefault="005C1B86" w:rsidP="00B74C68">
      <w:pPr>
        <w:pStyle w:val="a3"/>
        <w:rPr>
          <w:rFonts w:ascii="Sylfaen" w:hAnsi="Sylfaen" w:cs="Tahoma"/>
          <w:sz w:val="20"/>
          <w:szCs w:val="20"/>
          <w:lang w:val="hy-AM"/>
        </w:rPr>
      </w:pPr>
      <w:r w:rsidRPr="00A86448">
        <w:rPr>
          <w:rFonts w:ascii="Sylfaen" w:hAnsi="Sylfaen" w:cs="Sylfaen"/>
          <w:sz w:val="20"/>
          <w:szCs w:val="20"/>
          <w:lang w:val="hy-AM"/>
        </w:rPr>
        <w:t>Ընտրված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մասնակցին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որոշելու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համար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կիրառված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չափանիշ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՝</w:t>
      </w:r>
      <w:r w:rsidR="001A7DC8" w:rsidRPr="00A86448">
        <w:rPr>
          <w:rFonts w:ascii="Sylfaen" w:hAnsi="Sylfaen" w:cs="Sylfaen"/>
          <w:sz w:val="20"/>
          <w:szCs w:val="20"/>
          <w:lang w:val="es-ES"/>
        </w:rPr>
        <w:t>հրավերի պահանջներին</w:t>
      </w:r>
      <w:r w:rsidR="001A7DC8" w:rsidRPr="00A86448">
        <w:rPr>
          <w:rFonts w:ascii="Sylfaen" w:hAnsi="Sylfaen" w:cs="Sylfaen"/>
          <w:sz w:val="20"/>
          <w:szCs w:val="20"/>
          <w:lang w:val="hy-AM"/>
        </w:rPr>
        <w:t xml:space="preserve"> համապատասխան։</w:t>
      </w:r>
    </w:p>
    <w:p w:rsidR="00DB08E6" w:rsidRPr="00A86448" w:rsidRDefault="00B74C68" w:rsidP="00544F07">
      <w:pPr>
        <w:pStyle w:val="a3"/>
        <w:rPr>
          <w:rFonts w:ascii="Sylfaen" w:hAnsi="Sylfaen" w:cs="Sylfaen"/>
          <w:sz w:val="20"/>
          <w:szCs w:val="20"/>
          <w:lang w:val="hy-AM"/>
        </w:rPr>
      </w:pPr>
      <w:r w:rsidRPr="00A86448">
        <w:rPr>
          <w:rFonts w:ascii="Sylfaen" w:hAnsi="Sylfaen" w:cs="David"/>
          <w:sz w:val="20"/>
          <w:szCs w:val="20"/>
          <w:lang w:val="hy-AM"/>
        </w:rPr>
        <w:t>&lt;&lt;</w:t>
      </w:r>
      <w:r w:rsidRPr="00A86448">
        <w:rPr>
          <w:rFonts w:ascii="Sylfaen" w:hAnsi="Sylfaen" w:cs="Sylfaen"/>
          <w:sz w:val="20"/>
          <w:szCs w:val="20"/>
          <w:lang w:val="hy-AM"/>
        </w:rPr>
        <w:t>Գնումների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մասին</w:t>
      </w:r>
      <w:r w:rsidRPr="00A86448">
        <w:rPr>
          <w:rFonts w:ascii="Sylfaen" w:hAnsi="Sylfaen" w:cs="David"/>
          <w:sz w:val="20"/>
          <w:szCs w:val="20"/>
          <w:lang w:val="hy-AM"/>
        </w:rPr>
        <w:t>&gt;&gt;</w:t>
      </w:r>
      <w:r w:rsidR="00B16CF7" w:rsidRPr="00A86448">
        <w:rPr>
          <w:rFonts w:ascii="Sylfaen" w:hAnsi="Sylfaen" w:cs="David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ՀՀօրենքի</w:t>
      </w:r>
      <w:r w:rsidRPr="00A86448">
        <w:rPr>
          <w:rFonts w:ascii="Sylfaen" w:hAnsi="Sylfaen" w:cs="David"/>
          <w:sz w:val="20"/>
          <w:szCs w:val="20"/>
          <w:lang w:val="hy-AM"/>
        </w:rPr>
        <w:t xml:space="preserve"> 10-</w:t>
      </w:r>
      <w:r w:rsidRPr="00A86448">
        <w:rPr>
          <w:rFonts w:ascii="Sylfaen" w:hAnsi="Sylfaen" w:cs="Sylfaen"/>
          <w:sz w:val="20"/>
          <w:szCs w:val="20"/>
          <w:lang w:val="hy-AM"/>
        </w:rPr>
        <w:t>րդ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հոդվածի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David"/>
          <w:sz w:val="20"/>
          <w:szCs w:val="20"/>
          <w:lang w:val="hy-AM"/>
        </w:rPr>
        <w:t>4-</w:t>
      </w:r>
      <w:r w:rsidRPr="00A86448">
        <w:rPr>
          <w:rFonts w:ascii="Sylfaen" w:hAnsi="Sylfaen" w:cs="Sylfaen"/>
          <w:sz w:val="20"/>
          <w:szCs w:val="20"/>
          <w:lang w:val="hy-AM"/>
        </w:rPr>
        <w:t>րդ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կետի</w:t>
      </w:r>
      <w:r w:rsidR="00B16CF7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593F8A" w:rsidRPr="00A86448">
        <w:rPr>
          <w:rFonts w:ascii="Sylfaen" w:hAnsi="Sylfaen" w:cs="Sylfaen"/>
          <w:sz w:val="20"/>
          <w:szCs w:val="20"/>
          <w:lang w:val="hy-AM"/>
        </w:rPr>
        <w:t xml:space="preserve">1-ին մասի </w:t>
      </w:r>
      <w:r w:rsidRPr="00A86448">
        <w:rPr>
          <w:rFonts w:ascii="Sylfaen" w:hAnsi="Sylfaen" w:cs="Sylfaen"/>
          <w:sz w:val="20"/>
          <w:szCs w:val="20"/>
          <w:lang w:val="hy-AM"/>
        </w:rPr>
        <w:t>համաձայն</w:t>
      </w:r>
      <w:r w:rsidR="00801489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անգործության</w:t>
      </w:r>
      <w:r w:rsidR="00801489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86448">
        <w:rPr>
          <w:rFonts w:ascii="Sylfaen" w:hAnsi="Sylfaen" w:cs="Sylfaen"/>
          <w:sz w:val="20"/>
          <w:szCs w:val="20"/>
          <w:lang w:val="hy-AM"/>
        </w:rPr>
        <w:t>ժամկետ</w:t>
      </w:r>
      <w:r w:rsidR="00801489" w:rsidRPr="00A86448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B08E6" w:rsidRPr="00A86448">
        <w:rPr>
          <w:rFonts w:ascii="Sylfaen" w:hAnsi="Sylfaen" w:cs="Sylfaen"/>
          <w:sz w:val="20"/>
          <w:szCs w:val="20"/>
          <w:lang w:val="hy-AM"/>
        </w:rPr>
        <w:t xml:space="preserve">չի </w:t>
      </w:r>
      <w:r w:rsidRPr="00A86448">
        <w:rPr>
          <w:rFonts w:ascii="Sylfaen" w:hAnsi="Sylfaen" w:cs="Sylfaen"/>
          <w:sz w:val="20"/>
          <w:szCs w:val="20"/>
          <w:lang w:val="hy-AM"/>
        </w:rPr>
        <w:t>կիրառվում</w:t>
      </w:r>
      <w:r w:rsidR="00DB08E6" w:rsidRPr="00A86448">
        <w:rPr>
          <w:rFonts w:ascii="Sylfaen" w:hAnsi="Sylfaen" w:cs="Sylfaen"/>
          <w:sz w:val="20"/>
          <w:szCs w:val="20"/>
          <w:lang w:val="hy-AM"/>
        </w:rPr>
        <w:t>։</w:t>
      </w:r>
    </w:p>
    <w:p w:rsidR="005C1B86" w:rsidRPr="00A86448" w:rsidRDefault="00DB08E6" w:rsidP="00544F07">
      <w:pPr>
        <w:pStyle w:val="a3"/>
        <w:rPr>
          <w:rFonts w:ascii="Sylfaen" w:hAnsi="Sylfaen" w:cs="Sylfaen"/>
          <w:bCs/>
          <w:sz w:val="20"/>
          <w:szCs w:val="20"/>
          <w:lang w:val="hy-AM"/>
        </w:rPr>
      </w:pPr>
      <w:r w:rsidRPr="00A86448">
        <w:rPr>
          <w:rFonts w:ascii="Sylfaen" w:hAnsi="Sylfaen" w:cs="Sylfaen"/>
          <w:sz w:val="20"/>
          <w:szCs w:val="20"/>
          <w:lang w:val="hy-AM"/>
        </w:rPr>
        <w:t>Ը</w:t>
      </w:r>
      <w:r w:rsidR="005C1B86" w:rsidRPr="00A86448">
        <w:rPr>
          <w:rFonts w:ascii="Sylfaen" w:hAnsi="Sylfaen" w:cs="Sylfaen"/>
          <w:bCs/>
          <w:sz w:val="20"/>
          <w:szCs w:val="20"/>
          <w:lang w:val="hy-AM"/>
        </w:rPr>
        <w:t>նտրված մասնակցի հետ պայմանագիրը կնքվելու է</w:t>
      </w:r>
      <w:r w:rsidR="00801489" w:rsidRPr="00A86448">
        <w:rPr>
          <w:rFonts w:ascii="Sylfaen" w:hAnsi="Sylfaen" w:cs="Sylfaen"/>
          <w:bCs/>
          <w:sz w:val="20"/>
          <w:szCs w:val="20"/>
          <w:lang w:val="hy-AM"/>
        </w:rPr>
        <w:t xml:space="preserve"> </w:t>
      </w:r>
      <w:r w:rsidR="005C1B86" w:rsidRPr="00A86448">
        <w:rPr>
          <w:rFonts w:ascii="Sylfaen" w:hAnsi="Sylfaen" w:cs="Sylfaen"/>
          <w:bCs/>
          <w:sz w:val="20"/>
          <w:szCs w:val="20"/>
          <w:lang w:val="hy-AM"/>
        </w:rPr>
        <w:t>սույն հայտարարության հրապարակումից հետո</w:t>
      </w:r>
      <w:r w:rsidR="005C1B86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՝</w:t>
      </w:r>
      <w:r w:rsidR="00816E7B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ոչ շուտ քան</w:t>
      </w:r>
      <w:r w:rsidR="00801489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 xml:space="preserve">  </w:t>
      </w:r>
      <w:r w:rsidR="00402B09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 xml:space="preserve">   </w:t>
      </w:r>
      <w:r w:rsidR="00816E7B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>4-րդ</w:t>
      </w:r>
      <w:r w:rsidR="00801489" w:rsidRPr="00A86448">
        <w:rPr>
          <w:rFonts w:ascii="Sylfaen" w:hAnsi="Sylfaen" w:cs="Sylfaen"/>
          <w:bCs/>
          <w:color w:val="000000" w:themeColor="text1"/>
          <w:sz w:val="20"/>
          <w:szCs w:val="20"/>
          <w:lang w:val="hy-AM"/>
        </w:rPr>
        <w:t xml:space="preserve"> </w:t>
      </w:r>
      <w:r w:rsidR="00593F8A" w:rsidRPr="00A86448">
        <w:rPr>
          <w:rFonts w:ascii="Sylfaen" w:hAnsi="Sylfaen" w:cs="Sylfaen"/>
          <w:bCs/>
          <w:sz w:val="20"/>
          <w:szCs w:val="20"/>
          <w:lang w:val="hy-AM"/>
        </w:rPr>
        <w:t>աշխատանքային օր</w:t>
      </w:r>
      <w:r w:rsidR="00C747FE" w:rsidRPr="00A86448">
        <w:rPr>
          <w:rFonts w:ascii="Sylfaen" w:hAnsi="Sylfaen" w:cs="Sylfaen"/>
          <w:bCs/>
          <w:sz w:val="20"/>
          <w:szCs w:val="20"/>
          <w:lang w:val="hy-AM"/>
        </w:rPr>
        <w:t xml:space="preserve">ը </w:t>
      </w:r>
      <w:r w:rsidR="005C1B86" w:rsidRPr="00A86448">
        <w:rPr>
          <w:rFonts w:ascii="Sylfaen" w:hAnsi="Sylfaen" w:cs="Sylfaen"/>
          <w:bCs/>
          <w:sz w:val="20"/>
          <w:szCs w:val="20"/>
          <w:lang w:val="hy-AM"/>
        </w:rPr>
        <w:t>համաձայն</w:t>
      </w:r>
      <w:r w:rsidR="00816E7B" w:rsidRPr="00A86448">
        <w:rPr>
          <w:rFonts w:ascii="Sylfaen" w:hAnsi="Sylfaen" w:cs="Sylfaen"/>
          <w:bCs/>
          <w:sz w:val="20"/>
          <w:szCs w:val="20"/>
          <w:lang w:val="hy-AM"/>
        </w:rPr>
        <w:t>՝</w:t>
      </w:r>
      <w:r w:rsidR="0021465A" w:rsidRPr="00A86448">
        <w:rPr>
          <w:rFonts w:ascii="Sylfaen" w:hAnsi="Sylfaen"/>
          <w:bCs/>
          <w:sz w:val="20"/>
          <w:szCs w:val="20"/>
          <w:lang w:val="hy-AM"/>
        </w:rPr>
        <w:t xml:space="preserve"> </w:t>
      </w:r>
      <w:r w:rsidR="005C1B86" w:rsidRPr="00A86448">
        <w:rPr>
          <w:rFonts w:ascii="Sylfaen" w:hAnsi="Sylfaen"/>
          <w:bCs/>
          <w:sz w:val="20"/>
          <w:szCs w:val="20"/>
          <w:lang w:val="hy-AM"/>
        </w:rPr>
        <w:t>Գնումների մասին</w:t>
      </w:r>
      <w:r w:rsidR="00593F8A" w:rsidRPr="00A86448">
        <w:rPr>
          <w:rFonts w:ascii="Sylfaen" w:hAnsi="Sylfaen"/>
          <w:bCs/>
          <w:sz w:val="20"/>
          <w:szCs w:val="20"/>
          <w:lang w:val="hy-AM"/>
        </w:rPr>
        <w:t xml:space="preserve"> ՀՀ օրենքի 36-րդ հոդվածի 2</w:t>
      </w:r>
      <w:r w:rsidR="005C1B86" w:rsidRPr="00A86448">
        <w:rPr>
          <w:rFonts w:ascii="Sylfaen" w:hAnsi="Sylfaen"/>
          <w:bCs/>
          <w:sz w:val="20"/>
          <w:szCs w:val="20"/>
          <w:lang w:val="hy-AM"/>
        </w:rPr>
        <w:t>-րդ մասի</w:t>
      </w:r>
      <w:r w:rsidR="009021BF" w:rsidRPr="00A86448">
        <w:rPr>
          <w:rFonts w:ascii="Sylfaen" w:hAnsi="Sylfaen"/>
          <w:bCs/>
          <w:sz w:val="20"/>
          <w:szCs w:val="20"/>
          <w:lang w:val="hy-AM"/>
        </w:rPr>
        <w:t xml:space="preserve"> ։</w:t>
      </w:r>
    </w:p>
    <w:p w:rsidR="00DB08E6" w:rsidRPr="00A86448" w:rsidRDefault="005C1B86" w:rsidP="00DB08E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hy-AM"/>
        </w:rPr>
      </w:pPr>
      <w:r w:rsidRPr="00A86448">
        <w:rPr>
          <w:rFonts w:ascii="Sylfaen" w:eastAsia="Calibri" w:hAnsi="Sylfaen" w:cs="Sylfaen"/>
          <w:b w:val="0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DB08E6" w:rsidRPr="00A86448" w:rsidRDefault="00DB08E6" w:rsidP="00DB08E6">
      <w:pPr>
        <w:pStyle w:val="3"/>
        <w:jc w:val="left"/>
        <w:rPr>
          <w:rFonts w:ascii="Sylfaen" w:eastAsia="Calibri" w:hAnsi="Sylfaen" w:cs="Sylfaen"/>
          <w:b w:val="0"/>
          <w:i w:val="0"/>
          <w:sz w:val="20"/>
          <w:lang w:val="hy-AM"/>
        </w:rPr>
      </w:pPr>
    </w:p>
    <w:p w:rsidR="00467EA4" w:rsidRPr="001E5290" w:rsidRDefault="001E5290" w:rsidP="001E5290">
      <w:pPr>
        <w:pStyle w:val="3"/>
        <w:jc w:val="both"/>
        <w:rPr>
          <w:rFonts w:ascii="Sylfaen" w:hAnsi="Sylfaen" w:cs="Sylfaen"/>
          <w:i w:val="0"/>
          <w:sz w:val="18"/>
          <w:szCs w:val="18"/>
          <w:lang w:val="hy-AM"/>
        </w:rPr>
      </w:pPr>
      <w:r w:rsidRPr="00A86448">
        <w:rPr>
          <w:rFonts w:ascii="Sylfaen" w:hAnsi="Sylfaen"/>
          <w:sz w:val="18"/>
          <w:szCs w:val="18"/>
          <w:lang w:val="af-ZA"/>
        </w:rPr>
        <w:t>/ԿԶԱԴ</w:t>
      </w:r>
      <w:r w:rsidRPr="00A86448">
        <w:rPr>
          <w:rFonts w:ascii="Sylfaen" w:hAnsi="Sylfaen"/>
          <w:i w:val="0"/>
          <w:sz w:val="18"/>
          <w:szCs w:val="18"/>
          <w:lang w:val="af-ZA"/>
        </w:rPr>
        <w:t>-</w:t>
      </w:r>
      <w:r w:rsidRPr="00A86448">
        <w:rPr>
          <w:rFonts w:ascii="Sylfaen" w:hAnsi="Sylfaen"/>
          <w:i w:val="0"/>
          <w:sz w:val="18"/>
          <w:szCs w:val="18"/>
          <w:lang w:val="hy-AM"/>
        </w:rPr>
        <w:t>ՄԱ</w:t>
      </w:r>
      <w:r w:rsidR="00935379">
        <w:rPr>
          <w:rFonts w:ascii="Sylfaen" w:hAnsi="Sylfaen"/>
          <w:i w:val="0"/>
          <w:sz w:val="18"/>
          <w:szCs w:val="18"/>
          <w:lang w:val="hy-AM"/>
        </w:rPr>
        <w:t>ԱՊՁԲ</w:t>
      </w:r>
      <w:r w:rsidRPr="00A86448">
        <w:rPr>
          <w:rFonts w:ascii="Sylfaen" w:hAnsi="Sylfaen"/>
          <w:i w:val="0"/>
          <w:sz w:val="18"/>
          <w:szCs w:val="18"/>
          <w:lang w:val="hy-AM"/>
        </w:rPr>
        <w:t>/</w:t>
      </w:r>
      <w:r w:rsidRPr="00A86448">
        <w:rPr>
          <w:rFonts w:ascii="Sylfaen" w:hAnsi="Sylfaen"/>
          <w:i w:val="0"/>
          <w:sz w:val="18"/>
          <w:szCs w:val="18"/>
          <w:lang w:val="af-ZA"/>
        </w:rPr>
        <w:t>2</w:t>
      </w:r>
      <w:r w:rsidRPr="00A86448">
        <w:rPr>
          <w:rFonts w:ascii="Sylfaen" w:hAnsi="Sylfaen"/>
          <w:i w:val="0"/>
          <w:sz w:val="18"/>
          <w:szCs w:val="18"/>
          <w:lang w:val="hy-AM"/>
        </w:rPr>
        <w:t>4</w:t>
      </w:r>
      <w:r w:rsidRPr="00A86448">
        <w:rPr>
          <w:rFonts w:ascii="Sylfaen" w:hAnsi="Sylfaen"/>
          <w:i w:val="0"/>
          <w:sz w:val="18"/>
          <w:szCs w:val="18"/>
          <w:lang w:val="af-ZA"/>
        </w:rPr>
        <w:t>/</w:t>
      </w:r>
      <w:r w:rsidR="001E2FB0">
        <w:rPr>
          <w:rFonts w:ascii="Sylfaen" w:hAnsi="Sylfaen"/>
          <w:i w:val="0"/>
          <w:sz w:val="18"/>
          <w:szCs w:val="18"/>
          <w:lang w:val="hy-AM"/>
        </w:rPr>
        <w:t>19</w:t>
      </w:r>
      <w:r w:rsidRPr="00A86448">
        <w:rPr>
          <w:rFonts w:ascii="Sylfaen" w:hAnsi="Sylfaen"/>
          <w:sz w:val="18"/>
          <w:szCs w:val="18"/>
          <w:lang w:val="af-ZA"/>
        </w:rPr>
        <w:t>/</w:t>
      </w:r>
      <w:r>
        <w:rPr>
          <w:rFonts w:ascii="Sylfaen" w:hAnsi="Sylfaen" w:cs="Sylfaen"/>
          <w:i w:val="0"/>
          <w:sz w:val="18"/>
          <w:szCs w:val="18"/>
          <w:lang w:val="hy-AM"/>
        </w:rPr>
        <w:t xml:space="preserve"> </w:t>
      </w:r>
      <w:r w:rsidR="005C1B86" w:rsidRPr="00A86448">
        <w:rPr>
          <w:rFonts w:ascii="Sylfaen" w:eastAsia="Calibri" w:hAnsi="Sylfaen" w:cs="Sylfaen"/>
          <w:b w:val="0"/>
          <w:i w:val="0"/>
          <w:sz w:val="20"/>
          <w:lang w:val="af-ZA"/>
        </w:rPr>
        <w:t xml:space="preserve">ծածկագրով </w:t>
      </w:r>
      <w:r w:rsidR="004E39C6" w:rsidRPr="00A86448">
        <w:rPr>
          <w:rFonts w:ascii="Sylfaen" w:eastAsia="Calibri" w:hAnsi="Sylfaen" w:cs="Sylfaen"/>
          <w:b w:val="0"/>
          <w:i w:val="0"/>
          <w:sz w:val="20"/>
          <w:lang w:val="hy-AM"/>
        </w:rPr>
        <w:t>գնումների բաժնի պետ</w:t>
      </w:r>
      <w:r w:rsidR="00467EA4" w:rsidRPr="00A86448">
        <w:rPr>
          <w:rFonts w:ascii="Sylfaen" w:eastAsia="Calibri" w:hAnsi="Sylfaen" w:cs="Sylfaen"/>
          <w:b w:val="0"/>
          <w:i w:val="0"/>
          <w:sz w:val="20"/>
          <w:lang w:val="hy-AM"/>
        </w:rPr>
        <w:t xml:space="preserve">՝ </w:t>
      </w:r>
      <w:r w:rsidR="00467EA4" w:rsidRPr="00A86448">
        <w:rPr>
          <w:rFonts w:cs="Sylfaen"/>
          <w:sz w:val="20"/>
          <w:lang w:val="af-ZA"/>
        </w:rPr>
        <w:t>Քրիստինե</w:t>
      </w:r>
      <w:r w:rsidR="00801489" w:rsidRPr="00A86448">
        <w:rPr>
          <w:rFonts w:cs="Sylfaen"/>
          <w:sz w:val="20"/>
          <w:lang w:val="af-ZA"/>
        </w:rPr>
        <w:t xml:space="preserve"> </w:t>
      </w:r>
      <w:r w:rsidR="00467EA4" w:rsidRPr="00A86448">
        <w:rPr>
          <w:rFonts w:cs="Sylfaen"/>
          <w:sz w:val="20"/>
          <w:lang w:val="af-ZA"/>
        </w:rPr>
        <w:t>Բաղդասարյանին</w:t>
      </w:r>
    </w:p>
    <w:p w:rsidR="00467EA4" w:rsidRPr="00A86448" w:rsidRDefault="00467EA4" w:rsidP="00467EA4">
      <w:pPr>
        <w:pStyle w:val="a4"/>
        <w:jc w:val="left"/>
        <w:rPr>
          <w:b/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Հեռախոս</w:t>
      </w:r>
      <w:r w:rsidRPr="00A86448">
        <w:rPr>
          <w:b/>
          <w:sz w:val="20"/>
          <w:szCs w:val="20"/>
          <w:lang w:val="af-ZA"/>
        </w:rPr>
        <w:t xml:space="preserve"> ` 060 – </w:t>
      </w:r>
      <w:r w:rsidR="0009295A" w:rsidRPr="00A86448">
        <w:rPr>
          <w:b/>
          <w:sz w:val="20"/>
          <w:szCs w:val="20"/>
          <w:lang w:val="hy-AM"/>
        </w:rPr>
        <w:t>70</w:t>
      </w:r>
      <w:r w:rsidRPr="00A86448">
        <w:rPr>
          <w:b/>
          <w:sz w:val="20"/>
          <w:szCs w:val="20"/>
          <w:lang w:val="af-ZA"/>
        </w:rPr>
        <w:t xml:space="preserve"> – </w:t>
      </w:r>
      <w:r w:rsidR="0009295A" w:rsidRPr="00A86448">
        <w:rPr>
          <w:b/>
          <w:sz w:val="20"/>
          <w:szCs w:val="20"/>
          <w:lang w:val="hy-AM"/>
        </w:rPr>
        <w:t>40</w:t>
      </w:r>
      <w:r w:rsidRPr="00A86448">
        <w:rPr>
          <w:b/>
          <w:sz w:val="20"/>
          <w:szCs w:val="20"/>
          <w:lang w:val="af-ZA"/>
        </w:rPr>
        <w:t>-</w:t>
      </w:r>
      <w:r w:rsidR="0009295A" w:rsidRPr="00A86448">
        <w:rPr>
          <w:b/>
          <w:sz w:val="20"/>
          <w:szCs w:val="20"/>
          <w:lang w:val="hy-AM"/>
        </w:rPr>
        <w:t xml:space="preserve"> 21</w:t>
      </w:r>
    </w:p>
    <w:p w:rsidR="000840BD" w:rsidRPr="00A86448" w:rsidRDefault="00467EA4" w:rsidP="0093499C">
      <w:pPr>
        <w:pStyle w:val="a4"/>
        <w:jc w:val="left"/>
        <w:rPr>
          <w:sz w:val="20"/>
          <w:szCs w:val="20"/>
          <w:lang w:val="hy-AM"/>
        </w:rPr>
      </w:pPr>
      <w:r w:rsidRPr="00A86448">
        <w:rPr>
          <w:rFonts w:cs="Sylfaen"/>
          <w:b/>
          <w:sz w:val="20"/>
          <w:szCs w:val="20"/>
          <w:lang w:val="af-ZA"/>
        </w:rPr>
        <w:t>Էլ</w:t>
      </w:r>
      <w:r w:rsidRPr="00A86448">
        <w:rPr>
          <w:b/>
          <w:sz w:val="20"/>
          <w:szCs w:val="20"/>
          <w:lang w:val="af-ZA"/>
        </w:rPr>
        <w:t xml:space="preserve">. </w:t>
      </w:r>
      <w:r w:rsidRPr="00A86448">
        <w:rPr>
          <w:rFonts w:cs="Sylfaen"/>
          <w:b/>
          <w:sz w:val="20"/>
          <w:szCs w:val="20"/>
          <w:lang w:val="af-ZA"/>
        </w:rPr>
        <w:t>փոստ</w:t>
      </w:r>
      <w:r w:rsidRPr="00A86448">
        <w:rPr>
          <w:b/>
          <w:sz w:val="20"/>
          <w:szCs w:val="20"/>
          <w:lang w:val="af-ZA"/>
        </w:rPr>
        <w:t xml:space="preserve"> `  </w:t>
      </w:r>
      <w:hyperlink r:id="rId6" w:history="1">
        <w:r w:rsidRPr="00A86448">
          <w:rPr>
            <w:rStyle w:val="a6"/>
            <w:b/>
            <w:sz w:val="20"/>
            <w:szCs w:val="20"/>
            <w:u w:val="none"/>
            <w:lang w:val="af-ZA"/>
          </w:rPr>
          <w:t>baghdasaryan_1978@mail.ru</w:t>
        </w:r>
      </w:hyperlink>
    </w:p>
    <w:sectPr w:rsidR="000840BD" w:rsidRPr="00A86448" w:rsidSect="00935379">
      <w:pgSz w:w="11906" w:h="16838"/>
      <w:pgMar w:top="0" w:right="296" w:bottom="8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A3F"/>
    <w:rsid w:val="00003ED2"/>
    <w:rsid w:val="00004782"/>
    <w:rsid w:val="000266B0"/>
    <w:rsid w:val="0003041F"/>
    <w:rsid w:val="000700CA"/>
    <w:rsid w:val="000840BD"/>
    <w:rsid w:val="0009295A"/>
    <w:rsid w:val="000A178D"/>
    <w:rsid w:val="000D63D5"/>
    <w:rsid w:val="000F351F"/>
    <w:rsid w:val="001013D9"/>
    <w:rsid w:val="0010242E"/>
    <w:rsid w:val="001309CC"/>
    <w:rsid w:val="00164550"/>
    <w:rsid w:val="00167AA2"/>
    <w:rsid w:val="00171538"/>
    <w:rsid w:val="0018168A"/>
    <w:rsid w:val="001939D5"/>
    <w:rsid w:val="001A30A9"/>
    <w:rsid w:val="001A7DC8"/>
    <w:rsid w:val="001B33FA"/>
    <w:rsid w:val="001C611A"/>
    <w:rsid w:val="001D1214"/>
    <w:rsid w:val="001D69A9"/>
    <w:rsid w:val="001E2FB0"/>
    <w:rsid w:val="001E5290"/>
    <w:rsid w:val="0020115D"/>
    <w:rsid w:val="0021465A"/>
    <w:rsid w:val="00222299"/>
    <w:rsid w:val="00232BFD"/>
    <w:rsid w:val="00253A5C"/>
    <w:rsid w:val="00270DAB"/>
    <w:rsid w:val="00290876"/>
    <w:rsid w:val="00293714"/>
    <w:rsid w:val="002938DA"/>
    <w:rsid w:val="00296C99"/>
    <w:rsid w:val="002A0489"/>
    <w:rsid w:val="002A3163"/>
    <w:rsid w:val="002C3786"/>
    <w:rsid w:val="002D6240"/>
    <w:rsid w:val="002E37C5"/>
    <w:rsid w:val="002E46F9"/>
    <w:rsid w:val="002E5374"/>
    <w:rsid w:val="002F6F00"/>
    <w:rsid w:val="00305956"/>
    <w:rsid w:val="00332E3B"/>
    <w:rsid w:val="003375A4"/>
    <w:rsid w:val="00364A61"/>
    <w:rsid w:val="003758D5"/>
    <w:rsid w:val="003B2D7F"/>
    <w:rsid w:val="003B421D"/>
    <w:rsid w:val="003C20C8"/>
    <w:rsid w:val="003C6AC0"/>
    <w:rsid w:val="003D1664"/>
    <w:rsid w:val="003D24AB"/>
    <w:rsid w:val="003D71D9"/>
    <w:rsid w:val="003F659E"/>
    <w:rsid w:val="004011D4"/>
    <w:rsid w:val="00402B09"/>
    <w:rsid w:val="00420EC7"/>
    <w:rsid w:val="00440AE2"/>
    <w:rsid w:val="00463640"/>
    <w:rsid w:val="00467EA4"/>
    <w:rsid w:val="00473A8B"/>
    <w:rsid w:val="0048534E"/>
    <w:rsid w:val="004D269B"/>
    <w:rsid w:val="004D410A"/>
    <w:rsid w:val="004D457F"/>
    <w:rsid w:val="004D4DDF"/>
    <w:rsid w:val="004E3295"/>
    <w:rsid w:val="004E39C6"/>
    <w:rsid w:val="00502F35"/>
    <w:rsid w:val="00522E2A"/>
    <w:rsid w:val="00544F07"/>
    <w:rsid w:val="005471FF"/>
    <w:rsid w:val="005539F9"/>
    <w:rsid w:val="005601B0"/>
    <w:rsid w:val="005751DB"/>
    <w:rsid w:val="005766D5"/>
    <w:rsid w:val="005768F5"/>
    <w:rsid w:val="00576FA2"/>
    <w:rsid w:val="00584EEC"/>
    <w:rsid w:val="00593F8A"/>
    <w:rsid w:val="005C1B86"/>
    <w:rsid w:val="005C6FFC"/>
    <w:rsid w:val="005D1802"/>
    <w:rsid w:val="005D63F1"/>
    <w:rsid w:val="005E2A60"/>
    <w:rsid w:val="005F0A96"/>
    <w:rsid w:val="005F6249"/>
    <w:rsid w:val="006478A9"/>
    <w:rsid w:val="00653E7A"/>
    <w:rsid w:val="006F0526"/>
    <w:rsid w:val="006F75F0"/>
    <w:rsid w:val="00706465"/>
    <w:rsid w:val="0071042C"/>
    <w:rsid w:val="00710871"/>
    <w:rsid w:val="00710A61"/>
    <w:rsid w:val="00710F82"/>
    <w:rsid w:val="00720F22"/>
    <w:rsid w:val="0072107D"/>
    <w:rsid w:val="0072247C"/>
    <w:rsid w:val="007301D7"/>
    <w:rsid w:val="00752A62"/>
    <w:rsid w:val="0075491D"/>
    <w:rsid w:val="007F57C7"/>
    <w:rsid w:val="00801489"/>
    <w:rsid w:val="00812F9F"/>
    <w:rsid w:val="00816E7B"/>
    <w:rsid w:val="00840BA8"/>
    <w:rsid w:val="00851A3F"/>
    <w:rsid w:val="008524B7"/>
    <w:rsid w:val="0086377A"/>
    <w:rsid w:val="00865F0F"/>
    <w:rsid w:val="008701CA"/>
    <w:rsid w:val="0087169E"/>
    <w:rsid w:val="008A4005"/>
    <w:rsid w:val="008B1DC4"/>
    <w:rsid w:val="008D3282"/>
    <w:rsid w:val="008F35F9"/>
    <w:rsid w:val="008F3E9D"/>
    <w:rsid w:val="009021BF"/>
    <w:rsid w:val="009135BF"/>
    <w:rsid w:val="0092066B"/>
    <w:rsid w:val="00926273"/>
    <w:rsid w:val="0093499C"/>
    <w:rsid w:val="00935379"/>
    <w:rsid w:val="009C0932"/>
    <w:rsid w:val="009C61FB"/>
    <w:rsid w:val="009E4C14"/>
    <w:rsid w:val="00A02DCB"/>
    <w:rsid w:val="00A14C00"/>
    <w:rsid w:val="00A63A22"/>
    <w:rsid w:val="00A83528"/>
    <w:rsid w:val="00A86448"/>
    <w:rsid w:val="00AB226E"/>
    <w:rsid w:val="00AC1D67"/>
    <w:rsid w:val="00AE35B4"/>
    <w:rsid w:val="00AE4ED6"/>
    <w:rsid w:val="00AF25DC"/>
    <w:rsid w:val="00B077BE"/>
    <w:rsid w:val="00B16CF7"/>
    <w:rsid w:val="00B30185"/>
    <w:rsid w:val="00B7047A"/>
    <w:rsid w:val="00B70F4C"/>
    <w:rsid w:val="00B72933"/>
    <w:rsid w:val="00B74C68"/>
    <w:rsid w:val="00B76C4B"/>
    <w:rsid w:val="00B92C49"/>
    <w:rsid w:val="00B944FF"/>
    <w:rsid w:val="00BD3E1C"/>
    <w:rsid w:val="00BD5915"/>
    <w:rsid w:val="00BE1E81"/>
    <w:rsid w:val="00C10E17"/>
    <w:rsid w:val="00C26600"/>
    <w:rsid w:val="00C47ADC"/>
    <w:rsid w:val="00C505C5"/>
    <w:rsid w:val="00C50C36"/>
    <w:rsid w:val="00C52AA5"/>
    <w:rsid w:val="00C62AF5"/>
    <w:rsid w:val="00C6555E"/>
    <w:rsid w:val="00C747FE"/>
    <w:rsid w:val="00CA7DF8"/>
    <w:rsid w:val="00CF1AC0"/>
    <w:rsid w:val="00CF2D8A"/>
    <w:rsid w:val="00CF4942"/>
    <w:rsid w:val="00CF7042"/>
    <w:rsid w:val="00D07C39"/>
    <w:rsid w:val="00D11AB3"/>
    <w:rsid w:val="00D45EE1"/>
    <w:rsid w:val="00D642A8"/>
    <w:rsid w:val="00D66434"/>
    <w:rsid w:val="00D9269B"/>
    <w:rsid w:val="00DA0BF5"/>
    <w:rsid w:val="00DA5E13"/>
    <w:rsid w:val="00DB08E6"/>
    <w:rsid w:val="00DB2B9C"/>
    <w:rsid w:val="00DB394A"/>
    <w:rsid w:val="00DB7F83"/>
    <w:rsid w:val="00DD333D"/>
    <w:rsid w:val="00DE0F21"/>
    <w:rsid w:val="00DF18E8"/>
    <w:rsid w:val="00E13D18"/>
    <w:rsid w:val="00E24205"/>
    <w:rsid w:val="00E24BB3"/>
    <w:rsid w:val="00E3732B"/>
    <w:rsid w:val="00E41717"/>
    <w:rsid w:val="00EB0475"/>
    <w:rsid w:val="00EB4AF9"/>
    <w:rsid w:val="00EB5250"/>
    <w:rsid w:val="00EC20DD"/>
    <w:rsid w:val="00EF53EB"/>
    <w:rsid w:val="00F03A69"/>
    <w:rsid w:val="00F24C53"/>
    <w:rsid w:val="00F45BB7"/>
    <w:rsid w:val="00F54EFF"/>
    <w:rsid w:val="00F6561B"/>
    <w:rsid w:val="00F73C36"/>
    <w:rsid w:val="00FB03F8"/>
    <w:rsid w:val="00FD2F33"/>
    <w:rsid w:val="00FD33F2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82"/>
    <w:pPr>
      <w:spacing w:line="240" w:lineRule="auto"/>
      <w:jc w:val="center"/>
    </w:pPr>
    <w:rPr>
      <w:rFonts w:ascii="Sylfaen" w:hAnsi="Sylfaen"/>
      <w:lang w:val="en-US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basedOn w:val="a"/>
    <w:link w:val="a5"/>
    <w:uiPriority w:val="99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uiPriority w:val="59"/>
    <w:rsid w:val="00CF2D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hdasaryan_197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5784-6828-4E93-8DDD-04B69A59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Arvesti dproc</cp:lastModifiedBy>
  <cp:revision>42</cp:revision>
  <cp:lastPrinted>2024-04-11T10:58:00Z</cp:lastPrinted>
  <dcterms:created xsi:type="dcterms:W3CDTF">2023-02-25T15:56:00Z</dcterms:created>
  <dcterms:modified xsi:type="dcterms:W3CDTF">2024-05-20T10:56:00Z</dcterms:modified>
</cp:coreProperties>
</file>